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7E9" w:rsidRPr="000037E9" w:rsidRDefault="000037E9" w:rsidP="00CD7771">
      <w:pPr>
        <w:spacing w:line="312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0" w:name="_Toc291235125"/>
      <w:bookmarkStart w:id="1" w:name="_Toc291758461"/>
      <w:bookmarkStart w:id="2" w:name="_GoBack"/>
      <w:bookmarkEnd w:id="2"/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УДК 620.22:620.178.162</w: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177AF" w:rsidRDefault="000037E9" w:rsidP="00CD7771">
      <w:pPr>
        <w:spacing w:line="312" w:lineRule="auto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ПОВЕРХНОСТНО-ЭНЕРГЕТИЧЕСКАЯ МОДИФИКАЦИЯ </w:t>
      </w:r>
    </w:p>
    <w:p w:rsidR="004177AF" w:rsidRDefault="000037E9" w:rsidP="000037E9">
      <w:pPr>
        <w:spacing w:line="312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ПОВЕРХНОСТЕЙ ТРИБОСОПРЯЖЕНИЙ </w: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>ФТОРУГЛЕРОДНЫМИ ПАВ</w: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037E9" w:rsidRPr="000037E9" w:rsidRDefault="000037E9" w:rsidP="000037E9">
      <w:pPr>
        <w:tabs>
          <w:tab w:val="left" w:pos="426"/>
        </w:tabs>
        <w:spacing w:line="312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>Мария Юрьевна Карелина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, д-р пед. наук, проф.</w:t>
      </w:r>
      <w:r w:rsidRPr="000037E9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hyperlink r:id="rId8" w:history="1">
        <w:r w:rsidRPr="000037E9">
          <w:rPr>
            <w:rFonts w:ascii="Times New Roman" w:eastAsia="Times New Roman" w:hAnsi="Times New Roman"/>
            <w:bCs/>
            <w:sz w:val="28"/>
            <w:lang w:val="en-US" w:eastAsia="ru-RU"/>
          </w:rPr>
          <w:t>karelinamu</w:t>
        </w:r>
        <w:r w:rsidRPr="000037E9">
          <w:rPr>
            <w:rFonts w:ascii="Times New Roman" w:eastAsia="Times New Roman" w:hAnsi="Times New Roman"/>
            <w:bCs/>
            <w:sz w:val="28"/>
            <w:lang w:eastAsia="ru-RU"/>
          </w:rPr>
          <w:t>@</w:t>
        </w:r>
        <w:r w:rsidRPr="000037E9">
          <w:rPr>
            <w:rFonts w:ascii="Times New Roman" w:eastAsia="Times New Roman" w:hAnsi="Times New Roman"/>
            <w:bCs/>
            <w:sz w:val="28"/>
            <w:lang w:val="en-US" w:eastAsia="ru-RU"/>
          </w:rPr>
          <w:t>mail</w:t>
        </w:r>
        <w:r w:rsidRPr="000037E9">
          <w:rPr>
            <w:rFonts w:ascii="Times New Roman" w:eastAsia="Times New Roman" w:hAnsi="Times New Roman"/>
            <w:bCs/>
            <w:sz w:val="28"/>
            <w:lang w:eastAsia="ru-RU"/>
          </w:rPr>
          <w:t>.</w:t>
        </w:r>
        <w:r w:rsidRPr="000037E9">
          <w:rPr>
            <w:rFonts w:ascii="Times New Roman" w:eastAsia="Times New Roman" w:hAnsi="Times New Roman"/>
            <w:bCs/>
            <w:sz w:val="28"/>
            <w:lang w:val="en-US" w:eastAsia="ru-RU"/>
          </w:rPr>
          <w:t>ru</w:t>
        </w:r>
      </w:hyperlink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</w:p>
    <w:p w:rsidR="000037E9" w:rsidRPr="000037E9" w:rsidRDefault="000037E9" w:rsidP="000037E9">
      <w:pPr>
        <w:tabs>
          <w:tab w:val="left" w:pos="426"/>
        </w:tabs>
        <w:spacing w:line="312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Cs/>
          <w:sz w:val="28"/>
          <w:szCs w:val="28"/>
          <w:lang w:eastAsia="ru-RU"/>
        </w:rPr>
        <w:t>МАДИ, Россия, 125319, Москва, Ленинградский пр., 64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0037E9" w:rsidRPr="000037E9" w:rsidRDefault="000037E9" w:rsidP="000037E9">
      <w:pPr>
        <w:tabs>
          <w:tab w:val="left" w:pos="426"/>
        </w:tabs>
        <w:spacing w:line="312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i/>
          <w:spacing w:val="-2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i/>
          <w:spacing w:val="-2"/>
          <w:sz w:val="28"/>
          <w:szCs w:val="28"/>
          <w:lang w:eastAsia="ru-RU"/>
        </w:rPr>
        <w:t>Аннотация.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eastAsia="ru-RU"/>
        </w:rPr>
        <w:t xml:space="preserve"> В статье рассматриваются методы снижения износа поверхности в трибосопряжениях путем модификации поверхностей тр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eastAsia="ru-RU"/>
        </w:rPr>
        <w:t>и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eastAsia="ru-RU"/>
        </w:rPr>
        <w:t>босопряжений фторуглеродными поверхностно-активными веществами, а также технология нанесения защитной молекулярной пленки, метод эле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eastAsia="ru-RU"/>
        </w:rPr>
        <w:t>к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eastAsia="ru-RU"/>
        </w:rPr>
        <w:t>тролитического фторирования и реакция сополимеризации.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i/>
          <w:spacing w:val="-4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i/>
          <w:spacing w:val="-4"/>
          <w:sz w:val="28"/>
          <w:szCs w:val="28"/>
          <w:lang w:eastAsia="ru-RU"/>
        </w:rPr>
        <w:t>Ключевые слова:</w:t>
      </w:r>
      <w:r w:rsidRPr="000037E9">
        <w:rPr>
          <w:rFonts w:ascii="Times New Roman" w:eastAsia="Times New Roman" w:hAnsi="Times New Roman"/>
          <w:i/>
          <w:spacing w:val="-4"/>
          <w:sz w:val="28"/>
          <w:szCs w:val="28"/>
          <w:lang w:eastAsia="ru-RU"/>
        </w:rPr>
        <w:t xml:space="preserve"> эксплуатационный ресурс, технология поверхнос</w:t>
      </w:r>
      <w:r w:rsidRPr="000037E9">
        <w:rPr>
          <w:rFonts w:ascii="Times New Roman" w:eastAsia="Times New Roman" w:hAnsi="Times New Roman"/>
          <w:i/>
          <w:spacing w:val="-4"/>
          <w:sz w:val="28"/>
          <w:szCs w:val="28"/>
          <w:lang w:eastAsia="ru-RU"/>
        </w:rPr>
        <w:t>т</w:t>
      </w:r>
      <w:r w:rsidRPr="000037E9">
        <w:rPr>
          <w:rFonts w:ascii="Times New Roman" w:eastAsia="Times New Roman" w:hAnsi="Times New Roman"/>
          <w:i/>
          <w:spacing w:val="-4"/>
          <w:sz w:val="28"/>
          <w:szCs w:val="28"/>
          <w:lang w:eastAsia="ru-RU"/>
        </w:rPr>
        <w:t>но-энергетической модификации поверхностей, перфторкарбоновые кисл</w:t>
      </w:r>
      <w:r w:rsidRPr="000037E9">
        <w:rPr>
          <w:rFonts w:ascii="Times New Roman" w:eastAsia="Times New Roman" w:hAnsi="Times New Roman"/>
          <w:i/>
          <w:spacing w:val="-4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i/>
          <w:spacing w:val="-4"/>
          <w:sz w:val="28"/>
          <w:szCs w:val="28"/>
          <w:lang w:eastAsia="ru-RU"/>
        </w:rPr>
        <w:t>ты, электролитическое фторирование, фотохимическая сополимеризация.</w: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177AF" w:rsidRPr="00CD7771" w:rsidRDefault="000037E9" w:rsidP="00CD7771">
      <w:pPr>
        <w:spacing w:line="312" w:lineRule="auto"/>
        <w:outlineLvl w:val="0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SURFACE-ENERGY MODIFICATION OF TRIBOUNIT AREA </w: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BY MEANS OF FLUOROCARBON SURFACE ACTIVE MATERIALS</w:t>
      </w:r>
    </w:p>
    <w:p w:rsidR="000037E9" w:rsidRPr="000037E9" w:rsidRDefault="000037E9" w:rsidP="000037E9">
      <w:pPr>
        <w:shd w:val="clear" w:color="auto" w:fill="FFFFFF"/>
        <w:spacing w:line="312" w:lineRule="auto"/>
        <w:rPr>
          <w:rFonts w:ascii="Times New Roman" w:eastAsia="Times New Roman" w:hAnsi="Times New Roman"/>
          <w:color w:val="000000"/>
          <w:spacing w:val="-4"/>
          <w:sz w:val="28"/>
          <w:szCs w:val="28"/>
          <w:lang w:val="en-US" w:eastAsia="ru-RU"/>
        </w:rPr>
      </w:pPr>
    </w:p>
    <w:p w:rsidR="000037E9" w:rsidRPr="000037E9" w:rsidRDefault="000037E9" w:rsidP="000037E9">
      <w:pPr>
        <w:tabs>
          <w:tab w:val="left" w:pos="426"/>
        </w:tabs>
        <w:spacing w:line="312" w:lineRule="auto"/>
        <w:jc w:val="right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Maria Yu.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0037E9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Karelina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Dr.Sc., professor, </w:t>
      </w:r>
      <w:hyperlink r:id="rId9" w:history="1">
        <w:r w:rsidRPr="000037E9">
          <w:rPr>
            <w:rFonts w:ascii="Times New Roman" w:eastAsia="Times New Roman" w:hAnsi="Times New Roman"/>
            <w:bCs/>
            <w:sz w:val="28"/>
            <w:lang w:val="en-US" w:eastAsia="ru-RU"/>
          </w:rPr>
          <w:t>karelinamu@mail.ru</w:t>
        </w:r>
      </w:hyperlink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</w:p>
    <w:p w:rsidR="000037E9" w:rsidRPr="000037E9" w:rsidRDefault="000037E9" w:rsidP="000037E9">
      <w:pPr>
        <w:shd w:val="clear" w:color="auto" w:fill="FFFFFF"/>
        <w:spacing w:line="312" w:lineRule="auto"/>
        <w:jc w:val="right"/>
        <w:rPr>
          <w:rFonts w:ascii="Times New Roman" w:eastAsia="Times New Roman" w:hAnsi="Times New Roman"/>
          <w:color w:val="000000"/>
          <w:spacing w:val="-4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bCs/>
          <w:color w:val="000000"/>
          <w:sz w:val="28"/>
          <w:szCs w:val="28"/>
          <w:lang w:val="en-US" w:eastAsia="ru-RU"/>
        </w:rPr>
        <w:t>MADI, 64, Leningradsky Prosp., Moscow, 125319, Russia</w:t>
      </w:r>
      <w:r w:rsidRPr="000037E9">
        <w:rPr>
          <w:rFonts w:ascii="Times New Roman" w:eastAsia="Times New Roman" w:hAnsi="Times New Roman"/>
          <w:color w:val="000000"/>
          <w:spacing w:val="-4"/>
          <w:sz w:val="28"/>
          <w:szCs w:val="28"/>
          <w:lang w:val="en-US" w:eastAsia="ru-RU"/>
        </w:rPr>
        <w:t xml:space="preserve"> </w:t>
      </w:r>
    </w:p>
    <w:p w:rsidR="000037E9" w:rsidRPr="000037E9" w:rsidRDefault="000037E9" w:rsidP="000037E9">
      <w:pPr>
        <w:shd w:val="clear" w:color="auto" w:fill="FFFFFF"/>
        <w:spacing w:line="312" w:lineRule="auto"/>
        <w:rPr>
          <w:rFonts w:ascii="Times New Roman" w:eastAsia="Times New Roman" w:hAnsi="Times New Roman"/>
          <w:color w:val="000000"/>
          <w:spacing w:val="-4"/>
          <w:sz w:val="28"/>
          <w:szCs w:val="28"/>
          <w:lang w:val="en-US" w:eastAsia="ru-RU"/>
        </w:rPr>
      </w:pP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b/>
          <w:i/>
          <w:spacing w:val="-2"/>
          <w:sz w:val="28"/>
          <w:szCs w:val="28"/>
          <w:lang w:val="en-US" w:eastAsia="ru-RU"/>
        </w:rPr>
        <w:t>Abstract.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  <w:t xml:space="preserve"> The article examines the method of working surface wear redu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  <w:t>c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  <w:t>tion in tribounits by modifying surfaces in a surface-energy way by means of flu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  <w:t>o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  <w:t>rocarbon surface-active materials. It also describes the technology of applying a protective molecular film, as well as the method of electrolytic fluoridation, and also the copolymerization reaction.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b/>
          <w:i/>
          <w:spacing w:val="-2"/>
          <w:sz w:val="28"/>
          <w:szCs w:val="28"/>
          <w:lang w:val="en-US" w:eastAsia="ru-RU"/>
        </w:rPr>
        <w:lastRenderedPageBreak/>
        <w:t>Keywords: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  <w:t xml:space="preserve"> service life, technology of surface-energy modification of an area, perfluorocarboxylic acids, electrolytic fluoridation, photochemical copol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  <w:t>y</w:t>
      </w:r>
      <w:r w:rsidRPr="000037E9">
        <w:rPr>
          <w:rFonts w:ascii="Times New Roman" w:eastAsia="Times New Roman" w:hAnsi="Times New Roman"/>
          <w:i/>
          <w:spacing w:val="-2"/>
          <w:sz w:val="28"/>
          <w:szCs w:val="28"/>
          <w:lang w:val="en-US" w:eastAsia="ru-RU"/>
        </w:rPr>
        <w:t>merization.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b/>
          <w:spacing w:val="-4"/>
          <w:sz w:val="28"/>
          <w:szCs w:val="28"/>
          <w:lang w:val="en-US" w:eastAsia="ru-RU"/>
        </w:rPr>
      </w:pPr>
    </w:p>
    <w:p w:rsidR="000037E9" w:rsidRPr="000037E9" w:rsidRDefault="000037E9" w:rsidP="00CD777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>Введение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Для повышения эксплуатационного ресурса, снижения расходов на техническое обслуживание и ремонт, экономии горючесмазочных мат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риалов при эксплуатации машин, механизмов и оборудования особое зн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чение приобретает проблема уменьшения износа рабочих поверхностей в трибосопряжениях.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Одним из направлений решения этой задачи является технология п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верхностно-энергетической модификации поверхностей. Для этой цели применяются поверхностно-активные вещества (ПАВ), которые обладают необходимыми для этого свойствами благодаря тому, что в их молекулах связаны противоположные по своей природе фрагменты: гидрофильный, представляющий собой высокомолекулярную гетероатомную группиро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ку; карбоксильная (</w:t>
      </w:r>
      <w:r w:rsidRPr="000037E9">
        <w:rPr>
          <w:rFonts w:eastAsia="Times New Roman"/>
          <w:sz w:val="28"/>
          <w:szCs w:val="28"/>
          <w:lang w:eastAsia="ru-RU"/>
        </w:rPr>
        <w:t>–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 СОО </w:t>
      </w:r>
      <w:r w:rsidRPr="000037E9">
        <w:rPr>
          <w:rFonts w:eastAsia="Times New Roman"/>
          <w:sz w:val="28"/>
          <w:szCs w:val="28"/>
          <w:lang w:eastAsia="ru-RU"/>
        </w:rPr>
        <w:t>–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) или сульфонатная группы или их модифик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ции, и гидрофобный или органофильный, в качестве которого, как правило выступает достаточно длинный углеводородный радикал. При замене в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дорода на фтор в углеводородном радикале возникает высокая поверхн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стная активность вещества.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Уникальные свойства ПАВ с перфторированными радикалами 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br/>
        <w:t>(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F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-ПАВ) связаны с химической природой фтора и обусловлены особенн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стями молекулярного строения перфторрадикалов. Связь углерод-фтор я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ляется наиболее прочной среди связей, встречающихся в молекулах орг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нических соединений. Энергия ее разрыва превышает 100 ккал/моль.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По своим «геометрическим» параметрам фтор ближе к водороду, чем любой другой элемент: его ковалентный радиус 0,064 нм и ван-дер-ваальсовый радиус 0,135 нм против 0,032 и 0,11 нм соответственно у вод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рода. Благодаря этому атомы фтора плотно обволакивают углеродную цепь, чем затрудняют проникновение практически любых реагентов к сл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бому звену молекулы – углерод-углеродной связи, не вызывая в то же вр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мя ее растяжения. Кроме того, фтор является наиболее электроотрицател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ь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ным элементом, а это означает, что среди органических соединений пе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фторированный радикал содержит углерод в состоянии максимальной ст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пени окисления, что делает их устойчивыми к действию окислителей и, наоборот, придает им потенциально повышенную тенденцию к взаимоде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й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ствию с восстановителями.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Все это позволяет получить плотную упаковку молекул на поверхн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сти за счет адсорбции из раствора.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Полученная защитная молекулярная пленка (ЗМП) толщиной 3–4 нм позволяет снизить коэффициент трения в 3–4 раза, а поверхностную эне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гию до 1000 раз. Это обеспечивает поверхностям трибосопряжений ант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фрикционные и антиадгезионные свойства.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Сформированная ЗМП выдерживает температуру до 400°С, не ра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з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рушается при ударных нагрузках до 300 кг/см</w:t>
      </w:r>
      <w:r w:rsidRPr="000037E9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>2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, не растворяется в углев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дородных растворителях.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Технология нанесения ЗМП является уникальным средством по п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вышению ресурса работы машин в 1,5–10 раз за счет снижения коэффиц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ента трения и износа поверхностей трибосопряжений и с успехом может быть применена в различных областях техники:</w:t>
      </w:r>
    </w:p>
    <w:p w:rsidR="000037E9" w:rsidRPr="000037E9" w:rsidRDefault="000037E9" w:rsidP="000037E9">
      <w:pPr>
        <w:numPr>
          <w:ilvl w:val="0"/>
          <w:numId w:val="1"/>
        </w:numPr>
        <w:spacing w:line="312" w:lineRule="auto"/>
        <w:ind w:left="714" w:hanging="430"/>
        <w:jc w:val="both"/>
        <w:rPr>
          <w:rFonts w:ascii="Times New Roman" w:hAnsi="Times New Roman"/>
          <w:sz w:val="28"/>
          <w:szCs w:val="28"/>
        </w:rPr>
      </w:pPr>
      <w:r w:rsidRPr="000037E9">
        <w:rPr>
          <w:rFonts w:ascii="Times New Roman" w:hAnsi="Times New Roman"/>
          <w:sz w:val="28"/>
          <w:szCs w:val="28"/>
        </w:rPr>
        <w:t>в машиностроении (металлорежущий, штамповый, измерительный инструмент, пресс-формы, направляющие, вращающиеся опоры, р</w:t>
      </w:r>
      <w:r w:rsidRPr="000037E9">
        <w:rPr>
          <w:rFonts w:ascii="Times New Roman" w:hAnsi="Times New Roman"/>
          <w:sz w:val="28"/>
          <w:szCs w:val="28"/>
        </w:rPr>
        <w:t>е</w:t>
      </w:r>
      <w:r w:rsidRPr="000037E9">
        <w:rPr>
          <w:rFonts w:ascii="Times New Roman" w:hAnsi="Times New Roman"/>
          <w:sz w:val="28"/>
          <w:szCs w:val="28"/>
        </w:rPr>
        <w:t>дукторы станков и т.д.);</w:t>
      </w:r>
    </w:p>
    <w:p w:rsidR="000037E9" w:rsidRPr="000037E9" w:rsidRDefault="000037E9" w:rsidP="000037E9">
      <w:pPr>
        <w:numPr>
          <w:ilvl w:val="0"/>
          <w:numId w:val="1"/>
        </w:numPr>
        <w:spacing w:line="312" w:lineRule="auto"/>
        <w:ind w:left="714" w:hanging="430"/>
        <w:jc w:val="both"/>
        <w:rPr>
          <w:rFonts w:ascii="Times New Roman" w:hAnsi="Times New Roman"/>
          <w:sz w:val="28"/>
          <w:szCs w:val="28"/>
        </w:rPr>
      </w:pPr>
      <w:r w:rsidRPr="000037E9">
        <w:rPr>
          <w:rFonts w:ascii="Times New Roman" w:hAnsi="Times New Roman"/>
          <w:sz w:val="28"/>
          <w:szCs w:val="28"/>
        </w:rPr>
        <w:t>в компрессорах и насосах всех типов (цилиндропоршневая группа, подшипники, коленчатые валы, поршневые кольца и т.д.);</w:t>
      </w:r>
    </w:p>
    <w:p w:rsidR="000037E9" w:rsidRPr="000037E9" w:rsidRDefault="000037E9" w:rsidP="000037E9">
      <w:pPr>
        <w:numPr>
          <w:ilvl w:val="0"/>
          <w:numId w:val="1"/>
        </w:numPr>
        <w:spacing w:line="312" w:lineRule="auto"/>
        <w:ind w:left="714" w:hanging="430"/>
        <w:jc w:val="both"/>
        <w:rPr>
          <w:rFonts w:ascii="Times New Roman" w:hAnsi="Times New Roman"/>
          <w:sz w:val="28"/>
          <w:szCs w:val="28"/>
        </w:rPr>
      </w:pPr>
      <w:r w:rsidRPr="000037E9">
        <w:rPr>
          <w:rFonts w:ascii="Times New Roman" w:hAnsi="Times New Roman"/>
          <w:sz w:val="28"/>
          <w:szCs w:val="28"/>
        </w:rPr>
        <w:t>в автомобильной и тракторной технике (двигатели, трансмиссия, гидросистемы, уплотнительные манжеты, подшипники и т.д.);</w:t>
      </w:r>
    </w:p>
    <w:p w:rsidR="000037E9" w:rsidRPr="000037E9" w:rsidRDefault="000037E9" w:rsidP="000037E9">
      <w:pPr>
        <w:numPr>
          <w:ilvl w:val="0"/>
          <w:numId w:val="1"/>
        </w:numPr>
        <w:spacing w:line="312" w:lineRule="auto"/>
        <w:ind w:left="714" w:hanging="430"/>
        <w:jc w:val="both"/>
        <w:rPr>
          <w:rFonts w:ascii="Times New Roman" w:hAnsi="Times New Roman"/>
          <w:spacing w:val="-2"/>
          <w:sz w:val="28"/>
          <w:szCs w:val="28"/>
        </w:rPr>
      </w:pPr>
      <w:r w:rsidRPr="000037E9">
        <w:rPr>
          <w:rFonts w:ascii="Times New Roman" w:hAnsi="Times New Roman"/>
          <w:spacing w:val="-2"/>
          <w:sz w:val="28"/>
          <w:szCs w:val="28"/>
        </w:rPr>
        <w:t>в городском транспорте (ходовая часть троллейбусов, трамваев и т.д.);</w:t>
      </w:r>
    </w:p>
    <w:p w:rsidR="000037E9" w:rsidRPr="000037E9" w:rsidRDefault="000037E9" w:rsidP="000037E9">
      <w:pPr>
        <w:numPr>
          <w:ilvl w:val="0"/>
          <w:numId w:val="1"/>
        </w:numPr>
        <w:spacing w:line="312" w:lineRule="auto"/>
        <w:ind w:left="714" w:hanging="430"/>
        <w:jc w:val="both"/>
        <w:rPr>
          <w:rFonts w:ascii="Times New Roman" w:hAnsi="Times New Roman"/>
          <w:sz w:val="28"/>
          <w:szCs w:val="28"/>
        </w:rPr>
      </w:pPr>
      <w:r w:rsidRPr="000037E9">
        <w:rPr>
          <w:rFonts w:ascii="Times New Roman" w:hAnsi="Times New Roman"/>
          <w:sz w:val="28"/>
          <w:szCs w:val="28"/>
        </w:rPr>
        <w:t>в железнодорожном транспорте (дизели локомотивов, опоры коле</w:t>
      </w:r>
      <w:r w:rsidRPr="000037E9">
        <w:rPr>
          <w:rFonts w:ascii="Times New Roman" w:hAnsi="Times New Roman"/>
          <w:sz w:val="28"/>
          <w:szCs w:val="28"/>
        </w:rPr>
        <w:t>с</w:t>
      </w:r>
      <w:r w:rsidRPr="000037E9">
        <w:rPr>
          <w:rFonts w:ascii="Times New Roman" w:hAnsi="Times New Roman"/>
          <w:sz w:val="28"/>
          <w:szCs w:val="28"/>
        </w:rPr>
        <w:t>ных пар, редукторы, компрессоры, гидросистемы, опоры электр</w:t>
      </w:r>
      <w:r w:rsidRPr="000037E9">
        <w:rPr>
          <w:rFonts w:ascii="Times New Roman" w:hAnsi="Times New Roman"/>
          <w:sz w:val="28"/>
          <w:szCs w:val="28"/>
        </w:rPr>
        <w:t>о</w:t>
      </w:r>
      <w:r w:rsidRPr="000037E9">
        <w:rPr>
          <w:rFonts w:ascii="Times New Roman" w:hAnsi="Times New Roman"/>
          <w:sz w:val="28"/>
          <w:szCs w:val="28"/>
        </w:rPr>
        <w:t>двигателей, генератор и т.д.).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Технология поверхностно-энергетической модификации 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F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-ПАВ из всех известных технологий нанесения износостойких покрытий и методов повышения износостойкости узлов и деталей наиболее универсальна, пр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менима к деталям любой формы из самых различных материалов (сталь, чугун, бронза, латунь, алюминий, пластмасса, резина, керамика и др.) и п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зволяет получить комплекс свойств поверхности, не достижимый для др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гих технологий [1].</w: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При этом механические свойства (твердость, шероховатость и т.п.) и линейные размеры деталей не меняются. Процесс нанесения ЗМП на п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верхность экологически безопасный, технологичный и экономичный.</w: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Технология позволяет осуществить модификацию рабочих повер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х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ностей трибосопряжений как в процессе изготовления деталей в качестве финишной операции, так и в процессе эксплуатации, используя в качестве промежуточной технологической среды рабочее масло, которым смазыв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ется трибосопряжение для доставки к рабочим поверхностям модифиц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рующих композиций.</w: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 xml:space="preserve">Наибольшее распространение среди 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val="en-US" w:eastAsia="ru-RU"/>
        </w:rPr>
        <w:t>F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>-ПАВ получили перфторкарб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>новые кислоты [2].</w: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Перфторкарбоновые кислоты (ПФКК) вместо углеводородных цепей содержат фторуглеродные цепи, которые получают в результате синтеза.</w: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Существует несколько способов получения ПФКК.</w: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037E9" w:rsidRPr="000037E9" w:rsidRDefault="000037E9" w:rsidP="00CD7771">
      <w:pPr>
        <w:spacing w:line="307" w:lineRule="auto"/>
        <w:ind w:firstLine="709"/>
        <w:jc w:val="both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>Электролитическое фторирование</w: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При проведении электролиза в ванне, содержащей безводный фторид водорода (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HF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), 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KF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 или другой электролит, на никелевом аноде при низком напряжении (~ 6В) осуществляют фторирование органического соедин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ния с образованием перфторсоединения. Этот метод позволяет получить производные фторуглеродов из углеводородов в одну стадию:</w:t>
      </w:r>
    </w:p>
    <w:p w:rsidR="000037E9" w:rsidRPr="000037E9" w:rsidRDefault="000037E9" w:rsidP="000037E9">
      <w:pPr>
        <w:spacing w:line="307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position w:val="-22"/>
          <w:sz w:val="28"/>
          <w:szCs w:val="28"/>
          <w:lang w:eastAsia="ru-RU"/>
        </w:rPr>
        <w:object w:dxaOrig="216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5pt;height:30.75pt" o:ole="">
            <v:imagedata r:id="rId10" o:title=""/>
          </v:shape>
          <o:OLEObject Type="Embed" ProgID="Equation.DSMT4" ShapeID="_x0000_i1025" DrawAspect="Content" ObjectID="_1839946221" r:id="rId11"/>
        </w:objec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Недостатком данного метода является образование значительного количества продуктов деструкции. Поэтому он удобен для фторирования низкомолекулярных соединений, например трифторуксусной кислоты СН</w:t>
      </w:r>
      <w:r w:rsidRPr="000037E9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3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СООН [150].</w:t>
      </w:r>
    </w:p>
    <w:p w:rsidR="000037E9" w:rsidRPr="000037E9" w:rsidRDefault="000037E9" w:rsidP="00CD7771">
      <w:pPr>
        <w:spacing w:line="307" w:lineRule="auto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СН</w:t>
      </w:r>
      <w:r w:rsidRPr="000037E9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3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СООН </w:t>
      </w:r>
      <w:r w:rsidRPr="000037E9">
        <w:rPr>
          <w:rFonts w:ascii="Times New Roman" w:eastAsia="Times New Roman" w:hAnsi="Times New Roman"/>
          <w:position w:val="-26"/>
          <w:sz w:val="28"/>
          <w:szCs w:val="28"/>
          <w:lang w:eastAsia="ru-RU"/>
        </w:rPr>
        <w:object w:dxaOrig="1040" w:dyaOrig="740">
          <v:shape id="_x0000_i1026" type="#_x0000_t75" style="width:53.25pt;height:36pt" o:ole="">
            <v:imagedata r:id="rId12" o:title=""/>
          </v:shape>
          <o:OLEObject Type="Embed" ProgID="Equation.DSMT4" ShapeID="_x0000_i1026" DrawAspect="Content" ObjectID="_1839946222" r:id="rId13"/>
        </w:objec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 CF</w:t>
      </w:r>
      <w:r w:rsidRPr="000037E9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3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COOH (30%).</w: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>Реакция сополимеризации гексафторпропилена и кислорода в присутствии инициатора фтора. Основные параметры</w:t>
      </w:r>
    </w:p>
    <w:p w:rsidR="000037E9" w:rsidRPr="000037E9" w:rsidRDefault="000037E9" w:rsidP="000037E9">
      <w:pPr>
        <w:spacing w:line="307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Периодический способ получения фторангидрида перфторкарбон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вой кислоты фотохимической сополимеризацией гексафторпропилена с кислородом, барботируемым через массу мономера до конверсии после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него не более 30%. Выход фторангидрида на прореагировавший мономер составляет 90%. Увеличение конверсии гексафторпропилена приводит к резкому снижению выхода целевого продукта. Способ имеет низкую пр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изводительность и ограниченную возможность регулирования молекуля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ной массы фторангидрида.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Более производительным является способ получения фторангидрида сополимеризацией гексафторпропилена с кислородом при –30…–65°С в присутствии инициатора полимеризации, в качестве которого используют УФ-облучение (фотохимическая сополимеризация). Процесс осуществл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ют непрерывно, реакционную массу выводят из зоны реакции потоком гексафторпропилена, непрерывно циркулирующим со скоростью 0,2...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br/>
        <w:t>1,0 л/ч на 1 л объема.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Фторангидрид выделяют путем нагревания смеси от –20°С до +50°С, низкомолекулярные газообразные побочные продукты отделяют от ге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сафторпропилена охлаждением газовой фазы при температуре –120…–60°С. Гексафторпропилен возвращают в зону реакции. Данный способ имеет высокую производительность и неограниченную конверсию гекса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торпропилена в целевой продукт. Получаемые соединения фторангидрида карбоновой кислоты имеют общую формулу: </w:t>
      </w:r>
      <w:r w:rsidRPr="000037E9">
        <w:rPr>
          <w:rFonts w:ascii="Times New Roman" w:eastAsia="Times New Roman" w:hAnsi="Times New Roman"/>
          <w:position w:val="-10"/>
          <w:sz w:val="28"/>
          <w:szCs w:val="28"/>
          <w:lang w:eastAsia="ru-RU"/>
        </w:rPr>
        <w:object w:dxaOrig="999" w:dyaOrig="300">
          <v:shape id="_x0000_i1027" type="#_x0000_t75" style="width:51pt;height:16.5pt" o:ole="">
            <v:imagedata r:id="rId14" o:title=""/>
          </v:shape>
          <o:OLEObject Type="Embed" ProgID="Equation.DSMT4" ShapeID="_x0000_i1027" DrawAspect="Content" ObjectID="_1839946223" r:id="rId15"/>
        </w:object>
      </w:r>
    </w:p>
    <w:p w:rsidR="000037E9" w:rsidRPr="000037E9" w:rsidRDefault="000037E9" w:rsidP="000037E9">
      <w:pPr>
        <w:tabs>
          <w:tab w:val="center" w:pos="4536"/>
          <w:tab w:val="right" w:pos="9072"/>
        </w:tabs>
        <w:spacing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position w:val="-12"/>
          <w:sz w:val="28"/>
          <w:szCs w:val="28"/>
          <w:lang w:eastAsia="ru-RU"/>
        </w:rPr>
        <w:tab/>
      </w:r>
      <w:r w:rsidRPr="000037E9">
        <w:rPr>
          <w:rFonts w:ascii="Times New Roman" w:eastAsia="Times New Roman" w:hAnsi="Times New Roman"/>
          <w:position w:val="-12"/>
          <w:sz w:val="28"/>
          <w:szCs w:val="28"/>
          <w:lang w:val="en-US" w:eastAsia="ru-RU"/>
        </w:rPr>
        <w:object w:dxaOrig="4459" w:dyaOrig="380">
          <v:shape id="_x0000_i1028" type="#_x0000_t75" style="width:223.5pt;height:21pt" o:ole="">
            <v:imagedata r:id="rId16" o:title=""/>
          </v:shape>
          <o:OLEObject Type="Embed" ProgID="Equation.DSMT4" ShapeID="_x0000_i1028" DrawAspect="Content" ObjectID="_1839946224" r:id="rId17"/>
        </w:objec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ab/>
        <w:t>(1)</w:t>
      </w:r>
    </w:p>
    <w:p w:rsidR="000037E9" w:rsidRPr="000037E9" w:rsidRDefault="000037E9" w:rsidP="000037E9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где </w:t>
      </w:r>
    </w:p>
    <w:p w:rsidR="000037E9" w:rsidRPr="000037E9" w:rsidRDefault="00900C98" w:rsidP="000037E9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1029" type="#_x0000_t32" style="position:absolute;left:0;text-align:left;margin-left:158.5pt;margin-top:21.65pt;width:0;height:12.9pt;flip:y;z-index:251658240;visibility:visible;mso-wrap-distance-left:3.17497mm;mso-wrap-distance-right:3.17497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"/>
        </w:pic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pict>
          <v:shape id="AutoShape 4" o:spid="_x0000_s1028" type="#_x0000_t32" style="position:absolute;left:0;text-align:left;margin-left:55.5pt;margin-top:21.6pt;width:0;height:12.9pt;flip:y;z-index:251657216;visibility:visible;mso-wrap-distance-left:3.17497mm;mso-wrap-distance-right:3.17497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"/>
        </w:pict>
      </w:r>
      <w:r w:rsidR="000037E9" w:rsidRPr="000037E9">
        <w:rPr>
          <w:rFonts w:ascii="Times New Roman" w:eastAsia="Times New Roman" w:hAnsi="Times New Roman"/>
          <w:position w:val="-12"/>
          <w:sz w:val="28"/>
          <w:szCs w:val="28"/>
          <w:lang w:val="en-US" w:eastAsia="ru-RU"/>
        </w:rPr>
        <w:object w:dxaOrig="4760" w:dyaOrig="380">
          <v:shape id="_x0000_i1029" type="#_x0000_t75" style="width:238.5pt;height:21pt" o:ole="">
            <v:imagedata r:id="rId18" o:title=""/>
          </v:shape>
          <o:OLEObject Type="Embed" ProgID="Equation.DSMT4" ShapeID="_x0000_i1029" DrawAspect="Content" ObjectID="_1839946225" r:id="rId19"/>
        </w:object>
      </w:r>
    </w:p>
    <w:p w:rsidR="000037E9" w:rsidRPr="000037E9" w:rsidRDefault="000037E9" w:rsidP="000037E9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037E9" w:rsidRPr="000037E9" w:rsidRDefault="000037E9" w:rsidP="000037E9">
      <w:pPr>
        <w:tabs>
          <w:tab w:val="left" w:pos="851"/>
          <w:tab w:val="left" w:pos="2268"/>
        </w:tabs>
        <w:spacing w:line="312" w:lineRule="auto"/>
        <w:jc w:val="both"/>
        <w:rPr>
          <w:rFonts w:ascii="Times New Roman" w:eastAsia="Times New Roman" w:hAnsi="Times New Roman"/>
          <w:position w:val="-10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0037E9">
        <w:rPr>
          <w:rFonts w:ascii="Times New Roman" w:eastAsia="Times New Roman" w:hAnsi="Times New Roman"/>
          <w:position w:val="-12"/>
          <w:sz w:val="28"/>
          <w:szCs w:val="28"/>
          <w:lang w:val="en-US" w:eastAsia="ru-RU"/>
        </w:rPr>
        <w:object w:dxaOrig="480" w:dyaOrig="380">
          <v:shape id="_x0000_i1030" type="#_x0000_t75" style="width:22.5pt;height:21pt" o:ole="">
            <v:imagedata r:id="rId20" o:title=""/>
          </v:shape>
          <o:OLEObject Type="Embed" ProgID="Equation.DSMT4" ShapeID="_x0000_i1030" DrawAspect="Content" ObjectID="_1839946226" r:id="rId21"/>
        </w:objec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0037E9">
        <w:rPr>
          <w:rFonts w:ascii="Times New Roman" w:eastAsia="Times New Roman" w:hAnsi="Times New Roman"/>
          <w:position w:val="-12"/>
          <w:sz w:val="28"/>
          <w:szCs w:val="28"/>
          <w:lang w:val="en-US" w:eastAsia="ru-RU"/>
        </w:rPr>
        <w:object w:dxaOrig="480" w:dyaOrig="380">
          <v:shape id="_x0000_i1031" type="#_x0000_t75" style="width:22.5pt;height:21pt" o:ole="">
            <v:imagedata r:id="rId20" o:title=""/>
          </v:shape>
          <o:OLEObject Type="Embed" ProgID="Equation.DSMT4" ShapeID="_x0000_i1031" DrawAspect="Content" ObjectID="_1839946227" r:id="rId22"/>
        </w:object>
      </w:r>
    </w:p>
    <w:p w:rsidR="000037E9" w:rsidRPr="000037E9" w:rsidRDefault="000037E9" w:rsidP="000037E9">
      <w:pPr>
        <w:spacing w:line="312" w:lineRule="auto"/>
        <w:jc w:val="both"/>
        <w:rPr>
          <w:rFonts w:ascii="Times New Roman" w:eastAsia="Times New Roman" w:hAnsi="Times New Roman"/>
          <w:position w:val="-10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position w:val="-12"/>
          <w:sz w:val="28"/>
          <w:szCs w:val="28"/>
          <w:lang w:eastAsia="ru-RU"/>
        </w:rPr>
        <w:object w:dxaOrig="2920" w:dyaOrig="380">
          <v:shape id="_x0000_i1032" type="#_x0000_t75" style="width:145.5pt;height:19.5pt" o:ole="">
            <v:imagedata r:id="rId23" o:title=""/>
          </v:shape>
          <o:OLEObject Type="Embed" ProgID="Equation.DSMT4" ShapeID="_x0000_i1032" DrawAspect="Content" ObjectID="_1839946228" r:id="rId24"/>
        </w:object>
      </w:r>
    </w:p>
    <w:p w:rsidR="000037E9" w:rsidRPr="000037E9" w:rsidRDefault="000037E9" w:rsidP="000037E9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где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n</w:t>
      </w:r>
      <w:r w:rsidRPr="000037E9">
        <w:rPr>
          <w:rFonts w:ascii="Times New Roman" w:eastAsia="Times New Roman" w:hAnsi="Times New Roman"/>
          <w:i/>
          <w:sz w:val="28"/>
          <w:szCs w:val="28"/>
          <w:lang w:eastAsia="ru-RU"/>
        </w:rPr>
        <w:t xml:space="preserve"> 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= 8…55.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Указанными способами получают соединения, которые затем пр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вращают в высокомолекулярные перфторкарбоновые кислоты по следу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щей реакции [3].</w: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position w:val="-12"/>
          <w:sz w:val="28"/>
          <w:szCs w:val="28"/>
          <w:lang w:eastAsia="ru-RU"/>
        </w:rPr>
        <w:object w:dxaOrig="4580" w:dyaOrig="560">
          <v:shape id="_x0000_i1033" type="#_x0000_t75" style="width:231pt;height:30pt" o:ole="">
            <v:imagedata r:id="rId25" o:title=""/>
          </v:shape>
          <o:OLEObject Type="Embed" ProgID="Equation.DSMT4" ShapeID="_x0000_i1033" DrawAspect="Content" ObjectID="_1839946229" r:id="rId26"/>
        </w:objec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>Оценка эффективности технологии поверхностно-энергетической модификации поверхностей трибосопряжений была проведена на подвижном составе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Оценку технического состояния трамваев и троллейбусов, прошедших плановое техническое обслуживание и ремонт, а также в процессе эксплу</w:t>
      </w:r>
      <w:r w:rsidRPr="000037E9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а</w:t>
      </w:r>
      <w:r w:rsidRPr="000037E9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тации для определения мест повышенного трения в сопряжениях тяговой передачи, можно получить замером сопротивления движению. Следует также учитывать, что уровень сопротивления движению тесно связан с в</w:t>
      </w:r>
      <w:r w:rsidRPr="000037E9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личиной потребления электроэнергии, так как расход ее во многом зависит от состояния трибосопряжений.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Сопротивление движению слагается из внешнего сопротивления, к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торое оказывает дорога и воздушная среда движению подвижного состава, и внутреннего, оказываемого контактирующими поверхностями сопр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женных деталей подвижного состава.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Во время приработки поверхностей сопряжений внутреннее сопр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тивление движению несколько выше принятого для подвижного состава данного типа.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Поэтому окончание процесса приработки можно также контролир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вать по величине сопротивления движению.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На внутреннее сопротивление движению подвижного состава оказ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вают влияние качество технического обслуживания и ремонта, своевр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менность выполнения осмотров и ремонтов и, в первую очередь, выполн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ния смазочно-регулировочных работ. Уровень внутреннего сопротивления движению отражает полноту выполнения требований правил технической эксплуатации и проявляется интенсивностью износа поверхностей сопр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жений, потребностью в запасных частях, объемом текущего ремонта, отк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зами в работе. Внутреннее сопротивление движению отражается на вел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чине потребления электроэнергии на движение и эксплуатационных ра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ходах.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Снижение удельного сопротивления движению на 1% обеспечивает снижение расхода электроэнергии на движение на 0,4% [4].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На величину удельного сопротивления движению влияет трение в сопряжениях вращающихся деталей центрального редуктора, бортовых редукторов и т.д. Таким образом, оценка удельного сопротивления движ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нию позволяет косвенным образом оценить техническое состояние эк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плуатируемого подвижного состава.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Сопротивление движению, если не учитывать сопротивление возд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ха, пропорционально весу подвижного состава. Поэтому и удельное сопр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тивление движению определяют с учетом веса подвижного состава [5]. Полное сопротивление движению:</w:t>
      </w:r>
    </w:p>
    <w:p w:rsidR="000037E9" w:rsidRPr="000037E9" w:rsidRDefault="00CD7771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D7771">
        <w:pict>
          <v:shape id="_x0000_i1034" type="#_x0000_t75" style="width:82.5pt;height:33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60&quot;/&gt;&lt;w:doNotEmbedSystemFonts/&gt;&lt;w:defaultTabStop w:val=&quot;708&quot;/&gt;&lt;w:autoHyphenation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0037E9&quot;/&gt;&lt;wsp:rsid wsp:val=&quot;000037E9&quot;/&gt;&lt;wsp:rsid wsp:val=&quot;000B7534&quot;/&gt;&lt;wsp:rsid wsp:val=&quot;000C24EA&quot;/&gt;&lt;wsp:rsid wsp:val=&quot;004177AF&quot;/&gt;&lt;wsp:rsid wsp:val=&quot;00634F39&quot;/&gt;&lt;wsp:rsid wsp:val=&quot;00870E05&quot;/&gt;&lt;wsp:rsid wsp:val=&quot;00900C98&quot;/&gt;&lt;wsp:rsid wsp:val=&quot;00916AC3&quot;/&gt;&lt;wsp:rsid wsp:val=&quot;00C253BA&quot;/&gt;&lt;wsp:rsid wsp:val=&quot;00CD2ED7&quot;/&gt;&lt;wsp:rsid wsp:val=&quot;00CD7771&quot;/&gt;&lt;wsp:rsid wsp:val=&quot;00D2083D&quot;/&gt;&lt;wsp:rsid wsp:val=&quot;00D4713D&quot;/&gt;&lt;wsp:rsid wsp:val=&quot;00D947DE&quot;/&gt;&lt;wsp:rsid wsp:val=&quot;00F50211&quot;/&gt;&lt;/wsp:rsids&gt;&lt;/w:docPr&gt;&lt;w:body&gt;&lt;w:p wsp:rsidR=&quot;00000000&quot; wsp:rsidRDefault=&quot;00870E05&quot;&gt;&lt;m:oMathPara&gt;&lt;m:oMath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W&lt;/m:t&gt;&lt;/m:r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 =&lt;/m:t&gt;&lt;/m:r&gt;&lt;m:f&gt;&lt;m:fPr&gt;&lt;m:ctrlPr&gt;&lt;w:rPr&gt;&lt;w:rFonts w:ascii=&quot;Cambria Math&quot; w:fareast=&quot;Times New Roman&quot; w:h-ansi=&quot;Cambria Math&quot;/&gt;&lt;wx:font wx:val=&quot;Cambria Math&quot;/&gt;&lt;w:i/&gt;&lt;w:spacing w:val=&quot;-4&quot;/&gt;&lt;w:sz w:val=&quot;28&quot;/&gt;&lt;w:sz-cs w:val=&quot;28&quot;/&gt;&lt;w:lang w:fareast=&quot;RU&quot;/&gt;&lt;/w:rPr&gt;&lt;/m:ctrlPr&gt;&lt;/m:fPr&gt;&lt;m:num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100âˆ™&lt;/m:t&gt;&lt;/m:r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KQ&lt;/m:t&gt;&lt;/m:r&gt;&lt;/m:num&gt;&lt;m:den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9,81&lt;/m:t&gt;&lt;/m:r&gt;&lt;/m:den&gt;&lt;/m:f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a&lt;/m:t&gt;&lt;/m:r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,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27" o:title="" chromakey="white"/>
          </v:shape>
        </w:pict>
      </w:r>
    </w:p>
    <w:p w:rsidR="000037E9" w:rsidRPr="000037E9" w:rsidRDefault="000037E9" w:rsidP="000037E9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где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K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 инерции вращающихся масс;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Q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 – вес подвижного с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става, т;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a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 – замедление, м/с</w:t>
      </w:r>
      <w:r w:rsidRPr="000037E9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>2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На практике часто вполне достаточно определить удельное сопр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тивление движению экспериментальным путем.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Измерение удельного сопротивления движению можно вести н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сколькими методами. Наибольшее распространение получил метод выбега. В режиме выбега (движении по инерции) удельное сопротивление движ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нию равно:</w:t>
      </w:r>
    </w:p>
    <w:p w:rsidR="000037E9" w:rsidRPr="000037E9" w:rsidRDefault="00CD7771" w:rsidP="000037E9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D7771">
        <w:pict>
          <v:shape id="_x0000_i1035" type="#_x0000_t75" style="width:264.75pt;height:33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60&quot;/&gt;&lt;w:doNotEmbedSystemFonts/&gt;&lt;w:defaultTabStop w:val=&quot;708&quot;/&gt;&lt;w:autoHyphenation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0037E9&quot;/&gt;&lt;wsp:rsid wsp:val=&quot;000037E9&quot;/&gt;&lt;wsp:rsid wsp:val=&quot;000B7534&quot;/&gt;&lt;wsp:rsid wsp:val=&quot;000C24EA&quot;/&gt;&lt;wsp:rsid wsp:val=&quot;004177AF&quot;/&gt;&lt;wsp:rsid wsp:val=&quot;00634F39&quot;/&gt;&lt;wsp:rsid wsp:val=&quot;00721C8A&quot;/&gt;&lt;wsp:rsid wsp:val=&quot;00900C98&quot;/&gt;&lt;wsp:rsid wsp:val=&quot;00916AC3&quot;/&gt;&lt;wsp:rsid wsp:val=&quot;00C253BA&quot;/&gt;&lt;wsp:rsid wsp:val=&quot;00CD2ED7&quot;/&gt;&lt;wsp:rsid wsp:val=&quot;00CD7771&quot;/&gt;&lt;wsp:rsid wsp:val=&quot;00D2083D&quot;/&gt;&lt;wsp:rsid wsp:val=&quot;00D4713D&quot;/&gt;&lt;wsp:rsid wsp:val=&quot;00D947DE&quot;/&gt;&lt;wsp:rsid wsp:val=&quot;00F50211&quot;/&gt;&lt;/wsp:rsids&gt;&lt;/w:docPr&gt;&lt;w:body&gt;&lt;w:p wsp:rsidR=&quot;00000000&quot; wsp:rsidRDefault=&quot;00721C8A&quot;&gt;&lt;m:oMathPara&gt;&lt;m:oMath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Ï‰ = &lt;/m:t&gt;&lt;/m:r&gt;&lt;m:f&gt;&lt;m:fPr&gt;&lt;m:ctrlPr&gt;&lt;w:rPr&gt;&lt;w:rFonts w:ascii=&quot;Cambria Math&quot; w:fareast=&quot;Times New Roman&quot; w:h-ansi=&quot;Cambria Math&quot;/&gt;&lt;wx:font wx:val=&quot;Cambria Math&quot;/&gt;&lt;w:i/&gt;&lt;w:spacing w:val=&quot;-4&quot;/&gt;&lt;w:sz w:val=&quot;28&quot;/&gt;&lt;w:sz-cs w:val=&quot;28&quot;/&gt;&lt;w:lang w:fareast=&quot;RU&quot;/&gt;&lt;/w:rPr&gt;&lt;/m:ctrlPr&gt;&lt;/m:fPr&gt;&lt;m:num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1000âˆ™&lt;/m:t&gt;&lt;/m:r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K&lt;/m:t&gt;&lt;/m:r&gt;&lt;/m:num&gt;&lt;m:den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9,81&lt;/m:t&gt;&lt;/m:r&gt;&lt;/m:den&gt;&lt;/m:f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a&lt;/m:t&gt;&lt;/m:r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.    &lt;/m:t&gt;&lt;/m:r&gt;&lt;m:r&gt;&lt;m:rPr&gt;&lt;m:nor/&gt;&lt;/m:rPr&gt;&lt;w:rPr&gt;&lt;w:rFonts w:ascii=&quot;Cambria Math&quot; w:fareast=&quot;Times New Roman&quot; w:h-ansi=&quot;Times New Roman&quot;/&gt;&lt;wx:font wx:val=&quot;Cambria Math&quot;/&gt;&lt;w:spacing w:val=&quot;-4&quot;/&gt;&lt;w:sz w:val=&quot;28&quot;/&gt;&lt;w:sz-cs w:val=&quot;28&quot;/&gt;&lt;w:lang w:fareast=&quot;RU&quot;/&gt;&lt;/w:rPr&gt;&lt;m:t&gt;                        &lt;/m:t&gt;&lt;/m:r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                       (2)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28" o:title="" chromakey="white"/>
          </v:shape>
        </w:pic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Замедление подвижного состава:</w:t>
      </w:r>
    </w:p>
    <w:p w:rsidR="000037E9" w:rsidRPr="000037E9" w:rsidRDefault="00CD7771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eastAsia="ru-RU"/>
        </w:rPr>
      </w:pPr>
      <w:r w:rsidRPr="00CD7771">
        <w:pict>
          <v:shape id="_x0000_i1036" type="#_x0000_t75" style="width:39.75pt;height:32.2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60&quot;/&gt;&lt;w:doNotEmbedSystemFonts/&gt;&lt;w:defaultTabStop w:val=&quot;708&quot;/&gt;&lt;w:autoHyphenation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0037E9&quot;/&gt;&lt;wsp:rsid wsp:val=&quot;000037E9&quot;/&gt;&lt;wsp:rsid wsp:val=&quot;000B7534&quot;/&gt;&lt;wsp:rsid wsp:val=&quot;000C24EA&quot;/&gt;&lt;wsp:rsid wsp:val=&quot;004177AF&quot;/&gt;&lt;wsp:rsid wsp:val=&quot;00634F39&quot;/&gt;&lt;wsp:rsid wsp:val=&quot;00900C98&quot;/&gt;&lt;wsp:rsid wsp:val=&quot;00916AC3&quot;/&gt;&lt;wsp:rsid wsp:val=&quot;00A92738&quot;/&gt;&lt;wsp:rsid wsp:val=&quot;00C253BA&quot;/&gt;&lt;wsp:rsid wsp:val=&quot;00CD2ED7&quot;/&gt;&lt;wsp:rsid wsp:val=&quot;00CD7771&quot;/&gt;&lt;wsp:rsid wsp:val=&quot;00D2083D&quot;/&gt;&lt;wsp:rsid wsp:val=&quot;00D4713D&quot;/&gt;&lt;wsp:rsid wsp:val=&quot;00D947DE&quot;/&gt;&lt;wsp:rsid wsp:val=&quot;00F50211&quot;/&gt;&lt;/wsp:rsids&gt;&lt;/w:docPr&gt;&lt;w:body&gt;&lt;w:p wsp:rsidR=&quot;00000000&quot; wsp:rsidRDefault=&quot;00A92738&quot;&gt;&lt;m:oMathPara&gt;&lt;m:oMath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a&lt;/m:t&gt;&lt;/m:r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 = &lt;/m:t&gt;&lt;/m:r&gt;&lt;m:f&gt;&lt;m:fPr&gt;&lt;m:ctrlPr&gt;&lt;w:rPr&gt;&lt;w:rFonts w:ascii=&quot;Cambria Math&quot; w:fareast=&quot;Times New Roman&quot; w:h-ansi=&quot;Cambria Math&quot;/&gt;&lt;wx:font wx:val=&quot;Cambria Math&quot;/&gt;&lt;w:i/&gt;&lt;w:spacing w:val=&quot;-4&quot;/&gt;&lt;w:sz w:val=&quot;28&quot;/&gt;&lt;w:sz-cs w:val=&quot;28&quot;/&gt;&lt;w:lang w:fareast=&quot;RU&quot;/&gt;&lt;/w:rPr&gt;&lt;/m:ctrlPr&gt;&lt;/m:fPr&gt;&lt;m:num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S&lt;/m:t&gt;&lt;/m:r&gt;&lt;/m:num&gt;&lt;m:den&gt;&lt;m:sSup&gt;&lt;m:sSupPr&gt;&lt;m:ctrlPr&gt;&lt;w:rPr&gt;&lt;w:rFonts w:ascii=&quot;Cambria Math&quot; w:fareast=&quot;Times New Roman&quot; w:h-ansi=&quot;Cambria Math&quot;/&gt;&lt;wx:font wx:val=&quot;Cambria Math&quot;/&gt;&lt;w:i/&gt;&lt;w:spacing w:val=&quot;-4&quot;/&gt;&lt;w:sz w:val=&quot;28&quot;/&gt;&lt;w:sz-cs w:val=&quot;28&quot;/&gt;&lt;w:lang w:fareast=&quot;RU&quot;/&gt;&lt;/w:rPr&gt;&lt;/m:ctrlPr&gt;&lt;/m:sSupPr&gt;&lt;m:e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t&lt;/m:t&gt;&lt;/m:r&gt;&lt;/m:e&gt;&lt;m:sup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2&lt;/m:t&gt;&lt;/m:r&gt;&lt;/m:sup&gt;&lt;/m:sSup&gt;&lt;/m:den&gt;&lt;/m:f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,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29" o:title="" chromakey="white"/>
          </v:shape>
        </w:pict>
      </w:r>
    </w:p>
    <w:p w:rsidR="000037E9" w:rsidRPr="000037E9" w:rsidRDefault="000037E9" w:rsidP="000037E9">
      <w:pPr>
        <w:spacing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где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S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 – длина пути на выбеге, м;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t</w:t>
      </w: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 xml:space="preserve"> – время выбега, с.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Подставляя значение выбега в формулу (2) получим:</w:t>
      </w:r>
    </w:p>
    <w:p w:rsidR="000037E9" w:rsidRPr="000037E9" w:rsidRDefault="00CD7771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D7771">
        <w:pict>
          <v:shape id="_x0000_i1037" type="#_x0000_t75" style="width:80.25pt;height:34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60&quot;/&gt;&lt;w:doNotEmbedSystemFonts/&gt;&lt;w:defaultTabStop w:val=&quot;708&quot;/&gt;&lt;w:autoHyphenation/&gt;&lt;w:drawingGridHorizontalSpacing w:val=&quot;110&quot;/&gt;&lt;w:displayHorizontalDrawingGridEvery w:val=&quot;2&quot;/&gt;&lt;w:punctuationKerning/&gt;&lt;w:characterSpacingControl w:val=&quot;DontCompress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0037E9&quot;/&gt;&lt;wsp:rsid wsp:val=&quot;000037E9&quot;/&gt;&lt;wsp:rsid wsp:val=&quot;000B7534&quot;/&gt;&lt;wsp:rsid wsp:val=&quot;000C24EA&quot;/&gt;&lt;wsp:rsid wsp:val=&quot;004177AF&quot;/&gt;&lt;wsp:rsid wsp:val=&quot;00486116&quot;/&gt;&lt;wsp:rsid wsp:val=&quot;00634F39&quot;/&gt;&lt;wsp:rsid wsp:val=&quot;00900C98&quot;/&gt;&lt;wsp:rsid wsp:val=&quot;00916AC3&quot;/&gt;&lt;wsp:rsid wsp:val=&quot;00C253BA&quot;/&gt;&lt;wsp:rsid wsp:val=&quot;00CD2ED7&quot;/&gt;&lt;wsp:rsid wsp:val=&quot;00CD7771&quot;/&gt;&lt;wsp:rsid wsp:val=&quot;00D2083D&quot;/&gt;&lt;wsp:rsid wsp:val=&quot;00D4713D&quot;/&gt;&lt;wsp:rsid wsp:val=&quot;00D947DE&quot;/&gt;&lt;wsp:rsid wsp:val=&quot;00F50211&quot;/&gt;&lt;/wsp:rsids&gt;&lt;/w:docPr&gt;&lt;w:body&gt;&lt;w:p wsp:rsidR=&quot;00000000&quot; wsp:rsidRDefault=&quot;00486116&quot;&gt;&lt;m:oMathPara&gt;&lt;m:oMath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Ï‰ = &lt;/m:t&gt;&lt;/m:r&gt;&lt;m:f&gt;&lt;m:fPr&gt;&lt;m:ctrlPr&gt;&lt;w:rPr&gt;&lt;w:rFonts w:ascii=&quot;Cambria Math&quot; w:fareast=&quot;Times New Roman&quot; w:h-ansi=&quot;Cambria Math&quot;/&gt;&lt;wx:font wx:val=&quot;Cambria Math&quot;/&gt;&lt;w:i/&gt;&lt;w:spacing w:val=&quot;-4&quot;/&gt;&lt;w:sz w:val=&quot;28&quot;/&gt;&lt;w:sz-cs w:val=&quot;28&quot;/&gt;&lt;w:lang w:fareast=&quot;RU&quot;/&gt;&lt;/w:rPr&gt;&lt;/m:ctrlPr&gt;&lt;/m:fPr&gt;&lt;m:num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1000&lt;/m:t&gt;&lt;/m:r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val=&quot;EN-US&quot; w:fareast=&quot;RU&quot;/&gt;&lt;/w:rPr&gt;&lt;m:t&gt;K&lt;/m:t&gt;&lt;/m:r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âˆ™&lt;/m:t&gt;&lt;/m:r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val=&quot;EN-US&quot; w:fareast=&quot;RU&quot;/&gt;&lt;/w:rPr&gt;&lt;m:t&gt;S&lt;/m:t&gt;&lt;/m:r&gt;&lt;/m:num&gt;&lt;m:den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9,81&lt;/m:t&gt;&lt;/m:r&gt;&lt;m:sSup&gt;&lt;m:sSupPr&gt;&lt;m:ctrlPr&gt;&lt;w:rPr&gt;&lt;w:rFonts w:ascii=&quot;Cambria Math&quot; w:fareast=&quot;Times New Roman&quot; w:h-ansi=&quot;Cambria Math&quot;/&gt;&lt;wx:font wx:val=&quot;Cambria Math&quot;/&gt;&lt;w:i/&gt;&lt;w:spacing w:val=&quot;-4&quot;/&gt;&lt;w:sz w:val=&quot;28&quot;/&gt;&lt;w:sz-cs w:val=&quot;28&quot;/&gt;&lt;w:lang w:fareast=&quot;RU&quot;/&gt;&lt;/w:rPr&gt;&lt;/m:ctrlPr&gt;&lt;/m:sSupPr&gt;&lt;m:e&gt;&lt;m:r&gt;&lt;m:rPr&gt;&lt;m:nor/&gt;&lt;/m:rPr&gt;&lt;w:rPr&gt;&lt;w:rFonts w:ascii=&quot;Times New Roman&quot; w:fareast=&quot;Times New Roman&quot; w:h-ansi=&quot;Times New Roman&quot;/&gt;&lt;wx:font wx:val=&quot;Times New Roman&quot;/&gt;&lt;w:i/&gt;&lt;w:spacing w:val=&quot;-4&quot;/&gt;&lt;w:sz w:val=&quot;28&quot;/&gt;&lt;w:sz-cs w:val=&quot;28&quot;/&gt;&lt;w:lang w:fareast=&quot;RU&quot;/&gt;&lt;/w:rPr&gt;&lt;m:t&gt;t&lt;/m:t&gt;&lt;/m:r&gt;&lt;/m:e&gt;&lt;m:sup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2&lt;/m:t&gt;&lt;/m:r&gt;&lt;/m:sup&gt;&lt;/m:sSup&gt;&lt;/m:den&gt;&lt;/m:f&gt;&lt;m:r&gt;&lt;m:rPr&gt;&lt;m:nor/&gt;&lt;/m:rPr&gt;&lt;w:rPr&gt;&lt;w:rFonts w:ascii=&quot;Times New Roman&quot; w:fareast=&quot;Times New Roman&quot; w:h-ansi=&quot;Times New Roman&quot;/&gt;&lt;wx:font wx:val=&quot;Times New Roman&quot;/&gt;&lt;w:spacing w:val=&quot;-4&quot;/&gt;&lt;w:sz w:val=&quot;28&quot;/&gt;&lt;w:sz-cs w:val=&quot;28&quot;/&gt;&lt;w:lang w:fareast=&quot;RU&quot;/&gt;&lt;/w:rPr&gt;&lt;m:t&gt;.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:body&gt;&lt;/w:wordDocument&gt;">
            <v:imagedata r:id="rId30" o:title="" chromakey="white"/>
          </v:shape>
        </w:pic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Зная коэффициент инерции вращающихся масс, который можно пр</w:t>
      </w:r>
      <w:r w:rsidRPr="000037E9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и</w:t>
      </w:r>
      <w:r w:rsidRPr="000037E9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нять равным 1,15 для трамвайного вагона и 1,2 для троллейбуса, и величину пути, пройденного трамваем или троллейбусом в режиме выбега до полной остановки, а также время, затраченное на проследование этого пути, можно определить удельное сопротивление движению.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Современный троллейбус имеет удельное сопротивление движению около 12,0–12,5 кгс/тс в летнее время и 13,0–13,5 кгс/тс в зимнее; трамвай – 3–3,5 кгс/тс в летнее время и 5,0–4,6 кгс/тc в зимнее.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Методика замера удельного сопротивления движению трамвая и троллейбуса аналогична (рис. 1).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pacing w:val="-3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3"/>
          <w:sz w:val="28"/>
          <w:szCs w:val="28"/>
          <w:lang w:eastAsia="ru-RU"/>
        </w:rPr>
        <w:t>Для его выполнения необходим горизонтальный участок рельсового или дорожного пути протяженностью до 100 м; выполняют разметку пути с интервалом в 1 м для определения пройденного пути в режиме выбега. Испытания начинают с разгона трамвая или троллейбуса. Затем по команде испытателя переводят движение в режим выбега. Испытатель включает секундомер и одновременно фиксирует отметку пути начала выбега. При полной остановке испытываемого подвижного состава испытатель выключает секундомер и определяет по разметке длину пройденного пути. Это дает ему возможность по приведенной выше формуле определять удельное сопротивление движению. Обычно возможные варианты пройденного пути и затраты времени, рассчитанные по формулам, сводят в таблицы, которыми пользуются в процессе испытания. Таблицы позволяют, не производя расчетов, по</w:t>
      </w:r>
      <w:r w:rsidR="00D947DE">
        <w:rPr>
          <w:rFonts w:ascii="Times New Roman" w:eastAsia="Times New Roman" w:hAnsi="Times New Roman"/>
          <w:spacing w:val="-3"/>
          <w:sz w:val="28"/>
          <w:szCs w:val="28"/>
          <w:lang w:eastAsia="ru-RU"/>
        </w:rPr>
        <w:t>лучать зна</w:t>
      </w:r>
      <w:r w:rsidRPr="000037E9">
        <w:rPr>
          <w:rFonts w:ascii="Times New Roman" w:eastAsia="Times New Roman" w:hAnsi="Times New Roman"/>
          <w:spacing w:val="-3"/>
          <w:sz w:val="28"/>
          <w:szCs w:val="28"/>
          <w:lang w:eastAsia="ru-RU"/>
        </w:rPr>
        <w:t>чение удельного сопротивления движению по установленным значениям пройденного пути и затраченного времени.</w:t>
      </w:r>
    </w:p>
    <w:p w:rsidR="000037E9" w:rsidRPr="000037E9" w:rsidRDefault="000037E9" w:rsidP="000037E9">
      <w:pPr>
        <w:shd w:val="clear" w:color="auto" w:fill="FFFFFF"/>
        <w:spacing w:line="312" w:lineRule="auto"/>
        <w:ind w:firstLine="709"/>
        <w:jc w:val="both"/>
        <w:rPr>
          <w:rFonts w:ascii="Times New Roman" w:eastAsia="Times New Roman" w:hAnsi="Times New Roman"/>
          <w:color w:val="000000"/>
          <w:spacing w:val="-2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color w:val="000000"/>
          <w:spacing w:val="-2"/>
          <w:sz w:val="28"/>
          <w:szCs w:val="28"/>
          <w:lang w:eastAsia="ru-RU"/>
        </w:rPr>
        <w:t xml:space="preserve">В качестве поверхностно-энергетического модификатора было использовано </w:t>
      </w:r>
      <w:r w:rsidRPr="000037E9">
        <w:rPr>
          <w:rFonts w:ascii="Times New Roman" w:eastAsia="Times New Roman" w:hAnsi="Times New Roman"/>
          <w:color w:val="000000"/>
          <w:spacing w:val="-2"/>
          <w:sz w:val="28"/>
          <w:szCs w:val="28"/>
          <w:lang w:val="en-US" w:eastAsia="ru-RU"/>
        </w:rPr>
        <w:t>F</w:t>
      </w:r>
      <w:r w:rsidRPr="000037E9">
        <w:rPr>
          <w:rFonts w:ascii="Times New Roman" w:eastAsia="Times New Roman" w:hAnsi="Times New Roman"/>
          <w:color w:val="000000"/>
          <w:spacing w:val="-2"/>
          <w:sz w:val="28"/>
          <w:szCs w:val="28"/>
          <w:lang w:eastAsia="ru-RU"/>
        </w:rPr>
        <w:t>-ПАВ (структурная формула [1]) как модификатор трения (в дальнейшем «Модификатор») [6].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>Испытания проводились с целью определения эффективности «Модификатора» как добавки к трансмиссионному маслу в центральном и бортовых редукторах подвижного состава.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Замер удельного сопротивления движению (УСД) осуществлялся до введения «Модификатора» в трансмиссию подвижного состава и после определенного пробега, после чего был произведен расчет снижения УСД в процентах. Результаты испытаний представлены в табл. 1.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>Снижение УСД, как было отмечено выше, влечет экономию энергозатрат на движение. В Черкесском троллейбусном управлении были проведены испытания по оценке экономического эффекта.</w:t>
      </w:r>
    </w:p>
    <w:p w:rsidR="000037E9" w:rsidRPr="000037E9" w:rsidRDefault="000037E9" w:rsidP="000037E9">
      <w:pPr>
        <w:shd w:val="clear" w:color="auto" w:fill="FFFFFF"/>
        <w:spacing w:line="312" w:lineRule="auto"/>
        <w:ind w:firstLine="709"/>
        <w:jc w:val="both"/>
        <w:rPr>
          <w:rFonts w:ascii="Times New Roman" w:eastAsia="Times New Roman" w:hAnsi="Times New Roman"/>
          <w:color w:val="000000"/>
          <w:spacing w:val="-4"/>
          <w:sz w:val="28"/>
          <w:szCs w:val="28"/>
          <w:lang w:eastAsia="ru-RU"/>
        </w:rPr>
      </w:pPr>
    </w:p>
    <w:p w:rsidR="000037E9" w:rsidRPr="000037E9" w:rsidRDefault="00CD7771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  <w:r w:rsidRPr="00CD7771">
        <w:rPr>
          <w:rFonts w:ascii="Times New Roman" w:eastAsia="Times New Roman" w:hAnsi="Times New Roman"/>
          <w:noProof/>
          <w:spacing w:val="-4"/>
          <w:sz w:val="28"/>
          <w:szCs w:val="28"/>
          <w:lang w:eastAsia="ru-RU"/>
        </w:rPr>
        <w:pict>
          <v:shape id="Рисунок 1" o:spid="_x0000_i1038" type="#_x0000_t75" style="width:378pt;height:189pt;visibility:visible">
            <v:imagedata r:id="rId31" o:title="Определение удельного сопр"/>
          </v:shape>
        </w:pic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 xml:space="preserve">Рис. 1. Определение удельного сопротивления движению методом выбега: 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br/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val="en-US" w:eastAsia="ru-RU"/>
        </w:rPr>
        <w:t>I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 xml:space="preserve"> – момент начала разбега; 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val="en-US" w:eastAsia="ru-RU"/>
        </w:rPr>
        <w:t>II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 xml:space="preserve"> – момент включения секундомера при выбеге; 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br/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val="en-US" w:eastAsia="ru-RU"/>
        </w:rPr>
        <w:t>III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 xml:space="preserve"> – момент остановки вагона и секундомера (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val="en-US" w:eastAsia="ru-RU"/>
        </w:rPr>
        <w:t>t</w:t>
      </w:r>
      <w:r w:rsidRPr="000037E9">
        <w:rPr>
          <w:rFonts w:ascii="Times New Roman" w:eastAsia="Times New Roman" w:hAnsi="Times New Roman"/>
          <w:spacing w:val="-4"/>
          <w:sz w:val="28"/>
          <w:szCs w:val="28"/>
          <w:vertAlign w:val="subscript"/>
          <w:lang w:eastAsia="ru-RU"/>
        </w:rPr>
        <w:t>2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>)</w:t>
      </w:r>
    </w:p>
    <w:p w:rsidR="000037E9" w:rsidRPr="000037E9" w:rsidRDefault="000037E9" w:rsidP="000037E9">
      <w:pPr>
        <w:spacing w:line="312" w:lineRule="auto"/>
        <w:jc w:val="both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</w:p>
    <w:p w:rsidR="000037E9" w:rsidRPr="000037E9" w:rsidRDefault="000037E9" w:rsidP="00CD7771">
      <w:pPr>
        <w:spacing w:line="312" w:lineRule="auto"/>
        <w:jc w:val="right"/>
        <w:outlineLvl w:val="0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>Таблица 1</w: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>Определение удельного снижения УСД при введении «Модификатора»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7"/>
        <w:gridCol w:w="2351"/>
        <w:gridCol w:w="1497"/>
        <w:gridCol w:w="3547"/>
      </w:tblGrid>
      <w:tr w:rsidR="000037E9" w:rsidRPr="00CD7771" w:rsidTr="00CD7771">
        <w:trPr>
          <w:trHeight w:val="422"/>
          <w:jc w:val="center"/>
        </w:trPr>
        <w:tc>
          <w:tcPr>
            <w:tcW w:w="78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 xml:space="preserve">Объект </w:t>
            </w: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br/>
              <w:t>испытания</w:t>
            </w: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 xml:space="preserve">Пробег после </w:t>
            </w: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br/>
              <w:t xml:space="preserve">введения </w:t>
            </w: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br/>
              <w:t>«Модификатора»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Снижение УСД, %</w:t>
            </w:r>
          </w:p>
        </w:tc>
        <w:tc>
          <w:tcPr>
            <w:tcW w:w="1640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Место проведения испытаний</w:t>
            </w:r>
          </w:p>
        </w:tc>
      </w:tr>
      <w:tr w:rsidR="000037E9" w:rsidRPr="00CD7771" w:rsidTr="00CD7771">
        <w:trPr>
          <w:trHeight w:val="206"/>
          <w:jc w:val="center"/>
        </w:trPr>
        <w:tc>
          <w:tcPr>
            <w:tcW w:w="782" w:type="dxa"/>
            <w:vMerge w:val="restart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Троллейбус ЗиУ-682 № 084</w:t>
            </w: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1250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640" w:type="dxa"/>
            <w:vMerge w:val="restart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 xml:space="preserve">Первое троллейбусное депо, </w:t>
            </w: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br/>
              <w:t>г. Краснодар</w:t>
            </w:r>
          </w:p>
        </w:tc>
      </w:tr>
      <w:tr w:rsidR="000037E9" w:rsidRPr="00CD7771" w:rsidTr="00CD7771">
        <w:trPr>
          <w:trHeight w:val="145"/>
          <w:jc w:val="center"/>
        </w:trPr>
        <w:tc>
          <w:tcPr>
            <w:tcW w:w="782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3240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640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</w:tr>
      <w:tr w:rsidR="000037E9" w:rsidRPr="00CD7771" w:rsidTr="00CD7771">
        <w:trPr>
          <w:trHeight w:val="145"/>
          <w:jc w:val="center"/>
        </w:trPr>
        <w:tc>
          <w:tcPr>
            <w:tcW w:w="782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5390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640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</w:tr>
      <w:tr w:rsidR="000037E9" w:rsidRPr="00CD7771" w:rsidTr="00CD7771">
        <w:trPr>
          <w:trHeight w:val="145"/>
          <w:jc w:val="center"/>
        </w:trPr>
        <w:tc>
          <w:tcPr>
            <w:tcW w:w="782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8140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640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</w:tr>
      <w:tr w:rsidR="000037E9" w:rsidRPr="00CD7771" w:rsidTr="00CD7771">
        <w:trPr>
          <w:trHeight w:val="206"/>
          <w:jc w:val="center"/>
        </w:trPr>
        <w:tc>
          <w:tcPr>
            <w:tcW w:w="782" w:type="dxa"/>
            <w:vMerge w:val="restart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Троллейбус ЗиУ – 682 № 097</w:t>
            </w: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1440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640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</w:tr>
      <w:tr w:rsidR="000037E9" w:rsidRPr="00CD7771" w:rsidTr="00CD7771">
        <w:trPr>
          <w:trHeight w:val="145"/>
          <w:jc w:val="center"/>
        </w:trPr>
        <w:tc>
          <w:tcPr>
            <w:tcW w:w="782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2870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1640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</w:tr>
      <w:tr w:rsidR="000037E9" w:rsidRPr="00CD7771" w:rsidTr="00CD7771">
        <w:trPr>
          <w:trHeight w:val="206"/>
          <w:jc w:val="center"/>
        </w:trPr>
        <w:tc>
          <w:tcPr>
            <w:tcW w:w="78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Трамвай № 1224</w:t>
            </w: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640" w:type="dxa"/>
            <w:vMerge w:val="restart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Трамвайное депо № 1 «Нижегородэлектротранс», г. Нижний Новгород</w:t>
            </w:r>
          </w:p>
        </w:tc>
      </w:tr>
      <w:tr w:rsidR="000037E9" w:rsidRPr="00CD7771" w:rsidTr="00CD7771">
        <w:trPr>
          <w:trHeight w:val="411"/>
          <w:jc w:val="center"/>
        </w:trPr>
        <w:tc>
          <w:tcPr>
            <w:tcW w:w="78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 xml:space="preserve">Трамвай Т-3 </w:t>
            </w: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br/>
              <w:t>№ 1705</w:t>
            </w: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640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</w:tr>
      <w:tr w:rsidR="000037E9" w:rsidRPr="00CD7771" w:rsidTr="00CD7771">
        <w:trPr>
          <w:trHeight w:val="422"/>
          <w:jc w:val="center"/>
        </w:trPr>
        <w:tc>
          <w:tcPr>
            <w:tcW w:w="78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 xml:space="preserve">Троллейбус </w:t>
            </w: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br/>
              <w:t>№ 1566</w:t>
            </w:r>
          </w:p>
        </w:tc>
        <w:tc>
          <w:tcPr>
            <w:tcW w:w="1425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702" w:type="dxa"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31,5</w:t>
            </w:r>
          </w:p>
        </w:tc>
        <w:tc>
          <w:tcPr>
            <w:tcW w:w="1640" w:type="dxa"/>
            <w:vMerge/>
            <w:vAlign w:val="center"/>
          </w:tcPr>
          <w:p w:rsidR="000037E9" w:rsidRPr="00CD7771" w:rsidRDefault="000037E9" w:rsidP="00CD7771">
            <w:pPr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</w:tr>
    </w:tbl>
    <w:p w:rsidR="000037E9" w:rsidRPr="000037E9" w:rsidRDefault="000037E9" w:rsidP="000037E9">
      <w:pPr>
        <w:spacing w:line="312" w:lineRule="auto"/>
        <w:jc w:val="right"/>
        <w:rPr>
          <w:rFonts w:ascii="Times New Roman" w:eastAsia="Times New Roman" w:hAnsi="Times New Roman"/>
          <w:spacing w:val="-4"/>
          <w:sz w:val="24"/>
          <w:szCs w:val="24"/>
          <w:lang w:eastAsia="ru-RU"/>
        </w:rPr>
      </w:pPr>
    </w:p>
    <w:p w:rsidR="000037E9" w:rsidRPr="000037E9" w:rsidRDefault="000037E9" w:rsidP="00CD7771">
      <w:pPr>
        <w:spacing w:line="312" w:lineRule="auto"/>
        <w:jc w:val="right"/>
        <w:outlineLvl w:val="0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>Таблица 2</w: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spacing w:val="-4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t xml:space="preserve">Определение удельного снижения электроэнергии </w:t>
      </w:r>
      <w:r w:rsidRPr="000037E9">
        <w:rPr>
          <w:rFonts w:ascii="Times New Roman" w:eastAsia="Times New Roman" w:hAnsi="Times New Roman"/>
          <w:spacing w:val="-4"/>
          <w:sz w:val="28"/>
          <w:szCs w:val="28"/>
          <w:lang w:eastAsia="ru-RU"/>
        </w:rPr>
        <w:br/>
        <w:t>при введении «Модификатора»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5"/>
        <w:gridCol w:w="2615"/>
        <w:gridCol w:w="3122"/>
      </w:tblGrid>
      <w:tr w:rsidR="000037E9" w:rsidRPr="00CD7771" w:rsidTr="00CD7771">
        <w:trPr>
          <w:jc w:val="center"/>
        </w:trPr>
        <w:tc>
          <w:tcPr>
            <w:tcW w:w="3510" w:type="dxa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Объект испытания</w:t>
            </w:r>
          </w:p>
        </w:tc>
        <w:tc>
          <w:tcPr>
            <w:tcW w:w="2694" w:type="dxa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 xml:space="preserve">Удельное снижение </w:t>
            </w: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br/>
              <w:t>электроэнергии, %</w:t>
            </w:r>
          </w:p>
        </w:tc>
        <w:tc>
          <w:tcPr>
            <w:tcW w:w="3260" w:type="dxa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Место проведения испытаний</w:t>
            </w:r>
          </w:p>
        </w:tc>
      </w:tr>
      <w:tr w:rsidR="000037E9" w:rsidRPr="00CD7771" w:rsidTr="00CD7771">
        <w:trPr>
          <w:jc w:val="center"/>
        </w:trPr>
        <w:tc>
          <w:tcPr>
            <w:tcW w:w="3510" w:type="dxa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Троллейбус № 39</w:t>
            </w:r>
          </w:p>
        </w:tc>
        <w:tc>
          <w:tcPr>
            <w:tcW w:w="2694" w:type="dxa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18,56</w:t>
            </w:r>
          </w:p>
        </w:tc>
        <w:tc>
          <w:tcPr>
            <w:tcW w:w="3260" w:type="dxa"/>
            <w:vMerge w:val="restart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 xml:space="preserve">Троллейбусное управление, </w:t>
            </w: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br/>
              <w:t>г. Черкесск</w:t>
            </w:r>
          </w:p>
        </w:tc>
      </w:tr>
      <w:tr w:rsidR="000037E9" w:rsidRPr="00CD7771" w:rsidTr="00CD7771">
        <w:trPr>
          <w:jc w:val="center"/>
        </w:trPr>
        <w:tc>
          <w:tcPr>
            <w:tcW w:w="3510" w:type="dxa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Троллейбус № 10</w:t>
            </w:r>
          </w:p>
        </w:tc>
        <w:tc>
          <w:tcPr>
            <w:tcW w:w="2694" w:type="dxa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6,25</w:t>
            </w:r>
          </w:p>
        </w:tc>
        <w:tc>
          <w:tcPr>
            <w:tcW w:w="3260" w:type="dxa"/>
            <w:vMerge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</w:tr>
      <w:tr w:rsidR="000037E9" w:rsidRPr="00CD7771" w:rsidTr="00CD7771">
        <w:trPr>
          <w:jc w:val="center"/>
        </w:trPr>
        <w:tc>
          <w:tcPr>
            <w:tcW w:w="3510" w:type="dxa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42 единицы троллейбусов</w:t>
            </w:r>
          </w:p>
        </w:tc>
        <w:tc>
          <w:tcPr>
            <w:tcW w:w="2694" w:type="dxa"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CD7771"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  <w:t>12,8</w:t>
            </w:r>
          </w:p>
        </w:tc>
        <w:tc>
          <w:tcPr>
            <w:tcW w:w="3260" w:type="dxa"/>
            <w:vMerge/>
            <w:vAlign w:val="center"/>
          </w:tcPr>
          <w:p w:rsidR="000037E9" w:rsidRPr="00CD7771" w:rsidRDefault="000037E9" w:rsidP="00CD7771">
            <w:pPr>
              <w:jc w:val="both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</w:p>
        </w:tc>
      </w:tr>
    </w:tbl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На первом этапе были произведены измерения удельного расхода электроэнергии (УРЭ) до и после применения «Модификатора» в редукторах задних мостов в двух, оборудованных индивидуальными счетчиками электроэнергии, троллейбусах №39 и №40.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На этом этапе испытания проводились путем сравнения УРЭ на один километр пробега в период до и после введения «Модификатора» и обкатки каждого троллейбуса пробегом 1500 м, с учетом наполняемости пассажирами. Испытания проводились в течение месяца, результаты представлены в табл. 2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 дальнейшем эксплуатация троллейбусов № 39 и № 40 осуществлялась в течение восьми месяцев под наблюдением. За этот период было отмечено уменьшение шумов в заднем мосту при движении, а также уменьшение силы тока при начале движения троллейбуса; снижение силы тока, потребляемого электроприводом в период разгона.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 указанный период агрегаты трансмиссии отработали на маршрутах безотказно.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На втором этапе испытаниям подверглись 40 единиц подвижного состава. Календарный период с 25 июня по 25 июля был выбран так, чтобы максимально уменьшить влияние внешних факторов на точность проводимых измерений, так как в указанный период времени в Черкесске осадки редки, температура воздуха постоянна, плотность транспортных потоков на маршрутах с троллейбусным движением практически одинакова, что подтверждается отсутствием изменения средней эксплуатационной скорости троллейбусов за последние два года, количество перевозимых пассажиров стабильно.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Учет расхода электроэнергии на движение производился по данным штатных электросчетчиков на подстанциях после захода последнего троллейбуса в парк, затем вычислялся общий пробег всех троллейбусов за сутки и удельный расход электроэнергии за эти сутки всеми троллейбусами управления.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Значение УРЭ сравнивалось со значением УРЭ в такое же время прошлого года, и снижение составило 12,8%.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037E9" w:rsidRPr="000037E9" w:rsidRDefault="000037E9" w:rsidP="00CD777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>Заключение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Таким образом, применение добавки «Модификатор» к трансмиссионным маслам в редукторах подвижного состава позволило уменьшить потери на трение в сопряжениях подвижного состава, что определяется уровнем снижения удельного сопротивления движению.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Вследствие этого, можно ожидать увеличения ресурса агрегатов трансмиссии и существенного снижения расхода электроэнергии на движение в среднем на 12%.</w:t>
      </w:r>
    </w:p>
    <w:p w:rsidR="000037E9" w:rsidRPr="000037E9" w:rsidRDefault="000037E9" w:rsidP="000037E9">
      <w:pPr>
        <w:spacing w:line="312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037E9" w:rsidRPr="000037E9" w:rsidRDefault="000037E9" w:rsidP="00CD7771">
      <w:pPr>
        <w:spacing w:line="312" w:lineRule="auto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b/>
          <w:sz w:val="28"/>
          <w:szCs w:val="28"/>
          <w:lang w:eastAsia="ru-RU"/>
        </w:rPr>
        <w:t>Список литературы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1. Гайдар, С.М. Характеристика и показатели наноматериалов для снижения износа деталей сельхозмашин / С.М. Гайдар // Механизация и электрификация сельского хозяйства. – 2009. – № 12. – С. 20–22.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2. Гайдар, С.М. Характеристика и показатели наноматериалов / С.М. Гайдар // Механизация и электрификация сельского хозяйства. – 2010. – № 2. – С. 26–28.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>3. Гайдар, С.М. Применение нанотехнологий для повышения надежности машин и механизмов / С.М. Гайдар // Грузовик. – 2010. – № 10. – С. 38–41.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4. Коган, Л.Я. Эксплуатация и ремонт трамваев и троллейбусов / Л.Я. Коган. – М.: Транспорт, 1979. – 272 с.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5. Инструкция по измерению удельного сопротивления движению подвижного состава городского электрического транспорта. Бюллетень БР-2/13. Министерство жилищно-коммунального хозяйства РСФСР, Главное управление городского электрического транспорта, Производственное объединение «РОСРЕМЭЛЕКТРОТРАНС». – М., 1985. – 5 л.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eastAsia="ru-RU"/>
        </w:rPr>
        <w:t>6. Гайдар С.М. Перспективы применения нанотехнологий в двигателестроении / С.М. Гайдар, А.Г. Чумаков // Авиационно-космическая техника и технология. – 2009. – № 10(67). – С. 12–16.</w:t>
      </w:r>
    </w:p>
    <w:p w:rsidR="000037E9" w:rsidRPr="000037E9" w:rsidRDefault="000037E9" w:rsidP="00D947DE">
      <w:pPr>
        <w:shd w:val="clear" w:color="auto" w:fill="FFFFFF"/>
        <w:spacing w:line="312" w:lineRule="auto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:rsidR="000037E9" w:rsidRPr="000037E9" w:rsidRDefault="000037E9" w:rsidP="00CD7771">
      <w:pPr>
        <w:shd w:val="clear" w:color="auto" w:fill="FFFFFF"/>
        <w:spacing w:line="312" w:lineRule="auto"/>
        <w:outlineLvl w:val="0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References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1. Gajdar S.M.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Mehanizacija i jelektrifikacija sel'skogo hozjajstva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, 2009, issue 12, pp. 20–22.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2. Gajdar S.M.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Mehanizacija i jelektrifikacija sel'skogo hozjajstva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, 2010, issue 2, pp. 26–28.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3. Gajdar S.M.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Gruzovik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, 2010, issue 10, pp. 38–41.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4. Kogan L.Ja.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Jekspluatacija i remont tramvaev i trollejbusov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(Maintenance and repair of trams and trolleybuses), Moscow, Transport, 1979, 272 p.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5. Instrukcija po izmereniju udel'nogo soprotivlenija dvizheniju podvizhnogo sostava gorodskogo jelektricheskogo transporta, Bjulleten' BR-2/13. Ministerstvo zhilishhno-kommunal'nogo hozjajstva RSFSR, Glavnoe upravlenie gorodskogo jelektricheskogo transporta, Proizvodstvennoe obedinenie «ROSREMJeLEKTROTRANS», Moscow, 1985, 5 p.</w:t>
      </w:r>
    </w:p>
    <w:p w:rsidR="000037E9" w:rsidRPr="000037E9" w:rsidRDefault="000037E9" w:rsidP="000037E9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6. Gajdar S.M., Chumakov A.G. </w:t>
      </w:r>
      <w:r w:rsidRPr="000037E9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Aviacionno-kosmicheskaja tehnika i tehnologija</w:t>
      </w:r>
      <w:r w:rsidRPr="000037E9">
        <w:rPr>
          <w:rFonts w:ascii="Times New Roman" w:eastAsia="Times New Roman" w:hAnsi="Times New Roman"/>
          <w:sz w:val="28"/>
          <w:szCs w:val="28"/>
          <w:lang w:val="en-US" w:eastAsia="ru-RU"/>
        </w:rPr>
        <w:t>, 2009, issue 10(67), pp. 12–16.</w:t>
      </w:r>
    </w:p>
    <w:p w:rsidR="000037E9" w:rsidRPr="00F50211" w:rsidRDefault="000037E9" w:rsidP="00F50211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:rsidR="000037E9" w:rsidRPr="00F50211" w:rsidRDefault="000037E9" w:rsidP="00CD777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F50211">
        <w:rPr>
          <w:rFonts w:ascii="Times New Roman" w:eastAsia="Times New Roman" w:hAnsi="Times New Roman"/>
          <w:sz w:val="28"/>
          <w:szCs w:val="28"/>
          <w:lang w:val="en-US" w:eastAsia="ru-RU"/>
        </w:rPr>
        <w:t>Рецензент: Г.М. Розенблат, д-р физ.-мат. наук, проф. МАДИ</w:t>
      </w:r>
    </w:p>
    <w:p w:rsidR="000037E9" w:rsidRPr="00F50211" w:rsidRDefault="000037E9" w:rsidP="00F50211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:rsidR="000037E9" w:rsidRPr="00F50211" w:rsidRDefault="000037E9" w:rsidP="00F50211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F50211">
        <w:rPr>
          <w:rFonts w:ascii="Times New Roman" w:eastAsia="Times New Roman" w:hAnsi="Times New Roman"/>
          <w:sz w:val="28"/>
          <w:szCs w:val="28"/>
          <w:lang w:val="en-US" w:eastAsia="ru-RU"/>
        </w:rPr>
        <w:t>Статья поступила 30.12.2014</w:t>
      </w:r>
      <w:bookmarkEnd w:id="0"/>
      <w:bookmarkEnd w:id="1"/>
    </w:p>
    <w:p w:rsidR="00634F39" w:rsidRPr="00F50211" w:rsidRDefault="00634F39" w:rsidP="00F50211">
      <w:pPr>
        <w:spacing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sectPr w:rsidR="00634F39" w:rsidRPr="00F50211" w:rsidSect="000037E9">
      <w:headerReference w:type="default" r:id="rId32"/>
      <w:pgSz w:w="11906" w:h="16838" w:code="9"/>
      <w:pgMar w:top="1418" w:right="1418" w:bottom="1418" w:left="1418" w:header="1077" w:footer="1111" w:gutter="0"/>
      <w:pgNumType w:start="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C25" w:rsidRDefault="00135C25" w:rsidP="00F50211">
      <w:r>
        <w:separator/>
      </w:r>
    </w:p>
  </w:endnote>
  <w:endnote w:type="continuationSeparator" w:id="0">
    <w:p w:rsidR="00135C25" w:rsidRDefault="00135C25" w:rsidP="00F50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C25" w:rsidRDefault="00135C25" w:rsidP="00F50211">
      <w:r>
        <w:separator/>
      </w:r>
    </w:p>
  </w:footnote>
  <w:footnote w:type="continuationSeparator" w:id="0">
    <w:p w:rsidR="00135C25" w:rsidRDefault="00135C25" w:rsidP="00F50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211" w:rsidRDefault="00900C98">
    <w:pPr>
      <w:pStyle w:val="Header"/>
    </w:pPr>
    <w:r>
      <w:rPr>
        <w:noProof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922611" o:spid="_x0000_s3073" type="#_x0000_t136" style="position:absolute;left:0;text-align:left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ОБРАЗЕ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267B19"/>
    <w:multiLevelType w:val="hybridMultilevel"/>
    <w:tmpl w:val="7F7635B4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708"/>
  <w:autoHyphenation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37E9"/>
    <w:rsid w:val="000037E9"/>
    <w:rsid w:val="000B7534"/>
    <w:rsid w:val="000C24EA"/>
    <w:rsid w:val="00135C25"/>
    <w:rsid w:val="004177AF"/>
    <w:rsid w:val="004C1DFB"/>
    <w:rsid w:val="00634F39"/>
    <w:rsid w:val="00900C98"/>
    <w:rsid w:val="00916AC3"/>
    <w:rsid w:val="00C253BA"/>
    <w:rsid w:val="00CD2ED7"/>
    <w:rsid w:val="00CD7771"/>
    <w:rsid w:val="00D2083D"/>
    <w:rsid w:val="00D4713D"/>
    <w:rsid w:val="00D947DE"/>
    <w:rsid w:val="00F5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" type="connector" idref="#AutoShape 4"/>
        <o:r id="V:Rule4" type="connector" idref="#AutoShape 5"/>
      </o:rules>
    </o:shapelayout>
  </w:shapeDefaults>
  <w:decimalSymbol w:val="."/>
  <w:listSeparator w:val=","/>
  <w15:chartTrackingRefBased/>
  <w15:docId w15:val="{43FD62E8-0A69-4C4B-9B87-BD9DED75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F39"/>
    <w:pPr>
      <w:jc w:val="center"/>
    </w:pPr>
    <w:rPr>
      <w:sz w:val="22"/>
      <w:szCs w:val="2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37E9"/>
    <w:rPr>
      <w:rFonts w:ascii="Times New Roman" w:eastAsia="Times New Roman" w:hAnsi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37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7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5021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0211"/>
  </w:style>
  <w:style w:type="paragraph" w:styleId="Footer">
    <w:name w:val="footer"/>
    <w:basedOn w:val="Normal"/>
    <w:link w:val="FooterChar"/>
    <w:uiPriority w:val="99"/>
    <w:semiHidden/>
    <w:unhideWhenUsed/>
    <w:rsid w:val="00F5021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0211"/>
  </w:style>
  <w:style w:type="paragraph" w:styleId="DocumentMap">
    <w:name w:val="Document Map"/>
    <w:basedOn w:val="Normal"/>
    <w:link w:val="DocumentMapChar"/>
    <w:uiPriority w:val="99"/>
    <w:semiHidden/>
    <w:unhideWhenUsed/>
    <w:rsid w:val="00CD777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D77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image" Target="media/image8.w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8.bin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7.wmf"/><Relationship Id="rId28" Type="http://schemas.openxmlformats.org/officeDocument/2006/relationships/image" Target="media/image10.png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hyperlink" Target="mailto:karelinamu@mail.ru" TargetMode="External"/><Relationship Id="rId14" Type="http://schemas.openxmlformats.org/officeDocument/2006/relationships/image" Target="media/image3.wmf"/><Relationship Id="rId22" Type="http://schemas.openxmlformats.org/officeDocument/2006/relationships/oleObject" Target="embeddings/oleObject7.bin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8" Type="http://schemas.openxmlformats.org/officeDocument/2006/relationships/hyperlink" Target="mailto:karelinamu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62FBA6-56C2-4F4F-ADC5-89F9DA621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2838</Words>
  <Characters>16181</Characters>
  <Application>Microsoft Office Word</Application>
  <DocSecurity>4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18982</CharactersWithSpaces>
  <SharedDoc>false</SharedDoc>
  <HLinks>
    <vt:vector size="12" baseType="variant">
      <vt:variant>
        <vt:i4>2818073</vt:i4>
      </vt:variant>
      <vt:variant>
        <vt:i4>3</vt:i4>
      </vt:variant>
      <vt:variant>
        <vt:i4>0</vt:i4>
      </vt:variant>
      <vt:variant>
        <vt:i4>5</vt:i4>
      </vt:variant>
      <vt:variant>
        <vt:lpwstr>mailto:karelinamu@mail.ru</vt:lpwstr>
      </vt:variant>
      <vt:variant>
        <vt:lpwstr/>
      </vt:variant>
      <vt:variant>
        <vt:i4>2818073</vt:i4>
      </vt:variant>
      <vt:variant>
        <vt:i4>0</vt:i4>
      </vt:variant>
      <vt:variant>
        <vt:i4>0</vt:i4>
      </vt:variant>
      <vt:variant>
        <vt:i4>5</vt:i4>
      </vt:variant>
      <vt:variant>
        <vt:lpwstr>mailto:karelinamu@mail.ru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РИО</dc:creator>
  <cp:keywords/>
  <cp:lastModifiedBy>word</cp:lastModifiedBy>
  <cp:revision>2</cp:revision>
  <dcterms:created xsi:type="dcterms:W3CDTF">2026-05-10T17:24:00Z</dcterms:created>
  <dcterms:modified xsi:type="dcterms:W3CDTF">2026-05-10T17:24:00Z</dcterms:modified>
</cp:coreProperties>
</file>