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683B0" w14:textId="77777777" w:rsidR="0031315B" w:rsidRDefault="004A1892">
      <w:pPr>
        <w:pStyle w:val="Title"/>
      </w:pPr>
      <w:r>
        <w:t>SOFTWARE DESIGN DOCUMENT (SDD)</w:t>
      </w:r>
    </w:p>
    <w:p w14:paraId="25B6E48F" w14:textId="77777777" w:rsidR="0031315B" w:rsidRDefault="004A1892">
      <w:r>
        <w:t>Product: E-PU10 V2 Battery Energy Storage System (BESS)</w:t>
      </w:r>
      <w:r>
        <w:br/>
        <w:t>Platform: Beckhoff TwinCAT 3 PLC</w:t>
      </w:r>
      <w:r>
        <w:br/>
        <w:t>Software Version: __________</w:t>
      </w:r>
      <w:r>
        <w:br/>
        <w:t>Document Number: __________</w:t>
      </w:r>
      <w:r>
        <w:br/>
        <w:t>Revision: __________</w:t>
      </w:r>
      <w:r>
        <w:br/>
        <w:t>Date: __________</w:t>
      </w:r>
    </w:p>
    <w:p w14:paraId="746B11D2" w14:textId="77777777" w:rsidR="0031315B" w:rsidRDefault="004A1892">
      <w:pPr>
        <w:pStyle w:val="Heading1"/>
      </w:pPr>
      <w:r>
        <w:t>1. Purpose and Scope</w:t>
      </w:r>
    </w:p>
    <w:p w14:paraId="4A979741" w14:textId="552D2044" w:rsidR="0031315B" w:rsidRDefault="004A1892">
      <w:r>
        <w:t xml:space="preserve">This document describes the software architecture, design, communication interfaces, control philosophy, safety functions, and verification approach of the E‑PU10 V2 </w:t>
      </w:r>
      <w:r>
        <w:t>controller.</w:t>
      </w:r>
    </w:p>
    <w:p w14:paraId="34927D18" w14:textId="77777777" w:rsidR="0031315B" w:rsidRDefault="004A1892">
      <w:pPr>
        <w:pStyle w:val="Heading1"/>
      </w:pPr>
      <w:r>
        <w:t>2. PLC Software Architecture</w:t>
      </w:r>
    </w:p>
    <w:p w14:paraId="48BDDB08" w14:textId="3688AC75" w:rsidR="00B2065F" w:rsidRDefault="004A1892">
      <w:r>
        <w:t>Project Structur</w:t>
      </w:r>
      <w:r>
        <w:t>e</w:t>
      </w:r>
    </w:p>
    <w:p w14:paraId="63593C5C" w14:textId="77777777" w:rsidR="00B2065F" w:rsidRDefault="004A1892" w:rsidP="00B2065F">
      <w:pPr>
        <w:pStyle w:val="ListParagraph"/>
        <w:numPr>
          <w:ilvl w:val="0"/>
          <w:numId w:val="12"/>
        </w:numPr>
      </w:pPr>
      <w:r>
        <w:t>PLC Project</w:t>
      </w:r>
    </w:p>
    <w:p w14:paraId="507A678C" w14:textId="77777777" w:rsidR="00B2065F" w:rsidRDefault="004A1892" w:rsidP="00B2065F">
      <w:pPr>
        <w:pStyle w:val="ListParagraph"/>
        <w:numPr>
          <w:ilvl w:val="1"/>
          <w:numId w:val="12"/>
        </w:numPr>
      </w:pPr>
      <w:r>
        <w:t>GVLs</w:t>
      </w:r>
    </w:p>
    <w:p w14:paraId="31B92858" w14:textId="77777777" w:rsidR="00B2065F" w:rsidRDefault="004A1892" w:rsidP="00B2065F">
      <w:pPr>
        <w:pStyle w:val="ListParagraph"/>
        <w:numPr>
          <w:ilvl w:val="2"/>
          <w:numId w:val="12"/>
        </w:numPr>
      </w:pPr>
      <w:r>
        <w:t>GVL</w:t>
      </w:r>
    </w:p>
    <w:p w14:paraId="10C7B2B1" w14:textId="2059D7D1" w:rsidR="00B2065F" w:rsidRDefault="004A1892" w:rsidP="00B2065F">
      <w:pPr>
        <w:pStyle w:val="ListParagraph"/>
        <w:numPr>
          <w:ilvl w:val="2"/>
          <w:numId w:val="12"/>
        </w:numPr>
      </w:pPr>
      <w:r>
        <w:t>Settings</w:t>
      </w:r>
    </w:p>
    <w:p w14:paraId="3C3B9CF6" w14:textId="274D9362" w:rsidR="00B2065F" w:rsidRDefault="004A1892" w:rsidP="00B2065F">
      <w:pPr>
        <w:pStyle w:val="ListParagraph"/>
        <w:numPr>
          <w:ilvl w:val="1"/>
          <w:numId w:val="12"/>
        </w:numPr>
      </w:pPr>
      <w:r>
        <w:t>Datalogger</w:t>
      </w:r>
    </w:p>
    <w:p w14:paraId="41F72AFE" w14:textId="77777777" w:rsidR="00B2065F" w:rsidRDefault="004A1892" w:rsidP="00B2065F">
      <w:pPr>
        <w:pStyle w:val="ListParagraph"/>
        <w:numPr>
          <w:ilvl w:val="1"/>
          <w:numId w:val="12"/>
        </w:numPr>
      </w:pPr>
      <w:proofErr w:type="spellStart"/>
      <w:r>
        <w:t>ErrorHandling</w:t>
      </w:r>
      <w:proofErr w:type="spellEnd"/>
    </w:p>
    <w:p w14:paraId="7D12CE2C" w14:textId="77777777" w:rsidR="00B2065F" w:rsidRDefault="004A1892" w:rsidP="00B2065F">
      <w:pPr>
        <w:pStyle w:val="ListParagraph"/>
        <w:numPr>
          <w:ilvl w:val="1"/>
          <w:numId w:val="12"/>
        </w:numPr>
      </w:pPr>
      <w:proofErr w:type="spellStart"/>
      <w:r>
        <w:t>EventLogger</w:t>
      </w:r>
      <w:proofErr w:type="spellEnd"/>
    </w:p>
    <w:p w14:paraId="0BD32EE8" w14:textId="77777777" w:rsidR="00B2065F" w:rsidRDefault="004A1892" w:rsidP="00B2065F">
      <w:pPr>
        <w:pStyle w:val="ListParagraph"/>
        <w:numPr>
          <w:ilvl w:val="1"/>
          <w:numId w:val="12"/>
        </w:numPr>
      </w:pPr>
      <w:r>
        <w:t>Functions-FBs-Programs</w:t>
      </w:r>
    </w:p>
    <w:p w14:paraId="5928F95C" w14:textId="77777777" w:rsidR="00B2065F" w:rsidRDefault="004A1892" w:rsidP="00B2065F">
      <w:pPr>
        <w:pStyle w:val="ListParagraph"/>
        <w:numPr>
          <w:ilvl w:val="1"/>
          <w:numId w:val="12"/>
        </w:numPr>
      </w:pPr>
      <w:proofErr w:type="spellStart"/>
      <w:r>
        <w:t>MonitoringControl</w:t>
      </w:r>
      <w:proofErr w:type="spellEnd"/>
    </w:p>
    <w:p w14:paraId="5F169AE1" w14:textId="77777777" w:rsidR="00B2065F" w:rsidRDefault="004A1892" w:rsidP="00B2065F">
      <w:pPr>
        <w:pStyle w:val="ListParagraph"/>
        <w:numPr>
          <w:ilvl w:val="2"/>
          <w:numId w:val="12"/>
        </w:numPr>
      </w:pPr>
      <w:r>
        <w:t>Enums</w:t>
      </w:r>
    </w:p>
    <w:p w14:paraId="73C2FAC6" w14:textId="77777777" w:rsidR="00B2065F" w:rsidRDefault="004A1892" w:rsidP="00B2065F">
      <w:pPr>
        <w:pStyle w:val="ListParagraph"/>
        <w:numPr>
          <w:ilvl w:val="2"/>
          <w:numId w:val="12"/>
        </w:numPr>
      </w:pPr>
      <w:r>
        <w:t>Structs</w:t>
      </w:r>
    </w:p>
    <w:p w14:paraId="2A55F72F" w14:textId="77777777" w:rsidR="00B2065F" w:rsidRDefault="004A1892" w:rsidP="00B2065F">
      <w:pPr>
        <w:pStyle w:val="ListParagraph"/>
        <w:numPr>
          <w:ilvl w:val="2"/>
          <w:numId w:val="12"/>
        </w:numPr>
      </w:pPr>
      <w:r>
        <w:t>HMI</w:t>
      </w:r>
    </w:p>
    <w:p w14:paraId="12107BF6" w14:textId="77777777" w:rsidR="00B2065F" w:rsidRDefault="004A1892" w:rsidP="00B2065F">
      <w:pPr>
        <w:pStyle w:val="ListParagraph"/>
        <w:numPr>
          <w:ilvl w:val="2"/>
          <w:numId w:val="12"/>
        </w:numPr>
      </w:pPr>
      <w:r>
        <w:t>IoT</w:t>
      </w:r>
    </w:p>
    <w:p w14:paraId="70A5084E" w14:textId="77777777" w:rsidR="00B2065F" w:rsidRDefault="004A1892" w:rsidP="00B2065F">
      <w:pPr>
        <w:pStyle w:val="ListParagraph"/>
        <w:numPr>
          <w:ilvl w:val="2"/>
          <w:numId w:val="12"/>
        </w:numPr>
      </w:pPr>
      <w:proofErr w:type="spellStart"/>
      <w:r>
        <w:t>ProfinetController</w:t>
      </w:r>
      <w:proofErr w:type="spellEnd"/>
    </w:p>
    <w:p w14:paraId="627A183B" w14:textId="5ABDDA05" w:rsidR="00B2065F" w:rsidRDefault="004A1892" w:rsidP="00B2065F">
      <w:pPr>
        <w:pStyle w:val="ListParagraph"/>
        <w:numPr>
          <w:ilvl w:val="2"/>
          <w:numId w:val="12"/>
        </w:numPr>
      </w:pPr>
      <w:proofErr w:type="spellStart"/>
      <w:r>
        <w:t>ControlManager</w:t>
      </w:r>
      <w:proofErr w:type="spellEnd"/>
      <w:r>
        <w:t xml:space="preserve"> (PRG)</w:t>
      </w:r>
    </w:p>
    <w:p w14:paraId="05D9BAA9" w14:textId="77777777" w:rsidR="00B2065F" w:rsidRDefault="00B2065F" w:rsidP="00B2065F">
      <w:pPr>
        <w:pStyle w:val="ListParagraph"/>
        <w:ind w:left="1440"/>
      </w:pPr>
    </w:p>
    <w:p w14:paraId="60020432" w14:textId="77777777" w:rsidR="00B2065F" w:rsidRDefault="004A1892" w:rsidP="00B2065F">
      <w:pPr>
        <w:pStyle w:val="ListParagraph"/>
        <w:numPr>
          <w:ilvl w:val="1"/>
          <w:numId w:val="12"/>
        </w:numPr>
      </w:pPr>
      <w:r>
        <w:t>Objects</w:t>
      </w:r>
    </w:p>
    <w:p w14:paraId="438AE402" w14:textId="77777777" w:rsidR="00B2065F" w:rsidRDefault="004A1892" w:rsidP="00AC6055">
      <w:pPr>
        <w:pStyle w:val="ListParagraph"/>
        <w:numPr>
          <w:ilvl w:val="2"/>
          <w:numId w:val="12"/>
        </w:numPr>
      </w:pPr>
      <w:r>
        <w:t>4Grouter</w:t>
      </w:r>
    </w:p>
    <w:p w14:paraId="438AE402" w14:textId="77777777" w:rsidR="00B2065F" w:rsidRDefault="004A1892" w:rsidP="00AC6055">
      <w:pPr>
        <w:pStyle w:val="ListParagraph"/>
        <w:numPr>
          <w:ilvl w:val="2"/>
          <w:numId w:val="12"/>
        </w:numPr>
      </w:pPr>
      <w:r>
        <w:t xml:space="preserve">ACDCCharger</w:t>
      </w:r>
    </w:p>
    <w:p w14:paraId="6E799364" w14:textId="77777777" w:rsidR="00B2065F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ACSwitchgear</w:t>
      </w:r>
      <w:proofErr w:type="spellEnd"/>
      <w:r>
        <w:t xml:space="preserve"> (</w:t>
      </w:r>
      <w:proofErr w:type="spellStart"/>
      <w:r>
        <w:t>clientbox</w:t>
      </w:r>
      <w:proofErr w:type="spellEnd"/>
      <w:r>
        <w:t>)</w:t>
      </w:r>
    </w:p>
    <w:p w14:paraId="576F11D5" w14:textId="77777777" w:rsidR="00B2065F" w:rsidRDefault="004A1892" w:rsidP="00AC6055">
      <w:pPr>
        <w:pStyle w:val="ListParagraph"/>
        <w:numPr>
          <w:ilvl w:val="2"/>
          <w:numId w:val="12"/>
        </w:numPr>
      </w:pPr>
      <w:r>
        <w:t>BMS</w:t>
      </w:r>
    </w:p>
    <w:p w14:paraId="0F2C3A62" w14:textId="77777777" w:rsidR="00B2065F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CoolingSystem</w:t>
      </w:r>
      <w:proofErr w:type="spellEnd"/>
    </w:p>
    <w:p w14:paraId="732C8812" w14:textId="77777777" w:rsidR="00B2065F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DCSwitchgear</w:t>
      </w:r>
      <w:proofErr w:type="spellEnd"/>
    </w:p>
    <w:p w14:paraId="49F8FED4" w14:textId="77777777" w:rsidR="006508E3" w:rsidRDefault="004A1892" w:rsidP="00AC6055">
      <w:pPr>
        <w:pStyle w:val="ListParagraph"/>
        <w:numPr>
          <w:ilvl w:val="2"/>
          <w:numId w:val="12"/>
        </w:numPr>
      </w:pPr>
      <w:r>
        <w:t>Enclosure</w:t>
      </w:r>
    </w:p>
    <w:p w14:paraId="3D81DC8D" w14:textId="77777777" w:rsidR="006508E3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lastRenderedPageBreak/>
        <w:t>GenComm</w:t>
      </w:r>
      <w:proofErr w:type="spellEnd"/>
      <w:r>
        <w:br/>
      </w:r>
      <w:proofErr w:type="spellStart"/>
      <w:r>
        <w:t>HartingIO</w:t>
      </w:r>
      <w:proofErr w:type="spellEnd"/>
    </w:p>
    <w:p w14:paraId="1BEE5576" w14:textId="77777777" w:rsidR="006508E3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InterMachineCom</w:t>
      </w:r>
      <w:proofErr w:type="spellEnd"/>
    </w:p>
    <w:p w14:paraId="3E980A90" w14:textId="77777777" w:rsidR="006508E3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InternalPowerSupply</w:t>
      </w:r>
      <w:proofErr w:type="spellEnd"/>
    </w:p>
    <w:p w14:paraId="5A8E57F6" w14:textId="77777777" w:rsidR="006508E3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NeutralTransformer</w:t>
      </w:r>
      <w:proofErr w:type="spellEnd"/>
    </w:p>
    <w:p w14:paraId="512CC5D3" w14:textId="77777777" w:rsidR="006508E3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PeakshaveBox</w:t>
      </w:r>
      <w:proofErr w:type="spellEnd"/>
    </w:p>
    <w:p w14:paraId="7CBDE3E5" w14:textId="77777777" w:rsidR="006508E3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PLCStatus</w:t>
      </w:r>
      <w:proofErr w:type="spellEnd"/>
    </w:p>
    <w:p w14:paraId="641E6954" w14:textId="77777777" w:rsidR="006508E3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PowerQualityMonitor</w:t>
      </w:r>
      <w:proofErr w:type="spellEnd"/>
    </w:p>
    <w:p w14:paraId="17783982" w14:textId="77777777" w:rsidR="00AC6055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PowerStack</w:t>
      </w:r>
      <w:proofErr w:type="spellEnd"/>
    </w:p>
    <w:p w14:paraId="0F58F6DF" w14:textId="77777777" w:rsidR="00AC6055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ProtectionSystems</w:t>
      </w:r>
      <w:proofErr w:type="spellEnd"/>
    </w:p>
    <w:p w14:paraId="796DF1F2" w14:textId="76E376FE" w:rsidR="00B2065F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WearLogging</w:t>
      </w:r>
      <w:proofErr w:type="spellEnd"/>
    </w:p>
    <w:p w14:paraId="5C0817F0" w14:textId="0EFB1CD3" w:rsidR="00B2065F" w:rsidRDefault="004A1892" w:rsidP="00B2065F">
      <w:pPr>
        <w:pStyle w:val="ListParagraph"/>
        <w:numPr>
          <w:ilvl w:val="1"/>
          <w:numId w:val="12"/>
        </w:numPr>
      </w:pPr>
      <w:r>
        <w:t>Safety</w:t>
      </w:r>
    </w:p>
    <w:p w14:paraId="33F79C54" w14:textId="77777777" w:rsidR="00AC6055" w:rsidRDefault="004A1892" w:rsidP="00B2065F">
      <w:pPr>
        <w:pStyle w:val="ListParagraph"/>
        <w:numPr>
          <w:ilvl w:val="1"/>
          <w:numId w:val="12"/>
        </w:numPr>
      </w:pPr>
      <w:r>
        <w:t>System</w:t>
      </w:r>
    </w:p>
    <w:p w14:paraId="205C40F2" w14:textId="77777777" w:rsidR="00AC6055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GenGridControl</w:t>
      </w:r>
      <w:proofErr w:type="spellEnd"/>
    </w:p>
    <w:p w14:paraId="6D94F7E7" w14:textId="283BFCC1" w:rsidR="00B2065F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PowerControl</w:t>
      </w:r>
      <w:proofErr w:type="spellEnd"/>
    </w:p>
    <w:p w14:paraId="6349AC8C" w14:textId="6F014D80" w:rsidR="00B2065F" w:rsidRDefault="004A1892" w:rsidP="00B2065F">
      <w:pPr>
        <w:pStyle w:val="ListParagraph"/>
        <w:numPr>
          <w:ilvl w:val="1"/>
          <w:numId w:val="12"/>
        </w:numPr>
      </w:pPr>
      <w:proofErr w:type="spellStart"/>
      <w:r>
        <w:t>MAIN_Fast</w:t>
      </w:r>
      <w:proofErr w:type="spellEnd"/>
      <w:r w:rsidR="00AC6055">
        <w:t xml:space="preserve"> (2 ms)</w:t>
      </w:r>
      <w:r>
        <w:t xml:space="preserve"> (PRG)</w:t>
      </w:r>
    </w:p>
    <w:p w14:paraId="72D5CB72" w14:textId="0B0236E9" w:rsidR="0031315B" w:rsidRDefault="004A1892" w:rsidP="00B2065F">
      <w:pPr>
        <w:pStyle w:val="ListParagraph"/>
        <w:numPr>
          <w:ilvl w:val="1"/>
          <w:numId w:val="12"/>
        </w:numPr>
      </w:pPr>
      <w:proofErr w:type="spellStart"/>
      <w:r>
        <w:t>MAIN_Slow</w:t>
      </w:r>
      <w:proofErr w:type="spellEnd"/>
      <w:r w:rsidR="00AC6055">
        <w:t xml:space="preserve"> (10ms)</w:t>
      </w:r>
      <w:r>
        <w:t xml:space="preserve"> (PRG)</w:t>
      </w:r>
      <w:r>
        <w:br/>
      </w:r>
      <w:r>
        <w:br/>
      </w:r>
    </w:p>
    <w:p w14:paraId="0EEACA6E" w14:textId="77777777" w:rsidR="0031315B" w:rsidRDefault="004A1892">
      <w:pPr>
        <w:pStyle w:val="Heading1"/>
      </w:pPr>
      <w:r>
        <w:t>3</w:t>
      </w:r>
      <w:r>
        <w:t>. Software Modules</w:t>
      </w:r>
    </w:p>
    <w:p>
      <w:pPr>
        <w:pStyle w:val="Normal"/>
      </w:pPr>
      <w:r>
        <w:t xml:space="preserve">• ControlManager: Top-level supervisory program coordinating monitoring, external interfaces and persistent settings.</w:t>
      </w:r>
    </w:p>
    <w:p>
      <w:pPr>
        <w:pStyle w:val="ListParagraph"/>
        <w:numPr>
          <w:ilvl w:val="0"/>
          <w:numId w:val="13"/>
        </w:numPr>
      </w:pPr>
      <w:r>
        <w:t xml:space="preserve">Calls the HMI, ProfinetController, IoT and TestScripts sub-modules each slow cycle.</w:t>
      </w:r>
    </w:p>
    <w:p>
      <w:pPr>
        <w:pStyle w:val="ListParagraph"/>
        <w:numPr>
          <w:ilvl w:val="0"/>
          <w:numId w:val="13"/>
        </w:numPr>
      </w:pPr>
      <w:r>
        <w:t xml:space="preserve">Selects the active control source (HMI, PROFINET or IoT) and forwards the corresponding setpoints to the system.</w:t>
      </w:r>
    </w:p>
    <w:p>
      <w:pPr>
        <w:pStyle w:val="ListParagraph"/>
        <w:numPr>
          <w:ilvl w:val="0"/>
          <w:numId w:val="13"/>
        </w:numPr>
      </w:pPr>
      <w:r>
        <w:t xml:space="preserve">Manages write-back of persistent settings (hard/soft) via the TwinCAT persistent-data service.</w:t>
      </w:r>
    </w:p>
    <w:p>
      <w:pPr>
        <w:pStyle w:val="Normal"/>
      </w:pPr>
    </w:p>
    <w:p>
      <w:pPr>
        <w:pStyle w:val="Normal"/>
      </w:pPr>
      <w:r>
        <w:t xml:space="preserve">• MonitoringControl: Container for the supervisory sub-modules used by the slow task.</w:t>
      </w:r>
    </w:p>
    <w:p>
      <w:pPr>
        <w:pStyle w:val="ListParagraph"/>
        <w:numPr>
          <w:ilvl w:val="0"/>
          <w:numId w:val="13"/>
        </w:numPr>
      </w:pPr>
      <w:r>
        <w:t xml:space="preserve">Aggregates the HMI, IoT and ProfinetController function blocks.</w:t>
      </w:r>
    </w:p>
    <w:p>
      <w:pPr>
        <w:pStyle w:val="ListParagraph"/>
        <w:numPr>
          <w:ilvl w:val="0"/>
          <w:numId w:val="13"/>
        </w:numPr>
      </w:pPr>
      <w:r>
        <w:t xml:space="preserve">Provides the common monitoring/control structures (ST_System_Monitor / ST_System_Control) exchanged with the fast task.</w:t>
      </w:r>
    </w:p>
    <w:p>
      <w:pPr>
        <w:pStyle w:val="Normal"/>
      </w:pPr>
    </w:p>
    <w:p>
      <w:pPr>
        <w:pStyle w:val="Normal"/>
      </w:pPr>
      <w:r>
        <w:t xml:space="preserve">• ErrorHandling: Centralized fault detection, classification and acknowledgement.</w:t>
      </w:r>
    </w:p>
    <w:p>
      <w:pPr>
        <w:pStyle w:val="ListParagraph"/>
        <w:numPr>
          <w:ilvl w:val="0"/>
          <w:numId w:val="13"/>
        </w:numPr>
      </w:pPr>
      <w:r>
        <w:t xml:space="preserve">Collects errors raised by every object FB through a common FB_AddErrorST interface.</w:t>
      </w:r>
    </w:p>
    <w:p>
      <w:pPr>
        <w:pStyle w:val="ListParagraph"/>
        <w:numPr>
          <w:ilvl w:val="0"/>
          <w:numId w:val="13"/>
        </w:numPr>
      </w:pPr>
      <w:r>
        <w:t xml:space="preserve">Classifies events as Warning, Error or Fault and drives the corresponding global shutdown flags.</w:t>
      </w:r>
    </w:p>
    <w:p>
      <w:pPr>
        <w:pStyle w:val="ListParagraph"/>
        <w:numPr>
          <w:ilvl w:val="0"/>
          <w:numId w:val="13"/>
        </w:numPr>
      </w:pPr>
      <w:r>
        <w:t xml:space="preserve">Supports user acknowledgement and history clearing from HMI and remote interfaces.</w:t>
      </w:r>
    </w:p>
    <w:p>
      <w:pPr>
        <w:pStyle w:val="Normal"/>
      </w:pPr>
    </w:p>
    <w:p>
      <w:pPr>
        <w:pStyle w:val="Normal"/>
      </w:pPr>
      <w:r>
        <w:t xml:space="preserve">• EventLogger: Records events, state changes and user actions for later analysis.</w:t>
      </w:r>
    </w:p>
    <w:p>
      <w:pPr>
        <w:pStyle w:val="ListParagraph"/>
        <w:numPr>
          <w:ilvl w:val="0"/>
          <w:numId w:val="13"/>
        </w:numPr>
      </w:pPr>
      <w:r>
        <w:t xml:space="preserve">Provides the WriteLogItem function used by all modules to push entries with source, severity and text.</w:t>
      </w:r>
    </w:p>
    <w:p>
      <w:pPr>
        <w:pStyle w:val="ListParagraph"/>
        <w:numPr>
          <w:ilvl w:val="0"/>
          <w:numId w:val="13"/>
        </w:numPr>
      </w:pPr>
      <w:r>
        <w:t xml:space="preserve">Persists log items to file storage using TwinCAT file I/O function blocks.</w:t>
      </w:r>
    </w:p>
    <w:p>
      <w:pPr>
        <w:pStyle w:val="Normal"/>
      </w:pPr>
    </w:p>
    <w:p>
      <w:pPr>
        <w:pStyle w:val="Normal"/>
      </w:pPr>
      <w:r>
        <w:t xml:space="preserve">• Datalogger: Periodic acquisition and historisation of monitoring data.</w:t>
      </w:r>
    </w:p>
    <w:p>
      <w:pPr>
        <w:pStyle w:val="ListParagraph"/>
        <w:numPr>
          <w:ilvl w:val="0"/>
          <w:numId w:val="13"/>
        </w:numPr>
      </w:pPr>
      <w:r>
        <w:t xml:space="preserve">Samples the ST_System_Monitor structure at a configurable rate.</w:t>
      </w:r>
    </w:p>
    <w:p>
      <w:pPr>
        <w:pStyle w:val="ListParagraph"/>
        <w:numPr>
          <w:ilvl w:val="0"/>
          <w:numId w:val="13"/>
        </w:numPr>
      </w:pPr>
      <w:r>
        <w:t xml:space="preserve">Provides array-based buffers used by the HMI trend screens and exported historic files.</w:t>
      </w:r>
    </w:p>
    <w:p>
      <w:pPr>
        <w:pStyle w:val="Normal"/>
      </w:pPr>
    </w:p>
    <w:p>
      <w:pPr>
        <w:pStyle w:val="Normal"/>
      </w:pPr>
      <w:r>
        <w:t xml:space="preserve">• WearLogging: Persistent tracking of wear-related variables across power cycles.</w:t>
      </w:r>
    </w:p>
    <w:p>
      <w:pPr>
        <w:pStyle w:val="ListParagraph"/>
        <w:numPr>
          <w:ilvl w:val="0"/>
          <w:numId w:val="13"/>
        </w:numPr>
      </w:pPr>
      <w:r>
        <w:t xml:space="preserve">Generic FB_VarLogger supports on-time tracking, edge counting and min/max recording per item.</w:t>
      </w:r>
    </w:p>
    <w:p>
      <w:pPr>
        <w:pStyle w:val="ListParagraph"/>
        <w:numPr>
          <w:ilvl w:val="0"/>
          <w:numId w:val="13"/>
        </w:numPr>
      </w:pPr>
      <w:r>
        <w:t xml:space="preserve">Used by Safety, Power Stack, BMS and other modules to expose lifetime counters and statistics.</w:t>
      </w:r>
    </w:p>
    <w:p>
      <w:pPr>
        <w:pStyle w:val="Normal"/>
      </w:pPr>
    </w:p>
    <w:p>
      <w:pPr>
        <w:pStyle w:val="Normal"/>
      </w:pPr>
      <w:r>
        <w:t xml:space="preserve">• HMI: TwinCAT 3 HMI server interface for the local touch panel.</w:t>
      </w:r>
    </w:p>
    <w:p>
      <w:pPr>
        <w:pStyle w:val="ListParagraph"/>
        <w:numPr>
          <w:ilvl w:val="0"/>
          <w:numId w:val="13"/>
        </w:numPr>
      </w:pPr>
      <w:r>
        <w:t xml:space="preserve">Exposes monitoring data and operator commands through the ST_HMI_monitor and ST_HMI_control structures.</w:t>
      </w:r>
    </w:p>
    <w:p>
      <w:pPr>
        <w:pStyle w:val="ListParagraph"/>
        <w:numPr>
          <w:ilvl w:val="0"/>
          <w:numId w:val="13"/>
        </w:numPr>
      </w:pPr>
      <w:r>
        <w:t xml:space="preserve">Implements the screen navigation logic (Overview, Operation Controls, Machine Status, Settings, Diagnostics, Historics).</w:t>
      </w:r>
    </w:p>
    <w:p>
      <w:pPr>
        <w:pStyle w:val="ListParagraph"/>
        <w:numPr>
          <w:ilvl w:val="0"/>
          <w:numId w:val="13"/>
        </w:numPr>
      </w:pPr>
      <w:r>
        <w:t xml:space="preserve">Provides user-level access management and forwards parameter changes to the persistent settings store.</w:t>
      </w:r>
    </w:p>
    <w:p>
      <w:pPr>
        <w:pStyle w:val="Normal"/>
      </w:pPr>
    </w:p>
    <w:p>
      <w:pPr>
        <w:pStyle w:val="Normal"/>
      </w:pPr>
      <w:r>
        <w:t xml:space="preserve">• IoT: Remote telemetry and command interface based on MQTT.</w:t>
      </w:r>
    </w:p>
    <w:p>
      <w:pPr>
        <w:pStyle w:val="ListParagraph"/>
        <w:numPr>
          <w:ilvl w:val="0"/>
          <w:numId w:val="13"/>
        </w:numPr>
      </w:pPr>
      <w:r>
        <w:t xml:space="preserve">Connects to the OpenRemote broker using the TwinCAT FB_IotMqttClient (secured connection).</w:t>
      </w:r>
    </w:p>
    <w:p>
      <w:pPr>
        <w:pStyle w:val="ListParagraph"/>
        <w:numPr>
          <w:ilvl w:val="0"/>
          <w:numId w:val="13"/>
        </w:numPr>
      </w:pPr>
      <w:r>
        <w:t xml:space="preserve">Publishes system status, active events and KPIs; subscribes to remote commands such as shutdown requests.</w:t>
      </w:r>
    </w:p>
    <w:p>
      <w:pPr>
        <w:pStyle w:val="ListParagraph"/>
        <w:numPr>
          <w:ilvl w:val="0"/>
          <w:numId w:val="13"/>
        </w:numPr>
      </w:pPr>
      <w:r>
        <w:t xml:space="preserve">Connection state and last-error information are surfaced through ST_ExtController_get.</w:t>
      </w:r>
    </w:p>
    <w:p>
      <w:pPr>
        <w:pStyle w:val="Normal"/>
      </w:pPr>
    </w:p>
    <w:p>
      <w:pPr>
        <w:pStyle w:val="Normal"/>
      </w:pPr>
      <w:r>
        <w:t xml:space="preserve">• ProfinetController: External controller interface over PROFINET.</w:t>
      </w:r>
    </w:p>
    <w:p>
      <w:pPr>
        <w:pStyle w:val="ListParagraph"/>
        <w:numPr>
          <w:ilvl w:val="0"/>
          <w:numId w:val="13"/>
        </w:numPr>
      </w:pPr>
      <w:r>
        <w:t xml:space="preserve">Exchanges setpoints and feedback with an upstream EMS/SCADA PLC when an EL669x PROFINET coupler is fitted.</w:t>
      </w:r>
    </w:p>
    <w:p>
      <w:pPr>
        <w:pStyle w:val="ListParagraph"/>
        <w:numPr>
          <w:ilvl w:val="0"/>
          <w:numId w:val="13"/>
        </w:numPr>
      </w:pPr>
      <w:r>
        <w:t xml:space="preserve">Coupler type and availability are taken from the Configuration settings.</w:t>
      </w:r>
    </w:p>
    <w:p>
      <w:pPr>
        <w:pStyle w:val="ListParagraph"/>
        <w:numPr>
          <w:ilvl w:val="0"/>
          <w:numId w:val="13"/>
        </w:numPr>
      </w:pPr>
      <w:r>
        <w:t xml:space="preserve">Activates only when the operator selects PROFINET as the control source in ControlManager.</w:t>
      </w:r>
    </w:p>
    <w:p>
      <w:pPr>
        <w:pStyle w:val="Normal"/>
      </w:pPr>
    </w:p>
    <w:p>
      <w:pPr>
        <w:pStyle w:val="Normal"/>
      </w:pPr>
      <w:r>
        <w:t xml:space="preserve">• InterMachineCom: MQTT-based communication between parallel-operating units.</w:t>
      </w:r>
    </w:p>
    <w:p>
      <w:pPr>
        <w:pStyle w:val="ListParagraph"/>
        <w:numPr>
          <w:ilvl w:val="0"/>
          <w:numId w:val="13"/>
        </w:numPr>
      </w:pPr>
      <w:r>
        <w:t xml:space="preserve">Implements master/slave roles via FB_ConnectMqttBroker and ST_InterMachineCom_Master / Slave structures.</w:t>
      </w:r>
    </w:p>
    <w:p>
      <w:pPr>
        <w:pStyle w:val="ListParagraph"/>
        <w:numPr>
          <w:ilvl w:val="0"/>
          <w:numId w:val="13"/>
        </w:numPr>
      </w:pPr>
      <w:r>
        <w:t xml:space="preserve">Used when several E-PU10 units are coupled for output parallel operation.</w:t>
      </w:r>
    </w:p>
    <w:p>
      <w:pPr>
        <w:pStyle w:val="Normal"/>
      </w:pPr>
    </w:p>
    <w:p>
      <w:pPr>
        <w:pStyle w:val="Normal"/>
      </w:pPr>
      <w:r>
        <w:t xml:space="preserve">• PowerControl: Real-time charge/discharge power control algorithms.</w:t>
      </w:r>
    </w:p>
    <w:p>
      <w:pPr>
        <w:pStyle w:val="ListParagraph"/>
        <w:numPr>
          <w:ilvl w:val="0"/>
          <w:numId w:val="13"/>
        </w:numPr>
      </w:pPr>
      <w:r>
        <w:t xml:space="preserve">Computes active and reactive power requests for the inverter from the active operating mode (P/Q, PF, droop, isochronous).</w:t>
      </w:r>
    </w:p>
    <w:p>
      <w:pPr>
        <w:pStyle w:val="ListParagraph"/>
        <w:numPr>
          <w:ilvl w:val="0"/>
          <w:numId w:val="13"/>
        </w:numPr>
      </w:pPr>
      <w:r>
        <w:t xml:space="preserve">Applies SOC-based limits, voltage/frequency droop and Power-Stack feedback to keep the operating point within safe margins.</w:t>
      </w:r>
    </w:p>
    <w:p>
      <w:pPr>
        <w:pStyle w:val="ListParagraph"/>
        <w:numPr>
          <w:ilvl w:val="0"/>
          <w:numId w:val="13"/>
        </w:numPr>
      </w:pPr>
      <w:r>
        <w:t xml:space="preserve">Provides separate inverter and generator power requests to support hybrid (battery + genset) operation.</w:t>
      </w:r>
    </w:p>
    <w:p>
      <w:pPr>
        <w:pStyle w:val="Normal"/>
      </w:pPr>
    </w:p>
    <w:p>
      <w:pPr>
        <w:pStyle w:val="Normal"/>
      </w:pPr>
      <w:r>
        <w:t xml:space="preserve">• GenGridControl: Supervisory grid- and genset-interaction logic.</w:t>
      </w:r>
    </w:p>
    <w:p>
      <w:pPr>
        <w:pStyle w:val="ListParagraph"/>
        <w:numPr>
          <w:ilvl w:val="0"/>
          <w:numId w:val="13"/>
        </w:numPr>
      </w:pPr>
      <w:r>
        <w:t xml:space="preserve">Drives input and external contactors via FB_ContactorControl, including synchronisation through a PID-based voltage trim.</w:t>
      </w:r>
    </w:p>
    <w:p>
      <w:pPr>
        <w:pStyle w:val="ListParagraph"/>
        <w:numPr>
          <w:ilvl w:val="0"/>
          <w:numId w:val="13"/>
        </w:numPr>
      </w:pPr>
      <w:r>
        <w:t xml:space="preserve">Decides between grid-following and grid-forming behaviour based on bus presence and operator selection.</w:t>
      </w:r>
    </w:p>
    <w:p>
      <w:pPr>
        <w:pStyle w:val="ListParagraph"/>
        <w:numPr>
          <w:ilvl w:val="0"/>
          <w:numId w:val="13"/>
        </w:numPr>
      </w:pPr>
      <w:r>
        <w:t xml:space="preserve">Implements automatic start/stop on SOC, load, charge-load and full-battery criteria.</w:t>
      </w:r>
    </w:p>
    <w:p>
      <w:pPr>
        <w:pStyle w:val="ListParagraph"/>
        <w:numPr>
          <w:ilvl w:val="0"/>
          <w:numId w:val="13"/>
        </w:numPr>
      </w:pPr>
      <w:r>
        <w:t xml:space="preserve">Provides the target structure consumed by PowerControl.</w:t>
      </w:r>
    </w:p>
    <w:p>
      <w:pPr>
        <w:pStyle w:val="Normal"/>
      </w:pPr>
    </w:p>
    <w:p>
      <w:pPr>
        <w:pStyle w:val="Normal"/>
      </w:pPr>
      <w:r>
        <w:t xml:space="preserve">• Safety: TwinSAFE supervisory program and EDM signal handling.</w:t>
      </w:r>
    </w:p>
    <w:p>
      <w:pPr>
        <w:pStyle w:val="ListParagraph"/>
        <w:numPr>
          <w:ilvl w:val="0"/>
          <w:numId w:val="13"/>
        </w:numPr>
      </w:pPr>
      <w:r>
        <w:t xml:space="preserve">Runs under a dedicated safety task and interfaces with the TwinSAFE I/O via ST_Safety_ToSafetyPrg / ST_Safety_get.</w:t>
      </w:r>
    </w:p>
    <w:p>
      <w:pPr>
        <w:pStyle w:val="ListParagraph"/>
        <w:numPr>
          <w:ilvl w:val="0"/>
          <w:numId w:val="13"/>
        </w:numPr>
      </w:pPr>
      <w:r>
        <w:t xml:space="preserve">Monitors the external emergency-stop input, manual reset, and contactor EDM feedbacks of the net contactor and master/slave MCCBs.</w:t>
      </w:r>
    </w:p>
    <w:p>
      <w:pPr>
        <w:pStyle w:val="ListParagraph"/>
        <w:numPr>
          <w:ilvl w:val="0"/>
          <w:numId w:val="13"/>
        </w:numPr>
      </w:pPr>
      <w:r>
        <w:t xml:space="preserve">Records E-Stop activations and power-module door openings through FB_VarLogger for lifetime statistics.</w:t>
      </w:r>
    </w:p>
    <w:p>
      <w:pPr>
        <w:pStyle w:val="ListParagraph"/>
        <w:numPr>
          <w:ilvl w:val="0"/>
          <w:numId w:val="13"/>
        </w:numPr>
      </w:pPr>
      <w:r>
        <w:t xml:space="preserve">Drives the global emergency-shutdown flag used by the rest of the application.</w:t>
      </w:r>
    </w:p>
    <w:p>
      <w:pPr>
        <w:pStyle w:val="Normal"/>
      </w:pPr>
    </w:p>
    <w:p>
      <w:pPr>
        <w:pStyle w:val="Normal"/>
      </w:pPr>
      <w:r>
        <w:t xml:space="preserve">• BMS: Battery Management System communication and supervision.</w:t>
      </w:r>
    </w:p>
    <w:p>
      <w:pPr>
        <w:pStyle w:val="ListParagraph"/>
        <w:numPr>
          <w:ilvl w:val="0"/>
          <w:numId w:val="13"/>
        </w:numPr>
      </w:pPr>
      <w:r>
        <w:t xml:space="preserve">Wraps the MBMU/SBMU data exchange and exposes a consolidated battery summary (voltage, current, SOC, SOH, temperatures).</w:t>
      </w:r>
    </w:p>
    <w:p>
      <w:pPr>
        <w:pStyle w:val="ListParagraph"/>
        <w:numPr>
          <w:ilvl w:val="0"/>
          <w:numId w:val="13"/>
        </w:numPr>
      </w:pPr>
      <w:r>
        <w:t xml:space="preserve">Translates BMS status words into harmonised warnings and faults (communication loss, configuration warning, HV interlock, …).</w:t>
      </w:r>
    </w:p>
    <w:p>
      <w:pPr>
        <w:pStyle w:val="ListParagraph"/>
        <w:numPr>
          <w:ilvl w:val="0"/>
          <w:numId w:val="13"/>
        </w:numPr>
      </w:pPr>
      <w:r>
        <w:t xml:space="preserve">Maintains persistent battery statistics: cycle count, cumulative charge/discharge energy, lifetime min/max voltages and currents, calibration date.</w:t>
      </w:r>
    </w:p>
    <w:p>
      <w:pPr>
        <w:pStyle w:val="ListParagraph"/>
        <w:numPr>
          <w:ilvl w:val="0"/>
          <w:numId w:val="13"/>
        </w:numPr>
      </w:pPr>
      <w:r>
        <w:t xml:space="preserve">Exposes a HV-DC power status used by Power Stack to gate DC-link enable.</w:t>
      </w:r>
    </w:p>
    <w:p>
      <w:pPr>
        <w:pStyle w:val="Normal"/>
      </w:pPr>
    </w:p>
    <w:p>
      <w:pPr>
        <w:pStyle w:val="Normal"/>
      </w:pPr>
      <w:r>
        <w:t xml:space="preserve">• PowerStack: Interface to the Power Conversion System (inverter and modules).</w:t>
      </w:r>
    </w:p>
    <w:p>
      <w:pPr>
        <w:pStyle w:val="ListParagraph"/>
        <w:numPr>
          <w:ilvl w:val="0"/>
          <w:numId w:val="13"/>
        </w:numPr>
      </w:pPr>
      <w:r>
        <w:t xml:space="preserve">Coordinates the power modules, net contactor, master/slave MCCBs and rotation switch.</w:t>
      </w:r>
    </w:p>
    <w:p>
      <w:pPr>
        <w:pStyle w:val="ListParagraph"/>
        <w:numPr>
          <w:ilvl w:val="0"/>
          <w:numId w:val="13"/>
        </w:numPr>
      </w:pPr>
      <w:r>
        <w:t xml:space="preserve">Forwards active/reactive power requests from PowerControl and exposes the inverter operating state (AFE, Island, Microgrid; Droop, Isochronous).</w:t>
      </w:r>
    </w:p>
    <w:p>
      <w:pPr>
        <w:pStyle w:val="ListParagraph"/>
        <w:numPr>
          <w:ilvl w:val="0"/>
          <w:numId w:val="13"/>
        </w:numPr>
      </w:pPr>
      <w:r>
        <w:t xml:space="preserve">Manages cooling requests, transport mode, double-power-module configuration and AC-rotation detection.</w:t>
      </w:r>
    </w:p>
    <w:p>
      <w:pPr>
        <w:pStyle w:val="ListParagraph"/>
        <w:numPr>
          <w:ilvl w:val="0"/>
          <w:numId w:val="13"/>
        </w:numPr>
      </w:pPr>
      <w:r>
        <w:t xml:space="preserve">Provides EDM feedbacks for the Safety program and grid-code trip information.</w:t>
      </w:r>
    </w:p>
    <w:p>
      <w:pPr>
        <w:pStyle w:val="Normal"/>
      </w:pPr>
    </w:p>
    <w:p>
      <w:pPr>
        <w:pStyle w:val="Normal"/>
      </w:pPr>
      <w:r>
        <w:t xml:space="preserve">• CoolingSystem: Thermal management of the cabinet and the power electronics.</w:t>
      </w:r>
    </w:p>
    <w:p>
      <w:pPr>
        <w:pStyle w:val="ListParagraph"/>
        <w:numPr>
          <w:ilvl w:val="0"/>
          <w:numId w:val="13"/>
        </w:numPr>
      </w:pPr>
      <w:r>
        <w:t xml:space="preserve">Controls fans and the optional heat-pump (Trane or LG variants) based on internal temperatures and Power Stack requests.</w:t>
      </w:r>
    </w:p>
    <w:p>
      <w:pPr>
        <w:pStyle w:val="ListParagraph"/>
        <w:numPr>
          <w:ilvl w:val="0"/>
          <w:numId w:val="13"/>
        </w:numPr>
      </w:pPr>
      <w:r>
        <w:t xml:space="preserve">Switches between off, low-power (internal 400 V AC supply only) and full-power modes depending on cooling demand.</w:t>
      </w:r>
    </w:p>
    <w:p>
      <w:pPr>
        <w:pStyle w:val="Normal"/>
      </w:pPr>
    </w:p>
    <w:p>
      <w:pPr>
        <w:pStyle w:val="Normal"/>
      </w:pPr>
      <w:r>
        <w:t xml:space="preserve">• Enclosure: Cabinet auxiliaries (climate, doors, LED indicator).</w:t>
      </w:r>
    </w:p>
    <w:p>
      <w:pPr>
        <w:pStyle w:val="ListParagraph"/>
        <w:numPr>
          <w:ilvl w:val="0"/>
          <w:numId w:val="13"/>
        </w:numPr>
      </w:pPr>
      <w:r>
        <w:t xml:space="preserve">Aggregates climate, door-switch and LED-indication sub-FBs.</w:t>
      </w:r>
    </w:p>
    <w:p>
      <w:pPr>
        <w:pStyle w:val="ListParagraph"/>
        <w:numPr>
          <w:ilvl w:val="0"/>
          <w:numId w:val="13"/>
        </w:numPr>
      </w:pPr>
      <w:r>
        <w:t xml:space="preserve">Provides the LED status indication via the Arduino-based LED controller and surfaces door interlock feedbacks.</w:t>
      </w:r>
    </w:p>
    <w:p>
      <w:pPr>
        <w:pStyle w:val="Normal"/>
      </w:pPr>
    </w:p>
    <w:p>
      <w:pPr>
        <w:pStyle w:val="Normal"/>
      </w:pPr>
      <w:r>
        <w:t xml:space="preserve">• ACSwitchgear (Clientbox): Control and monitoring of the AC switchgear cabinet.</w:t>
      </w:r>
    </w:p>
    <w:p>
      <w:pPr>
        <w:pStyle w:val="ListParagraph"/>
        <w:numPr>
          <w:ilvl w:val="0"/>
          <w:numId w:val="13"/>
        </w:numPr>
      </w:pPr>
      <w:r>
        <w:t xml:space="preserve">Reads breaker positions, alarms and the customer-side I/O.</w:t>
      </w:r>
    </w:p>
    <w:p>
      <w:pPr>
        <w:pStyle w:val="ListParagraph"/>
        <w:numPr>
          <w:ilvl w:val="0"/>
          <w:numId w:val="13"/>
        </w:numPr>
      </w:pPr>
      <w:r>
        <w:t xml:space="preserve">Exposes setpoints, parameters and events through the standard get/set/params/events structures.</w:t>
      </w:r>
    </w:p>
    <w:p>
      <w:pPr>
        <w:pStyle w:val="Normal"/>
      </w:pPr>
    </w:p>
    <w:p>
      <w:pPr>
        <w:pStyle w:val="Normal"/>
      </w:pPr>
      <w:r>
        <w:t xml:space="preserve">• DCSwitchgear: Control and monitoring of the DC switchgear.</w:t>
      </w:r>
    </w:p>
    <w:p>
      <w:pPr>
        <w:pStyle w:val="ListParagraph"/>
        <w:numPr>
          <w:ilvl w:val="0"/>
          <w:numId w:val="13"/>
        </w:numPr>
      </w:pPr>
      <w:r>
        <w:t xml:space="preserve">Provides feedbacks on DC isolators and contactors used in the battery DC link.</w:t>
      </w:r>
    </w:p>
    <w:p>
      <w:pPr>
        <w:pStyle w:val="Normal"/>
      </w:pPr>
    </w:p>
    <w:p>
      <w:pPr>
        <w:pStyle w:val="Normal"/>
      </w:pPr>
      <w:r>
        <w:t xml:space="preserve">• NeutralTransformer: Monitoring and control of the neutral-earthing transformer.</w:t>
      </w:r>
    </w:p>
    <w:p>
      <w:pPr>
        <w:pStyle w:val="ListParagraph"/>
        <w:numPr>
          <w:ilvl w:val="0"/>
          <w:numId w:val="13"/>
        </w:numPr>
      </w:pPr>
      <w:r>
        <w:t xml:space="preserve">Reports operating status to the System Monitor.</w:t>
      </w:r>
    </w:p>
    <w:p>
      <w:pPr>
        <w:pStyle w:val="ListParagraph"/>
        <w:numPr>
          <w:ilvl w:val="0"/>
          <w:numId w:val="13"/>
        </w:numPr>
      </w:pPr>
      <w:r>
        <w:t xml:space="preserve">Used by the grid-forming logic to keep neutral-point bonding consistent with the active operating mode.</w:t>
      </w:r>
    </w:p>
    <w:p>
      <w:pPr>
        <w:pStyle w:val="Normal"/>
      </w:pPr>
    </w:p>
    <w:p>
      <w:pPr>
        <w:pStyle w:val="Normal"/>
      </w:pPr>
      <w:r>
        <w:t xml:space="preserve">• InternalPowerSupply: Internal 24 V / auxiliary supply and UPS supervision.</w:t>
      </w:r>
    </w:p>
    <w:p>
      <w:pPr>
        <w:pStyle w:val="ListParagraph"/>
        <w:numPr>
          <w:ilvl w:val="0"/>
          <w:numId w:val="13"/>
        </w:numPr>
      </w:pPr>
      <w:r>
        <w:t xml:space="preserve">Manages the CEE auxiliary input, internal power demand and UPS charge mode.</w:t>
      </w:r>
    </w:p>
    <w:p>
      <w:pPr>
        <w:pStyle w:val="ListParagraph"/>
        <w:numPr>
          <w:ilvl w:val="0"/>
          <w:numId w:val="13"/>
        </w:numPr>
      </w:pPr>
      <w:r>
        <w:t xml:space="preserve">Implements an orderly low-battery shutdown timer when running on the UPS.</w:t>
      </w:r>
    </w:p>
    <w:p>
      <w:pPr>
        <w:pStyle w:val="Normal"/>
      </w:pPr>
    </w:p>
    <w:p>
      <w:pPr>
        <w:pStyle w:val="Normal"/>
      </w:pPr>
      <w:r>
        <w:t xml:space="preserve">• ProtectionSystems: Electrical and physical protection devices.</w:t>
      </w:r>
    </w:p>
    <w:p>
      <w:pPr>
        <w:pStyle w:val="ListParagraph"/>
        <w:numPr>
          <w:ilvl w:val="0"/>
          <w:numId w:val="13"/>
        </w:numPr>
      </w:pPr>
      <w:r>
        <w:t xml:space="preserve">Aggregates insulation monitoring, residual-current monitoring, overcurrent protection, surge protection and fire detection.</w:t>
      </w:r>
    </w:p>
    <w:p>
      <w:pPr>
        <w:pStyle w:val="ListParagraph"/>
        <w:numPr>
          <w:ilvl w:val="0"/>
          <w:numId w:val="13"/>
        </w:numPr>
      </w:pPr>
      <w:r>
        <w:t xml:space="preserve">Surfaces trip and warning signals to ErrorHandling so they participate in the system shutdown decision.</w:t>
      </w:r>
    </w:p>
    <w:p>
      <w:pPr>
        <w:pStyle w:val="Normal"/>
      </w:pPr>
    </w:p>
    <w:p>
      <w:pPr>
        <w:pStyle w:val="Normal"/>
      </w:pPr>
      <w:r>
        <w:t xml:space="preserve">• PowerQualityMonitor: Power-quality and energy measurement (Janitza UMG 801).</w:t>
      </w:r>
    </w:p>
    <w:p>
      <w:pPr>
        <w:pStyle w:val="ListParagraph"/>
        <w:numPr>
          <w:ilvl w:val="0"/>
          <w:numId w:val="13"/>
        </w:numPr>
      </w:pPr>
      <w:r>
        <w:t xml:space="preserve">Reads voltages, currents, power, energy and unbalance values from the meter.</w:t>
      </w:r>
    </w:p>
    <w:p>
      <w:pPr>
        <w:pStyle w:val="ListParagraph"/>
        <w:numPr>
          <w:ilvl w:val="0"/>
          <w:numId w:val="13"/>
        </w:numPr>
      </w:pPr>
      <w:r>
        <w:t xml:space="preserve">Detects grid-code violations such as current unbalance limits and feeds them into the Power Stack trip logic.</w:t>
      </w:r>
    </w:p>
    <w:p>
      <w:pPr>
        <w:pStyle w:val="ListParagraph"/>
        <w:numPr>
          <w:ilvl w:val="0"/>
          <w:numId w:val="13"/>
        </w:numPr>
      </w:pPr>
      <w:r>
        <w:t xml:space="preserve">Maintains persistent counters for energy supplied to and consumed from the BESS.</w:t>
      </w:r>
    </w:p>
    <w:p>
      <w:pPr>
        <w:pStyle w:val="Normal"/>
      </w:pPr>
    </w:p>
    <w:p>
      <w:pPr>
        <w:pStyle w:val="Normal"/>
      </w:pPr>
      <w:r>
        <w:t xml:space="preserve">• PeakshaveBox: Optional external peak-shaving and energy-management box.</w:t>
      </w:r>
    </w:p>
    <w:p>
      <w:pPr>
        <w:pStyle w:val="ListParagraph"/>
        <w:numPr>
          <w:ilvl w:val="0"/>
          <w:numId w:val="13"/>
        </w:numPr>
      </w:pPr>
      <w:r>
        <w:t xml:space="preserve">Reads metering data from the customer load measurement.</w:t>
      </w:r>
    </w:p>
    <w:p>
      <w:pPr>
        <w:pStyle w:val="ListParagraph"/>
        <w:numPr>
          <w:ilvl w:val="0"/>
          <w:numId w:val="13"/>
        </w:numPr>
      </w:pPr>
      <w:r>
        <w:t xml:space="preserve">Provides setpoints that bias the PowerControl targets to limit grid import/export.</w:t>
      </w:r>
    </w:p>
    <w:p>
      <w:pPr>
        <w:pStyle w:val="Normal"/>
      </w:pPr>
    </w:p>
    <w:p>
      <w:pPr>
        <w:pStyle w:val="Normal"/>
      </w:pPr>
      <w:r>
        <w:t xml:space="preserve">• HartingIO: Customer Harting connector I/O for digital signals.</w:t>
      </w:r>
    </w:p>
    <w:p>
      <w:pPr>
        <w:pStyle w:val="ListParagraph"/>
        <w:numPr>
          <w:ilvl w:val="0"/>
          <w:numId w:val="13"/>
        </w:numPr>
      </w:pPr>
      <w:r>
        <w:t xml:space="preserve">Maps the customer-accessible digital inputs and outputs (start/stop, status, alarms).</w:t>
      </w:r>
    </w:p>
    <w:p>
      <w:pPr>
        <w:pStyle w:val="ListParagraph"/>
        <w:numPr>
          <w:ilvl w:val="0"/>
          <w:numId w:val="13"/>
        </w:numPr>
      </w:pPr>
      <w:r>
        <w:t xml:space="preserve">Used as one of the possible control sources when remote interfaces are not active.</w:t>
      </w:r>
    </w:p>
    <w:p>
      <w:pPr>
        <w:pStyle w:val="Normal"/>
      </w:pPr>
    </w:p>
    <w:p>
      <w:pPr>
        <w:pStyle w:val="Normal"/>
      </w:pPr>
      <w:r>
        <w:t xml:space="preserve">• ACDCCharger: AC/DC battery charger interface.</w:t>
      </w:r>
    </w:p>
    <w:p>
      <w:pPr>
        <w:pStyle w:val="ListParagraph"/>
        <w:numPr>
          <w:ilvl w:val="0"/>
          <w:numId w:val="13"/>
        </w:numPr>
      </w:pPr>
      <w:r>
        <w:t xml:space="preserve">Drives the Phoenix Contact / Winline UXR100040G chargers used for auxiliary battery charging.</w:t>
      </w:r>
    </w:p>
    <w:p>
      <w:pPr>
        <w:pStyle w:val="ListParagraph"/>
        <w:numPr>
          <w:ilvl w:val="0"/>
          <w:numId w:val="13"/>
        </w:numPr>
      </w:pPr>
      <w:r>
        <w:t xml:space="preserve">Enforces charging limits based on BMS state-of-charge, system voltage, current and maximum-charge-current feedback.</w:t>
      </w:r>
    </w:p>
    <w:p>
      <w:pPr>
        <w:pStyle w:val="Normal"/>
      </w:pPr>
    </w:p>
    <w:p>
      <w:pPr>
        <w:pStyle w:val="Normal"/>
      </w:pPr>
      <w:r>
        <w:t xml:space="preserve">• PLCStatus: PLC self-diagnostics and runtime health.</w:t>
      </w:r>
    </w:p>
    <w:p>
      <w:pPr>
        <w:pStyle w:val="ListParagraph"/>
        <w:numPr>
          <w:ilvl w:val="0"/>
          <w:numId w:val="13"/>
        </w:numPr>
      </w:pPr>
      <w:r>
        <w:t xml:space="preserve">Reads the EL9410 power-supply status terminal.</w:t>
      </w:r>
    </w:p>
    <w:p>
      <w:pPr>
        <w:pStyle w:val="ListParagraph"/>
        <w:numPr>
          <w:ilvl w:val="0"/>
          <w:numId w:val="13"/>
        </w:numPr>
      </w:pPr>
      <w:r>
        <w:t xml:space="preserve">Provides PLC state information (cycle status, persistent data, restart events) to the rest of the application.</w:t>
      </w:r>
    </w:p>
    <w:p>
      <w:pPr>
        <w:pStyle w:val="ListParagraph"/>
        <w:numPr>
          <w:ilvl w:val="0"/>
          <w:numId w:val="13"/>
        </w:numPr>
      </w:pPr>
      <w:r>
        <w:t xml:space="preserve">Supports the controlled PLC update workflow through FB_PLCUpdate.</w:t>
      </w:r>
    </w:p>
    <w:p>
      <w:pPr>
        <w:pStyle w:val="Normal"/>
      </w:pPr>
    </w:p>
    <w:p>
      <w:pPr>
        <w:pStyle w:val="Normal"/>
      </w:pPr>
      <w:r>
        <w:t xml:space="preserve">• GenComm: Genset interface and Geneset controller communication.</w:t>
      </w:r>
    </w:p>
    <w:p>
      <w:pPr>
        <w:pStyle w:val="ListParagraph"/>
        <w:numPr>
          <w:ilvl w:val="0"/>
          <w:numId w:val="13"/>
        </w:numPr>
      </w:pPr>
      <w:r>
        <w:t xml:space="preserve">Wraps the DEIF AGC-150 controller interface for generator monitoring and control.</w:t>
      </w:r>
    </w:p>
    <w:p>
      <w:pPr>
        <w:pStyle w:val="ListParagraph"/>
        <w:numPr>
          <w:ilvl w:val="0"/>
          <w:numId w:val="13"/>
        </w:numPr>
      </w:pPr>
      <w:r>
        <w:t xml:space="preserve">Exchanges generator status, load-share and start/stop commands used by GenGridControl in hybrid operation.</w:t>
      </w:r>
    </w:p>
    <w:p>
      <w:pPr>
        <w:pStyle w:val="Normal"/>
      </w:pPr>
    </w:p>
    <w:p>
      <w:pPr>
        <w:pStyle w:val="Normal"/>
      </w:pPr>
      <w:r>
        <w:t xml:space="preserve">• 4Grouter (Teltonika): Cellular router supervision.</w:t>
      </w:r>
    </w:p>
    <w:p>
      <w:pPr>
        <w:pStyle w:val="ListParagraph"/>
        <w:numPr>
          <w:ilvl w:val="0"/>
          <w:numId w:val="13"/>
        </w:numPr>
      </w:pPr>
      <w:r>
        <w:t xml:space="preserve">Monitors the Teltonika 4G router availability and signal quality.</w:t>
      </w:r>
    </w:p>
    <w:p>
      <w:pPr>
        <w:pStyle w:val="ListParagraph"/>
        <w:numPr>
          <w:ilvl w:val="0"/>
          <w:numId w:val="13"/>
        </w:numPr>
      </w:pPr>
      <w:r>
        <w:t xml:space="preserve">Provides the remote-access transport layer used by the IoT module.</w:t>
      </w:r>
    </w:p>
    <w:p>
      <w:pPr>
        <w:pStyle w:val="Normal"/>
      </w:pPr>
    </w:p>
    <w:p w14:paraId="6C7610A0" w14:textId="77777777" w:rsidR="0031315B" w:rsidRDefault="004A1892">
      <w:pPr>
        <w:pStyle w:val="Heading1"/>
      </w:pPr>
      <w:r>
        <w:t>4</w:t>
      </w:r>
      <w:r>
        <w:t>. Task Architecture</w:t>
      </w:r>
    </w:p>
    <w:p w14:paraId="0868CB88" w14:textId="77777777" w:rsidR="0031315B" w:rsidRDefault="004A1892">
      <w:r>
        <w:t xml:space="preserve">Fast Task (PlcTask) – 2 ms cycle, priority 4. Executes MAIN_Fast.</w:t>
      </w:r>
      <w:r>
        <w:br/>
        <w:t xml:space="preserve">- Real-time device control (Power Stack, BMS, switchgear, cooling, protections, internal supply)</w:t>
      </w:r>
      <w:r>
        <w:br/>
        <w:t xml:space="preserve">- Closed-loop power and grid/genset control (PowerControl, GenGridControl)</w:t>
      </w:r>
      <w:r>
        <w:br/>
        <w:t xml:space="preserve">- Safety-relevant signal handling and EDM feedbacks</w:t>
      </w:r>
      <w:r>
        <w:br/>
        <w:t xml:space="preserve">- Update of the shared ST_System_Monitor structure exchanged with the slow task</w:t>
      </w:r>
      <w:r>
        <w:br/>
      </w:r>
      <w:r>
        <w:br/>
        <w:t xml:space="preserve">Slow Task (MonitorControlTask) – 10 ms cycle, priority 8. Executes MAIN_Slow.</w:t>
      </w:r>
      <w:r>
        <w:br/>
        <w:t xml:space="preserve">- ControlManager (HMI, IoT, PROFINET, test scripts, persistent settings)</w:t>
      </w:r>
      <w:r>
        <w:br/>
        <w:t xml:space="preserve">- ErrorHandling, EventLogger and Datalogger</w:t>
      </w:r>
      <w:r>
        <w:br/>
        <w:t xml:space="preserve">- Long-running communications and diagnostics</w:t>
      </w:r>
      <w:r>
        <w:br/>
      </w:r>
      <w:r>
        <w:br/>
        <w:t xml:space="preserve">Safety Task – runs the TwinSAFE Safety program on a dedicated safety runtime, independently of the standard PLC tasks.</w:t>
      </w:r>
    </w:p>
    <w:p w14:paraId="4DD3C018" w14:textId="77777777" w:rsidR="00BB16BD" w:rsidRDefault="00BB16BD"/>
    <w:p w14:paraId="3754C832" w14:textId="77777777" w:rsidR="0031315B" w:rsidRDefault="004A1892">
      <w:pPr>
        <w:pStyle w:val="Heading1"/>
      </w:pPr>
      <w:r>
        <w:t>5. Operational States</w:t>
      </w:r>
    </w:p>
    <w:p w14:paraId="4A90EAF3" w14:textId="77777777" w:rsidR="0031315B" w:rsidRDefault="004A1892">
      <w:r>
        <w:t xml:space="preserve">The system state is represented by the eSystemState enumeration with the following values: Off, Shutdown, StandBy, Conditioning, Starting, Running, Charging_Only, Discharging_Only, Stopped, EMstop, Reset, Init, Transport and Dehumidifying.</w:t>
      </w:r>
      <w:r>
        <w:br/>
      </w:r>
      <w:r>
        <w:br/>
        <w:t xml:space="preserve">Operation mode is selected via the eOperationMode enumeration (Auto, Gridfollowing, GridForming). The active Power-Stack modes are described by ePowerModes (DroopZeroStart, Droop, Isochronous) and eInverterModes (AFE, Island, Microgrid).</w:t>
      </w:r>
      <w:r>
        <w:br/>
      </w:r>
      <w:r>
        <w:br/>
        <w:t xml:space="preserve">State transitions are driven by ControlManager (operator and remote commands), GenGridControl (automatic start/stop on SOC, load and bus availability) and the Safety program (emergency-stop and critical-fault paths).</w:t>
      </w:r>
      <w:r>
        <w:br/>
      </w:r>
      <w:r>
        <w:br/>
        <w:t xml:space="preserve">Add state-transition diagram in Appendix B.</w:t>
      </w:r>
    </w:p>
    <w:p w14:paraId="34923C60" w14:textId="77777777" w:rsidR="0031315B" w:rsidRDefault="004A1892">
      <w:pPr>
        <w:pStyle w:val="Heading1"/>
      </w:pPr>
      <w:r>
        <w:t>6. Object-Level Design</w:t>
      </w:r>
    </w:p>
    <w:p w14:paraId="69230F61" w14:textId="77777777" w:rsidR="0031315B" w:rsidRDefault="004A1892">
      <w:r>
        <w:t xml:space="preserve">BMS:</w:t>
      </w:r>
      <w:r>
        <w:br/>
        <w:t xml:space="preserve">- SOC, SOH, system voltage, current and temperature monitoring</w:t>
      </w:r>
      <w:r>
        <w:br/>
        <w:t xml:space="preserve">- Battery warnings and faults derived from MBMU / SBMU status words</w:t>
      </w:r>
      <w:r>
        <w:br/>
        <w:t xml:space="preserve">- Persistent cycle counter and lifetime energy / min-max statistics</w:t>
      </w:r>
      <w:r>
        <w:br/>
      </w:r>
      <w:r>
        <w:br/>
        <w:t xml:space="preserve">PowerStack:</w:t>
      </w:r>
      <w:r>
        <w:br/>
        <w:t xml:space="preserve">- Active and reactive power requests forwarded to the inverter</w:t>
      </w:r>
      <w:r>
        <w:br/>
        <w:t xml:space="preserve">- Net contactor, master / slave MCCB and AC-rotation switch control with EDM feedbacks</w:t>
      </w:r>
      <w:r>
        <w:br/>
        <w:t xml:space="preserve">- Inverter and power-mode state machines (AFE / Island / Microgrid; Droop / Isochronous)</w:t>
      </w:r>
      <w:r>
        <w:br/>
      </w:r>
      <w:r>
        <w:br/>
        <w:t xml:space="preserve">CoolingSystem:</w:t>
      </w:r>
      <w:r>
        <w:br/>
        <w:t xml:space="preserve">- Cabinet and power-electronics thermal management</w:t>
      </w:r>
      <w:r>
        <w:br/>
        <w:t xml:space="preserve">- Fan and heat-pump (Trane / LG) control with multi-level power requests</w:t>
      </w:r>
      <w:r>
        <w:br/>
      </w:r>
      <w:r>
        <w:br/>
        <w:t xml:space="preserve">ProtectionSystems:</w:t>
      </w:r>
      <w:r>
        <w:br/>
        <w:t xml:space="preserve">- Insulation monitoring, residual-current monitoring, overcurrent and surge protection, fire detection</w:t>
      </w:r>
      <w:r>
        <w:br/>
        <w:t xml:space="preserve">- Trip aggregation into the global shutdown logic</w:t>
      </w:r>
      <w:r>
        <w:br/>
      </w:r>
      <w:r>
        <w:br/>
        <w:t xml:space="preserve">PowerQualityMonitor:</w:t>
      </w:r>
      <w:r>
        <w:br/>
        <w:t xml:space="preserve">- Janitza UMG 801 measurements and energy counters</w:t>
      </w:r>
      <w:r>
        <w:br/>
        <w:t xml:space="preserve">- Current-unbalance and grid-code violation detection</w:t>
      </w:r>
      <w:r>
        <w:br/>
      </w:r>
      <w:r>
        <w:br/>
        <w:t xml:space="preserve">Safety:</w:t>
      </w:r>
      <w:r>
        <w:br/>
        <w:t xml:space="preserve">- TwinSAFE program with E-Stop, EDM monitoring and safe-state transition</w:t>
      </w:r>
      <w:r>
        <w:br/>
        <w:t xml:space="preserve">- Interface structures ST_Safety_ContactorEDM, ST_Safety_ToSafetyPrg, ST_Safety_get</w:t>
      </w:r>
    </w:p>
    <w:p w14:paraId="0111FAA5" w14:textId="77777777" w:rsidR="0031315B" w:rsidRDefault="004A1892">
      <w:pPr>
        <w:pStyle w:val="Heading1"/>
      </w:pPr>
      <w:r>
        <w:t>7. Safety Design</w:t>
      </w:r>
    </w:p>
    <w:p w14:paraId="29C94FD4" w14:textId="77777777" w:rsidR="0031315B" w:rsidRDefault="004A1892">
      <w:r>
        <w:t xml:space="preserve">Safety Program (TwinSAFE):</w:t>
      </w:r>
      <w:r>
        <w:br/>
        <w:t xml:space="preserve">- External and panel emergency-stop handling</w:t>
      </w:r>
      <w:r>
        <w:br/>
        <w:t xml:space="preserve">- Contactor EDM monitoring for the net contactor and master / slave MCCBs</w:t>
      </w:r>
      <w:r>
        <w:br/>
        <w:t xml:space="preserve">- Manual reset with debounced reset timer</w:t>
      </w:r>
      <w:r>
        <w:br/>
        <w:t xml:space="preserve">- Drives the global emergency-shutdown flag and the safe-state transition of the application</w:t>
      </w:r>
      <w:r>
        <w:br/>
      </w:r>
      <w:r>
        <w:br/>
        <w:t xml:space="preserve">Interface structures:</w:t>
      </w:r>
      <w:r>
        <w:br/>
        <w:t xml:space="preserve">- ST_Safety_ContactorEDM</w:t>
      </w:r>
      <w:r>
        <w:br/>
        <w:t xml:space="preserve">- ST_Safety_ToSafetyPrg (outputs to the safety runtime)</w:t>
      </w:r>
      <w:r>
        <w:br/>
        <w:t xml:space="preserve">- ST_Safety_get (feedbacks from the safety runtime)</w:t>
      </w:r>
      <w:r>
        <w:br/>
      </w:r>
      <w:r>
        <w:br/>
        <w:t xml:space="preserve">Lifetime statistics (E-Stop activations, power-module door openings, safety-stop count) are tracked through FB_VarLogger and persisted by the WearLogging module.</w:t>
      </w:r>
    </w:p>
    <w:p w14:paraId="2B084139" w14:textId="77777777" w:rsidR="0031315B" w:rsidRDefault="004A1892">
      <w:pPr>
        <w:pStyle w:val="Heading1"/>
      </w:pPr>
      <w:r>
        <w:lastRenderedPageBreak/>
        <w:t>8. Communication Interfaces</w:t>
      </w:r>
    </w:p>
    <w:p w14:paraId="76BAF870" w14:textId="77777777" w:rsidR="0031315B" w:rsidRDefault="004A1892">
      <w:r>
        <w:t xml:space="preserve">Field bus and I/O backbone:</w:t>
      </w:r>
      <w:r>
        <w:br/>
        <w:t xml:space="preserve">- EtherCAT for all on-board I/O terminals (EL / KL series), the TwinSAFE coupler and the Janitza UMG 801 power-quality meter.</w:t>
      </w:r>
      <w:r>
        <w:br/>
      </w:r>
      <w:r>
        <w:br/>
        <w:t xml:space="preserve">Battery Management System (BMS):</w:t>
      </w:r>
      <w:r>
        <w:br/>
        <w:t xml:space="preserve">- MBMU / SBMU status data exchange; CAN-bus communication faults between MBMU and SBMUs are surfaced as warnings/faults inside FB_BMS_IO.</w:t>
      </w:r>
      <w:r>
        <w:br/>
      </w:r>
      <w:r>
        <w:br/>
        <w:t xml:space="preserve">Power Stack / Power Modules:</w:t>
      </w:r>
      <w:r>
        <w:br/>
        <w:t xml:space="preserve">- Modbus RTU master via the KL6x22B serial terminal (ModbusRtuMasterV2_KL6x22B).</w:t>
      </w:r>
      <w:r>
        <w:br/>
      </w:r>
      <w:r>
        <w:br/>
        <w:t xml:space="preserve">Cooling system (heat pump):</w:t>
      </w:r>
      <w:r>
        <w:br/>
        <w:t xml:space="preserve">- Modbus interface to the selected heat-pump variant (Trane / LG).</w:t>
      </w:r>
      <w:r>
        <w:br/>
      </w:r>
      <w:r>
        <w:br/>
        <w:t xml:space="preserve">External / SCADA controller:</w:t>
      </w:r>
      <w:r>
        <w:br/>
        <w:t xml:space="preserve">- PROFINET coupler (Beckhoff EL669x) handled by FB_ExternalController; active only when configured.</w:t>
      </w:r>
      <w:r>
        <w:br/>
      </w:r>
      <w:r>
        <w:br/>
        <w:t xml:space="preserve">Remote telemetry and control:</w:t>
      </w:r>
      <w:r>
        <w:br/>
        <w:t xml:space="preserve">- MQTT over TLS to the OpenRemote broker (FB_IotMqttClient).</w:t>
      </w:r>
      <w:r>
        <w:br/>
        <w:t xml:space="preserve">- Inter-machine communication between parallel units also uses MQTT.</w:t>
      </w:r>
      <w:r>
        <w:br/>
      </w:r>
      <w:r>
        <w:br/>
        <w:t xml:space="preserve">Genset:</w:t>
      </w:r>
      <w:r>
        <w:br/>
        <w:t xml:space="preserve">- DEIF AGC-150 controller interface (FB_AGC150) for monitoring and load-share.</w:t>
      </w:r>
      <w:r>
        <w:br/>
      </w:r>
      <w:r>
        <w:br/>
        <w:t xml:space="preserve">Connectivity:</w:t>
      </w:r>
      <w:r>
        <w:br/>
        <w:t xml:space="preserve">- Teltonika 4G router (FB_Teltonika) provides the wide-area transport for the IoT module.</w:t>
      </w:r>
      <w:r>
        <w:br/>
      </w:r>
      <w:r>
        <w:br/>
        <w:t xml:space="preserve">Customer I/O:</w:t>
      </w:r>
      <w:r>
        <w:br/>
        <w:t xml:space="preserve">- Harting connector digital I/O (FB_HartingIO) for hard-wired start/stop, status and alarm exchange.</w:t>
      </w:r>
      <w:r>
        <w:br/>
      </w:r>
      <w:r>
        <w:br/>
        <w:t xml:space="preserve">Detailed register maps and message catalogues are listed in Appendices D and E.</w:t>
      </w:r>
    </w:p>
    <w:p w14:paraId="7DD9E93E" w14:textId="77777777" w:rsidR="0031315B" w:rsidRDefault="004A1892">
      <w:pPr>
        <w:pStyle w:val="Heading1"/>
      </w:pPr>
      <w:r>
        <w:t>9. HMI Design</w:t>
      </w:r>
    </w:p>
    <w:p w14:paraId="2BD5DE32" w14:textId="77777777" w:rsidR="0031315B" w:rsidRDefault="004A1892">
      <w:r>
        <w:t xml:space="preserve">The HMI is implemented with TwinCAT 3 HMI and organised in the following screen groups, matching the content files of the TcHmi_ePU10 project:</w:t>
      </w:r>
      <w:r>
        <w:br/>
      </w:r>
      <w:r>
        <w:br/>
        <w:t xml:space="preserve">1. Overview – system overview and live monitoring plots</w:t>
      </w:r>
      <w:r>
        <w:br/>
        <w:t xml:space="preserve">2. Operation Controls – grid input, genset input, output parallel operation, DC-bus extension and DC charger, peak-shave box, system and earthing-system settings</w:t>
      </w:r>
      <w:r>
        <w:br/>
        <w:t xml:space="preserve">3. Diagnostics</w:t>
      </w:r>
      <w:r>
        <w:br/>
        <w:t xml:space="preserve">4. Machine Status – Power Stack (single / double inverter, raw data), Battery, Auxiliaries, Monitoring, Cooling System, External Controller, IoT Controller, PROFINET Controller, Peak-Shave Box, PLC and DC Bus</w:t>
      </w:r>
      <w:r>
        <w:br/>
        <w:t xml:space="preserve">5. Settings – Configuration, Power Stack, Cooling System, Enclosure, ZPT, Internal PSU, Battery, Protections, System, HMI, External Control</w:t>
      </w:r>
      <w:r>
        <w:br/>
        <w:t xml:space="preserve">6. Historics and additional screens (Scheduler, Login, Shutdown / Stop warnings, Waiting screen, IoT data-sharing settings)</w:t>
      </w:r>
      <w:r>
        <w:br/>
      </w:r>
      <w:r>
        <w:br/>
        <w:t xml:space="preserve">(Add screenshots in Appendix F.)</w:t>
      </w:r>
    </w:p>
    <w:p w14:paraId="46B9E294" w14:textId="77777777" w:rsidR="0031315B" w:rsidRDefault="004A1892">
      <w:pPr>
        <w:pStyle w:val="Heading1"/>
      </w:pPr>
      <w:r>
        <w:t>10. Verification &amp; Validation</w:t>
      </w:r>
    </w:p>
    <w:p w14:paraId="64362D5E" w14:textId="77777777" w:rsidR="0031315B" w:rsidRDefault="004A1892">
      <w:r>
        <w:t xml:space="preserve">- Unit Testing – isolated test scripts driven by FB_TestScripts and inspectable from the HMI.</w:t>
      </w:r>
      <w:r>
        <w:br/>
        <w:t xml:space="preserve">- Integration Testing – combined exercise of MAIN_Fast and MAIN_Slow against simulated I/O.</w:t>
      </w:r>
      <w:r>
        <w:br/>
        <w:t xml:space="preserve">- Factory Acceptance Testing (FAT) – functional verification on the assembled unit.</w:t>
      </w:r>
      <w:r>
        <w:br/>
        <w:t xml:space="preserve">- Site Acceptance Testing (SAT) – verification on site against the customer specification.</w:t>
      </w:r>
      <w:r>
        <w:br/>
        <w:t xml:space="preserve">- Communication Testing – BMS, Power Stack Modbus, PROFINET coupler, MQTT (IoT and inter-machine), Genset and 4G router.</w:t>
      </w:r>
      <w:r>
        <w:br/>
        <w:t xml:space="preserve">- Safety Verification – TwinSAFE program validation, EDM monitoring, emergency-stop and safe-state transition.</w:t>
      </w:r>
      <w:r>
        <w:br/>
        <w:t xml:space="preserve">- Cybersecurity Verification – TLS configuration of the MQTT link and user-access checks on the HMI.</w:t>
      </w:r>
    </w:p>
    <w:p w14:paraId="0D7754AE" w14:textId="77777777" w:rsidR="0031315B" w:rsidRDefault="004A1892">
      <w:pPr>
        <w:pStyle w:val="Heading1"/>
      </w:pPr>
      <w:r>
        <w:t>11. Appendices (To Be Completed)</w:t>
      </w:r>
    </w:p>
    <w:p w14:paraId="35F84F68" w14:textId="77777777" w:rsidR="0031315B" w:rsidRDefault="004A1892">
      <w:r>
        <w:br/>
        <w:t>Appendix A – System Architecture Diagram</w:t>
      </w:r>
      <w:r>
        <w:br/>
      </w:r>
      <w:r>
        <w:lastRenderedPageBreak/>
        <w:t>Appendix B – State Machine Diagram</w:t>
      </w:r>
      <w:r>
        <w:br/>
        <w:t>Appendix C – Alarm Matrix</w:t>
      </w:r>
      <w:r>
        <w:br/>
        <w:t>Appendix D – Modbus Register Maps</w:t>
      </w:r>
      <w:r>
        <w:br/>
        <w:t>Appendix E – CAN Message Definitions</w:t>
      </w:r>
      <w:r>
        <w:br/>
        <w:t>Appendix F – HMI Screenshots</w:t>
      </w:r>
      <w:r>
        <w:br/>
        <w:t>Appendix G – PLC Task Timing and CPU Load</w:t>
      </w:r>
      <w:r>
        <w:br/>
      </w:r>
    </w:p>
    <w:sectPr w:rsidR="003131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34AF4"/>
    <w:multiLevelType w:val="hybridMultilevel"/>
    <w:tmpl w:val="58F404FE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5E6BCA"/>
    <w:multiLevelType w:val="hybridMultilevel"/>
    <w:tmpl w:val="F27C3A86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A7131"/>
    <w:multiLevelType w:val="hybridMultilevel"/>
    <w:tmpl w:val="831C505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721A79"/>
    <w:multiLevelType w:val="hybridMultilevel"/>
    <w:tmpl w:val="A52C1A04"/>
    <w:lvl w:ilvl="0" w:tplc="2D624E56">
      <w:start w:val="4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54439FC"/>
    <w:multiLevelType w:val="hybridMultilevel"/>
    <w:tmpl w:val="55C0007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010864"/>
    <w:multiLevelType w:val="hybridMultilevel"/>
    <w:tmpl w:val="A0101F2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429994">
    <w:abstractNumId w:val="8"/>
  </w:num>
  <w:num w:numId="2" w16cid:durableId="1368066562">
    <w:abstractNumId w:val="6"/>
  </w:num>
  <w:num w:numId="3" w16cid:durableId="1966428630">
    <w:abstractNumId w:val="5"/>
  </w:num>
  <w:num w:numId="4" w16cid:durableId="1394499420">
    <w:abstractNumId w:val="4"/>
  </w:num>
  <w:num w:numId="5" w16cid:durableId="984621294">
    <w:abstractNumId w:val="7"/>
  </w:num>
  <w:num w:numId="6" w16cid:durableId="2042439294">
    <w:abstractNumId w:val="3"/>
  </w:num>
  <w:num w:numId="7" w16cid:durableId="962149085">
    <w:abstractNumId w:val="2"/>
  </w:num>
  <w:num w:numId="8" w16cid:durableId="1921408222">
    <w:abstractNumId w:val="1"/>
  </w:num>
  <w:num w:numId="9" w16cid:durableId="671183083">
    <w:abstractNumId w:val="0"/>
  </w:num>
  <w:num w:numId="10" w16cid:durableId="143549512">
    <w:abstractNumId w:val="13"/>
  </w:num>
  <w:num w:numId="11" w16cid:durableId="1636839310">
    <w:abstractNumId w:val="11"/>
  </w:num>
  <w:num w:numId="12" w16cid:durableId="1546671155">
    <w:abstractNumId w:val="14"/>
  </w:num>
  <w:num w:numId="13" w16cid:durableId="1726833753">
    <w:abstractNumId w:val="9"/>
  </w:num>
  <w:num w:numId="14" w16cid:durableId="646671363">
    <w:abstractNumId w:val="10"/>
  </w:num>
  <w:num w:numId="15" w16cid:durableId="19433699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1A7"/>
    <w:rsid w:val="0006063C"/>
    <w:rsid w:val="0015074B"/>
    <w:rsid w:val="0029639D"/>
    <w:rsid w:val="0031315B"/>
    <w:rsid w:val="00326F90"/>
    <w:rsid w:val="004A1892"/>
    <w:rsid w:val="00603B4F"/>
    <w:rsid w:val="006508E3"/>
    <w:rsid w:val="00866B67"/>
    <w:rsid w:val="00AA1D8D"/>
    <w:rsid w:val="00AC6055"/>
    <w:rsid w:val="00B2065F"/>
    <w:rsid w:val="00B47730"/>
    <w:rsid w:val="00BB16BD"/>
    <w:rsid w:val="00C90B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B18A1"/>
  <w14:defaultImageDpi w14:val="300"/>
  <w15:docId w15:val="{19C1A43F-F866-446A-BE26-4E51C092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1423</TotalTime>
  <Pages>6</Pages>
  <Words>609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AfshariRad, Hadi</cp:lastModifiedBy>
  <cp:revision>6</cp:revision>
  <dcterms:created xsi:type="dcterms:W3CDTF">2013-12-23T23:15:00Z</dcterms:created>
  <dcterms:modified xsi:type="dcterms:W3CDTF">2026-06-10T13:11:00Z</dcterms:modified>
  <cp:category/>
</cp:coreProperties>
</file>