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584B0" w14:textId="77777777" w:rsidR="002C27EF" w:rsidRDefault="00000000">
      <w:pPr>
        <w:jc w:val="center"/>
      </w:pPr>
      <w:r>
        <w:rPr>
          <w:b/>
          <w:color w:val="1F3A5F"/>
          <w:sz w:val="44"/>
        </w:rPr>
        <w:t>Mechanical Stress Analysis – Battery Module Floor</w:t>
      </w:r>
    </w:p>
    <w:p w14:paraId="279046CE" w14:textId="77777777" w:rsidR="002C27EF" w:rsidRDefault="00000000">
      <w:pPr>
        <w:jc w:val="center"/>
      </w:pPr>
      <w:r>
        <w:rPr>
          <w:i/>
          <w:sz w:val="26"/>
        </w:rPr>
        <w:t>Structural FEM Assessment of the e-PU10 Battery Module Floor and Supporting Frame</w:t>
      </w:r>
    </w:p>
    <w:p w14:paraId="64F911D8" w14:textId="77777777" w:rsidR="002C27EF" w:rsidRDefault="002C27EF"/>
    <w:p w14:paraId="422E7079" w14:textId="77777777" w:rsidR="002C27EF" w:rsidRDefault="00000000">
      <w:pPr>
        <w:jc w:val="center"/>
      </w:pPr>
      <w:r>
        <w:rPr>
          <w:noProof/>
        </w:rPr>
        <w:drawing>
          <wp:inline distT="0" distB="0" distL="0" distR="0" wp14:anchorId="4BE51594" wp14:editId="2E79A0F7">
            <wp:extent cx="5400000" cy="34389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g"/>
                    <pic:cNvPicPr/>
                  </pic:nvPicPr>
                  <pic:blipFill>
                    <a:blip r:embed="rId6"/>
                    <a:stretch>
                      <a:fillRect/>
                    </a:stretch>
                  </pic:blipFill>
                  <pic:spPr>
                    <a:xfrm>
                      <a:off x="0" y="0"/>
                      <a:ext cx="5400000" cy="3438947"/>
                    </a:xfrm>
                    <a:prstGeom prst="rect">
                      <a:avLst/>
                    </a:prstGeom>
                  </pic:spPr>
                </pic:pic>
              </a:graphicData>
            </a:graphic>
          </wp:inline>
        </w:drawing>
      </w:r>
    </w:p>
    <w:p w14:paraId="0A9DA61B" w14:textId="77777777" w:rsidR="002C27EF" w:rsidRDefault="00000000">
      <w:pPr>
        <w:jc w:val="center"/>
      </w:pPr>
      <w:r>
        <w:rPr>
          <w:i/>
          <w:sz w:val="18"/>
        </w:rPr>
        <w:t>Figure 1 – Battery module frame assembly (full-frame model, P000014110FLR).</w:t>
      </w:r>
    </w:p>
    <w:p w14:paraId="5CFA0C9C" w14:textId="66D911ED" w:rsidR="002C27EF" w:rsidRDefault="00000000">
      <w:pPr>
        <w:jc w:val="center"/>
      </w:pPr>
      <w:r>
        <w:rPr>
          <w:b/>
        </w:rPr>
        <w:t>Document reference: FEM-P000014110FLR</w:t>
      </w:r>
      <w:r>
        <w:rPr>
          <w:b/>
        </w:rPr>
        <w:br/>
      </w:r>
      <w:r>
        <w:t>Based on SolidWorks Simulation studies</w:t>
      </w:r>
      <w:r>
        <w:br/>
      </w:r>
      <w:r w:rsidR="00FC7E83">
        <w:t>‘</w:t>
      </w:r>
      <w:r>
        <w:t xml:space="preserve">Static </w:t>
      </w:r>
      <w:proofErr w:type="gramStart"/>
      <w:r>
        <w:t>1  (</w:t>
      </w:r>
      <w:proofErr w:type="gramEnd"/>
      <w:r>
        <w:t>full frame)</w:t>
      </w:r>
      <w:r w:rsidR="00FC7E83">
        <w:t>’</w:t>
      </w:r>
      <w:r>
        <w:t xml:space="preserve"> and </w:t>
      </w:r>
      <w:r w:rsidR="00FC7E83">
        <w:t>‘</w:t>
      </w:r>
      <w:r>
        <w:t>Static 2 zonder batterijmodule en dak (floor only)</w:t>
      </w:r>
      <w:r w:rsidR="00FC7E83">
        <w:t>’</w:t>
      </w:r>
      <w:r>
        <w:br/>
      </w:r>
    </w:p>
    <w:p w14:paraId="7FC29C5A" w14:textId="77777777" w:rsidR="002C27EF" w:rsidRDefault="00000000">
      <w:r>
        <w:br w:type="page"/>
      </w:r>
    </w:p>
    <w:p w14:paraId="67F5272C" w14:textId="77777777" w:rsidR="002C27EF" w:rsidRDefault="00000000">
      <w:pPr>
        <w:pStyle w:val="Kop1"/>
      </w:pPr>
      <w:r>
        <w:rPr>
          <w:color w:val="1F3A5F"/>
        </w:rPr>
        <w:lastRenderedPageBreak/>
        <w:t>Executive Summary</w:t>
      </w:r>
    </w:p>
    <w:p w14:paraId="42ECB433" w14:textId="77777777" w:rsidR="002C27EF" w:rsidRDefault="00000000">
      <w:r>
        <w:t>This report documents the mechanical stress analysis of the floor structure of the e-PU10 battery module (P000014110FLR) and its supporting frame. Two finite-element studies have been performed using SolidWorks Simulation Premium: a full-frame static study including the floor, side poles and roof structure, and a reduced floor-only study in which the roof and battery modules have been removed in order to isolate the structural response of the floor.</w:t>
      </w:r>
    </w:p>
    <w:p w14:paraId="0DC9F3FA" w14:textId="5DD904D6" w:rsidR="002C27EF" w:rsidRDefault="00000000">
      <w:r>
        <w:t xml:space="preserve">The objective of the analyses is to verify whether the redesigned floor of the battery module can safely support the static weight of the battery rack and associated equipment without yielding, excessive deflection or structural failure. Because the floor has been substantially modified with respect to the previous generation of the battery module, a dedicated structural verification of the new floor design under static loading conditions was required. </w:t>
      </w:r>
      <w:proofErr w:type="gramStart"/>
      <w:r>
        <w:t>Particular attention</w:t>
      </w:r>
      <w:proofErr w:type="gramEnd"/>
      <w:r>
        <w:t xml:space="preserve"> is paid to the maximum von Mises stress with respect to </w:t>
      </w:r>
      <w:proofErr w:type="gramStart"/>
      <w:r>
        <w:t>the yield</w:t>
      </w:r>
      <w:proofErr w:type="gramEnd"/>
      <w:r>
        <w:t xml:space="preserve"> strength of the structural steel to the maximum global deflection to the location of the highest stresses and to the resulting safety factor. Emergency-stop, transport and horizontal-inertia load cases are outside the scope of the present report; those load cases were addressed and approved in the earlier design iteration documented in reference report P000010005 and are not reassessed here.</w:t>
      </w:r>
    </w:p>
    <w:p w14:paraId="17A1836E" w14:textId="77777777" w:rsidR="002C27EF" w:rsidRDefault="00000000">
      <w:r>
        <w:t>The floor is fabricated from S355 grade structural steel (yield strength σy = 315 MPa, tensile strength σu = 490 MPa) with a small number of components in a generic carbon steel (σy ≈ 283 MPa). Under the combined static load case considered in the FEM studies (21.4 kN battery-rack dead weight + 0.5 kN auxiliary equipment + 113 kN horizontal design load at the battery-rack interface), the floor-only model exhibits a maximum global resultant displacement of 8.65 mm and a peak von Mises stress of 1.02 GPa concentrated at a single mesh node located in a sharp geometrical corner. After exclusion of this localized numerical singularity, the bulk stress field in the primary load-carrying members remains below the material yield strength, and the structural behaviour of the redesigned floor is judged acceptable from a strength and stiffness point of view. The full-frame configuration, in which the roof structure provides additional shear restraint at the top of the side poles, behaves more favourably than the floor-only model and represents the in-service condition.</w:t>
      </w:r>
    </w:p>
    <w:p w14:paraId="2A3BE2FC" w14:textId="77777777" w:rsidR="002C27EF" w:rsidRDefault="00000000">
      <w:r>
        <w:t>Local design improvements at the identified stress concentrations (forklift-pocket corners and the connection between the floor beams and the battery-rack mounting tabs) are recommended in order to remove the localized peaks and to bring the redesigned floor to a uniform safety factor of at least 2 against yielding under the static load case.</w:t>
      </w:r>
    </w:p>
    <w:p w14:paraId="567FB716" w14:textId="77777777" w:rsidR="002C27EF" w:rsidRDefault="00000000">
      <w:pPr>
        <w:pStyle w:val="Kop1"/>
      </w:pPr>
      <w:r>
        <w:rPr>
          <w:color w:val="1F3A5F"/>
        </w:rPr>
        <w:t>1. Objective and Scope</w:t>
      </w:r>
    </w:p>
    <w:p w14:paraId="7C9FA327" w14:textId="77777777" w:rsidR="002C27EF" w:rsidRDefault="00000000">
      <w:r>
        <w:t>The purpose of this document is to provide an engineering interpretation of the FEM results obtained for the redesigned battery-module floor and to determine whether the new floor design satisfies the strength and stiffness requirements of the e-PU10 platform under static loading conditions. The floor has been substantially modified compared to the previous generation of the battery module, and the present study is dedicated to the structural verification of those design changes. Emergency-stop, transport and other horizontal-inertia load cases are explicitly out of scope: they were addressed in the previous design iteration and remain covered by the approved reference report P000010005. Two complementary static configurations have been investigated:</w:t>
      </w:r>
    </w:p>
    <w:p w14:paraId="1342F90B" w14:textId="39592164" w:rsidR="002C27EF" w:rsidRDefault="00000000">
      <w:pPr>
        <w:pStyle w:val="Lijstopsomteken"/>
      </w:pPr>
      <w:r>
        <w:lastRenderedPageBreak/>
        <w:t xml:space="preserve">Full frame study (Static 1): the complete battery module floor, side poles and roof is loaded with the static dead weight of the battery rack and the associated ancillary equipment. This configuration represents the </w:t>
      </w:r>
      <w:proofErr w:type="gramStart"/>
      <w:r>
        <w:t>in</w:t>
      </w:r>
      <w:r w:rsidR="00FC7E83">
        <w:t xml:space="preserve"> </w:t>
      </w:r>
      <w:r>
        <w:t>service</w:t>
      </w:r>
      <w:proofErr w:type="gramEnd"/>
      <w:r>
        <w:t xml:space="preserve"> load transfer from the battery rack into the floor through the supporting frame.</w:t>
      </w:r>
    </w:p>
    <w:p w14:paraId="0B58E7CD" w14:textId="06969D8E" w:rsidR="002C27EF" w:rsidRDefault="00000000">
      <w:pPr>
        <w:pStyle w:val="Lijstopsomteken"/>
      </w:pPr>
      <w:r>
        <w:t>Floor only study (Static 2 zonder batterijmodule en dak): the same static external loads are applied directly to the floor, with the roof and battery modules removed from the model. This conservative configuration eliminates any load redistribution between the roof and the floor and isolates the new floor design as the sole primary load</w:t>
      </w:r>
      <w:r w:rsidR="00FC7E83">
        <w:t xml:space="preserve"> </w:t>
      </w:r>
      <w:r>
        <w:t>carrying element.</w:t>
      </w:r>
    </w:p>
    <w:p w14:paraId="6CC15DEA" w14:textId="3D664CA7" w:rsidR="002C27EF" w:rsidRDefault="00000000">
      <w:r>
        <w:t>The analysis is limited to a linear</w:t>
      </w:r>
      <w:r w:rsidR="00FC7E83">
        <w:t xml:space="preserve"> </w:t>
      </w:r>
      <w:r>
        <w:t>elastic, small</w:t>
      </w:r>
      <w:r w:rsidR="00FC7E83">
        <w:t xml:space="preserve"> </w:t>
      </w:r>
      <w:r>
        <w:t>displacement static study of the new floor design. Dynamic load cases, fatigue, transport and emergency-brake loading, as well as detailed welded</w:t>
      </w:r>
      <w:r w:rsidR="00FC7E83">
        <w:t xml:space="preserve"> </w:t>
      </w:r>
      <w:r>
        <w:t>joint strength</w:t>
      </w:r>
      <w:r w:rsidR="00FC7E83">
        <w:t xml:space="preserve"> </w:t>
      </w:r>
      <w:r>
        <w:t>are out of scope</w:t>
      </w:r>
      <w:r w:rsidR="00FC7E83">
        <w:t>.</w:t>
      </w:r>
      <w:r>
        <w:t xml:space="preserve"> </w:t>
      </w:r>
      <w:r w:rsidR="00FC7E83">
        <w:t>T</w:t>
      </w:r>
      <w:r>
        <w:t>he relevant transportation and emergency</w:t>
      </w:r>
      <w:r w:rsidR="00FC7E83">
        <w:t xml:space="preserve"> </w:t>
      </w:r>
      <w:r>
        <w:t>stop load cases for the battery module have already been assessed in P000010005 and are not revisited in this report. The geometry analysed is the October 2025 revision of the floor (L-section beams with forklift-pocket gusset plates).</w:t>
      </w:r>
      <w:r>
        <w:rPr/>
        <w:t xml:space="preserve"> The historical mechanical-stress documentation set for the earlier-generation e-PU10 — enclosure assembly (P000009139), battery rack and rack-rail attachment (P000009492) and power module (P000009459) — has been consolidated alongside the housing/battery-rack reference report P000010005 and is used to cross-check the material grades, load magnitudes and connection assumptions adopted in the present FEM study.</w:t>
      </w:r>
    </w:p>
    <w:p w14:paraId="513CCDEC" w14:textId="77777777" w:rsidR="002C27EF" w:rsidRDefault="00000000">
      <w:pPr>
        <w:pStyle w:val="Kop2"/>
      </w:pPr>
      <w:r>
        <w:rPr>
          <w:color w:val="1F3A5F"/>
        </w:rPr>
        <w:t>1.1  Standards and References</w:t>
      </w:r>
    </w:p>
    <w:p w14:paraId="24B4B093" w14:textId="77777777" w:rsidR="002C27EF" w:rsidRDefault="00000000">
      <w:pPr>
        <w:pStyle w:val="Lijstopsomteken"/>
      </w:pPr>
      <w:r>
        <w:t>P000010005 – Mechanical Stress Analysis, housing &amp; battery rack (style and methodology reference).</w:t>
      </w:r>
    </w:p>
    <w:p w14:paraId="24B4B093" w14:textId="77777777" w:rsidR="002C27EF" w:rsidRDefault="00000000">
      <w:pPr>
        <w:pStyle w:val="Lijstopsomteken"/>
      </w:pPr>
      <w:r>
        <w:rPr/>
        <w:t>P000009139 – Mechanical Stress Analysis, enclosure assembly (base floor-weldment, forklift-pocket and roof-weldment design reference).</w:t>
      </w:r>
    </w:p>
    <w:p w14:paraId="24B4B093" w14:textId="77777777" w:rsidR="002C27EF" w:rsidRDefault="00000000">
      <w:pPr>
        <w:pStyle w:val="Lijstopsomteken"/>
      </w:pPr>
      <w:r>
        <w:rPr/>
        <w:t>P000009492 – Mechanical Stress Analysis, battery rack (rail / blind-rivet attachment, M12 and M16 bolt sizing for hoisting).</w:t>
      </w:r>
    </w:p>
    <w:p w14:paraId="24B4B093" w14:textId="77777777" w:rsidR="002C27EF" w:rsidRDefault="00000000">
      <w:pPr>
        <w:pStyle w:val="Lijstopsomteken"/>
      </w:pPr>
      <w:r>
        <w:rPr/>
        <w:t>P000009459 – Mechanical Stress Analysis, power module (cited for completeness of the e-PU10 mechanical-stress documentation set; not load-bearing for the battery-module floor).</w:t>
      </w:r>
    </w:p>
    <w:p w14:paraId="42E6C913" w14:textId="77777777" w:rsidR="002C27EF" w:rsidRDefault="00000000">
      <w:pPr>
        <w:pStyle w:val="Lijstopsomteken"/>
      </w:pPr>
      <w:r>
        <w:t>EN 1993-1-1 – Eurocode 3, Design of steel structures – General rules.</w:t>
      </w:r>
    </w:p>
    <w:p w14:paraId="2ABCB74B" w14:textId="77777777" w:rsidR="002C27EF" w:rsidRDefault="00000000">
      <w:pPr>
        <w:pStyle w:val="Lijstopsomteken"/>
      </w:pPr>
      <w:r>
        <w:t>EN 10025-2 – Hot-rolled products of structural steels (S355 material data).</w:t>
      </w:r>
    </w:p>
    <w:p w14:paraId="24D08679" w14:textId="77777777" w:rsidR="002C27EF" w:rsidRDefault="00000000">
      <w:pPr>
        <w:pStyle w:val="Lijstopsomteken"/>
      </w:pPr>
      <w:r>
        <w:t>SolidWorks Simulation Premium – User documentation (FFEPlus solver).</w:t>
      </w:r>
    </w:p>
    <w:p w14:paraId="6EC39BB5" w14:textId="77777777" w:rsidR="002C27EF" w:rsidRDefault="00000000">
      <w:pPr>
        <w:pStyle w:val="Kop2"/>
      </w:pPr>
      <w:r>
        <w:rPr>
          <w:color w:val="1F3A5F"/>
        </w:rPr>
        <w:t>1.2  Software Used</w:t>
      </w:r>
    </w:p>
    <w:p w14:paraId="61396118" w14:textId="77777777" w:rsidR="002C27EF" w:rsidRDefault="00000000">
      <w:r>
        <w:t>All studies have been performed in SolidWorks Simulation Premium using the FFEPlus iterative solver, mixed solid mesh, curvature-based mesher, high quality mesh (16 Jacobian points), small-displacement linear-elastic formulation.</w:t>
      </w:r>
    </w:p>
    <w:p w14:paraId="714EB6C0" w14:textId="77777777" w:rsidR="002C27EF" w:rsidRDefault="00000000">
      <w:pPr>
        <w:pStyle w:val="Kop1"/>
      </w:pPr>
      <w:r>
        <w:rPr>
          <w:color w:val="1F3A5F"/>
        </w:rPr>
        <w:t>2. Model Description</w:t>
      </w:r>
    </w:p>
    <w:p w14:paraId="73C5C634" w14:textId="370F1A4D" w:rsidR="002C27EF" w:rsidRDefault="00000000">
      <w:r>
        <w:t>The model under investigation is the assembly P000014110FLR which represents the battery module of the e-PU10 container. The floor is a welded steel structure built up from longitudinal and transverse beams. Two outer side beams form the forklift pockets; the battery rack is bolted onto these beams via three M12 bolts per side (asymmetric pattern: one bolt on one side, two on the other). The side poles connect the floor to the roof and provide the principal vertical and shear stiffness of the enclosure. Both analyses share the same geometry, fixtures and load magnitudes; they differ exclusively in the number of components included in the simulation.</w:t>
      </w:r>
    </w:p>
    <w:p w14:paraId="0551ACCF" w14:textId="77777777" w:rsidR="002C27EF" w:rsidRDefault="00000000">
      <w:pPr>
        <w:jc w:val="center"/>
      </w:pPr>
      <w:r>
        <w:rPr>
          <w:noProof/>
        </w:rPr>
        <w:lastRenderedPageBreak/>
        <w:drawing>
          <wp:inline distT="0" distB="0" distL="0" distR="0" wp14:anchorId="0B20E12D" wp14:editId="076B2CBB">
            <wp:extent cx="5040000" cy="403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7"/>
                    <a:stretch>
                      <a:fillRect/>
                    </a:stretch>
                  </pic:blipFill>
                  <pic:spPr>
                    <a:xfrm>
                      <a:off x="0" y="0"/>
                      <a:ext cx="5040000" cy="4032000"/>
                    </a:xfrm>
                    <a:prstGeom prst="rect">
                      <a:avLst/>
                    </a:prstGeom>
                  </pic:spPr>
                </pic:pic>
              </a:graphicData>
            </a:graphic>
          </wp:inline>
        </w:drawing>
      </w:r>
    </w:p>
    <w:p w14:paraId="295F34AD" w14:textId="77777777" w:rsidR="002C27EF" w:rsidRDefault="00000000">
      <w:pPr>
        <w:jc w:val="center"/>
      </w:pPr>
      <w:r>
        <w:rPr>
          <w:i/>
          <w:sz w:val="18"/>
        </w:rPr>
        <w:t>Figure 2 – Full-frame configuration (Static 1): floor, side poles and roof.</w:t>
      </w:r>
    </w:p>
    <w:p w14:paraId="4474A285" w14:textId="77777777" w:rsidR="002C27EF" w:rsidRDefault="00000000">
      <w:pPr>
        <w:jc w:val="center"/>
      </w:pPr>
      <w:r>
        <w:rPr>
          <w:noProof/>
        </w:rPr>
        <w:lastRenderedPageBreak/>
        <w:drawing>
          <wp:inline distT="0" distB="0" distL="0" distR="0" wp14:anchorId="359FA9F2" wp14:editId="4947829A">
            <wp:extent cx="5040000" cy="403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8"/>
                    <a:stretch>
                      <a:fillRect/>
                    </a:stretch>
                  </pic:blipFill>
                  <pic:spPr>
                    <a:xfrm>
                      <a:off x="0" y="0"/>
                      <a:ext cx="5040000" cy="4032000"/>
                    </a:xfrm>
                    <a:prstGeom prst="rect">
                      <a:avLst/>
                    </a:prstGeom>
                  </pic:spPr>
                </pic:pic>
              </a:graphicData>
            </a:graphic>
          </wp:inline>
        </w:drawing>
      </w:r>
    </w:p>
    <w:p w14:paraId="498BA1B5" w14:textId="77777777" w:rsidR="002C27EF" w:rsidRDefault="00000000">
      <w:pPr>
        <w:jc w:val="center"/>
      </w:pPr>
      <w:r>
        <w:rPr>
          <w:i/>
          <w:sz w:val="18"/>
        </w:rPr>
        <w:t>Figure 3 – Floor-only configuration (Static 2): roof and battery module removed.</w:t>
      </w:r>
    </w:p>
    <w:p w14:paraId="0CC76AFC" w14:textId="77777777" w:rsidR="002C27EF" w:rsidRDefault="00000000">
      <w:pPr>
        <w:pStyle w:val="Kop2"/>
      </w:pPr>
      <w:r>
        <w:rPr>
          <w:color w:val="1F3A5F"/>
        </w:rPr>
        <w:t>2.1  Mass Inventory (extracted from the SolidWorks model)</w:t>
      </w:r>
    </w:p>
    <w:tbl>
      <w:tblPr>
        <w:tblStyle w:val="Lichtraster-accent1"/>
        <w:tblW w:w="0" w:type="auto"/>
        <w:tblLook w:val="04A0" w:firstRow="1" w:lastRow="0" w:firstColumn="1" w:lastColumn="0" w:noHBand="0" w:noVBand="1"/>
      </w:tblPr>
      <w:tblGrid>
        <w:gridCol w:w="3969"/>
        <w:gridCol w:w="1701"/>
        <w:gridCol w:w="2268"/>
      </w:tblGrid>
      <w:tr w:rsidR="002C27EF" w14:paraId="2B80E299"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95FEAEF" w14:textId="77777777" w:rsidR="002C27EF" w:rsidRDefault="00000000">
            <w:r>
              <w:t>Component</w:t>
            </w:r>
          </w:p>
        </w:tc>
        <w:tc>
          <w:tcPr>
            <w:tcW w:w="1701" w:type="dxa"/>
          </w:tcPr>
          <w:p w14:paraId="4FC4C52A" w14:textId="77777777" w:rsidR="002C27EF" w:rsidRDefault="00000000">
            <w:pPr>
              <w:cnfStyle w:val="100000000000" w:firstRow="1" w:lastRow="0" w:firstColumn="0" w:lastColumn="0" w:oddVBand="0" w:evenVBand="0" w:oddHBand="0" w:evenHBand="0" w:firstRowFirstColumn="0" w:firstRowLastColumn="0" w:lastRowFirstColumn="0" w:lastRowLastColumn="0"/>
            </w:pPr>
            <w:r>
              <w:t>Mass (kg)</w:t>
            </w:r>
          </w:p>
        </w:tc>
        <w:tc>
          <w:tcPr>
            <w:tcW w:w="2268" w:type="dxa"/>
          </w:tcPr>
          <w:p w14:paraId="4ACCBD24" w14:textId="77777777" w:rsidR="002C27EF" w:rsidRDefault="00000000">
            <w:pPr>
              <w:cnfStyle w:val="100000000000" w:firstRow="1" w:lastRow="0" w:firstColumn="0" w:lastColumn="0" w:oddVBand="0" w:evenVBand="0" w:oddHBand="0" w:evenHBand="0" w:firstRowFirstColumn="0" w:firstRowLastColumn="0" w:lastRowFirstColumn="0" w:lastRowLastColumn="0"/>
            </w:pPr>
            <w:r>
              <w:t>Material</w:t>
            </w:r>
          </w:p>
        </w:tc>
      </w:tr>
      <w:tr w:rsidR="002C27EF" w14:paraId="2625775B"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A81DD3B" w14:textId="77777777" w:rsidR="002C27EF" w:rsidRDefault="00000000">
            <w:r>
              <w:t>Battery-rack vertical C-beams (FEM2P000009263, ×n)</w:t>
            </w:r>
          </w:p>
        </w:tc>
        <w:tc>
          <w:tcPr>
            <w:tcW w:w="1701" w:type="dxa"/>
          </w:tcPr>
          <w:p w14:paraId="3310C526" w14:textId="77777777" w:rsidR="002C27EF" w:rsidRDefault="00000000">
            <w:pPr>
              <w:cnfStyle w:val="000000100000" w:firstRow="0" w:lastRow="0" w:firstColumn="0" w:lastColumn="0" w:oddVBand="0" w:evenVBand="0" w:oddHBand="1" w:evenHBand="0" w:firstRowFirstColumn="0" w:firstRowLastColumn="0" w:lastRowFirstColumn="0" w:lastRowLastColumn="0"/>
            </w:pPr>
            <w:r>
              <w:t>18.30</w:t>
            </w:r>
          </w:p>
        </w:tc>
        <w:tc>
          <w:tcPr>
            <w:tcW w:w="2268" w:type="dxa"/>
          </w:tcPr>
          <w:p w14:paraId="25681CCC" w14:textId="77777777" w:rsidR="002C27EF" w:rsidRDefault="00000000">
            <w:pPr>
              <w:cnfStyle w:val="000000100000" w:firstRow="0" w:lastRow="0" w:firstColumn="0" w:lastColumn="0" w:oddVBand="0" w:evenVBand="0" w:oddHBand="1" w:evenHBand="0" w:firstRowFirstColumn="0" w:firstRowLastColumn="0" w:lastRowFirstColumn="0" w:lastRowLastColumn="0"/>
            </w:pPr>
            <w:r>
              <w:t>S355NH/J2H</w:t>
            </w:r>
          </w:p>
        </w:tc>
      </w:tr>
      <w:tr w:rsidR="002C27EF" w14:paraId="61BA2B92"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660AF36" w14:textId="77777777" w:rsidR="002C27EF" w:rsidRDefault="00000000">
            <w:r>
              <w:t>Battery-rack horizontal beams (FEM2P000010107, ×n)</w:t>
            </w:r>
          </w:p>
        </w:tc>
        <w:tc>
          <w:tcPr>
            <w:tcW w:w="1701" w:type="dxa"/>
          </w:tcPr>
          <w:p w14:paraId="462E533A" w14:textId="77777777" w:rsidR="002C27EF" w:rsidRDefault="00000000">
            <w:pPr>
              <w:cnfStyle w:val="000000010000" w:firstRow="0" w:lastRow="0" w:firstColumn="0" w:lastColumn="0" w:oddVBand="0" w:evenVBand="0" w:oddHBand="0" w:evenHBand="1" w:firstRowFirstColumn="0" w:firstRowLastColumn="0" w:lastRowFirstColumn="0" w:lastRowLastColumn="0"/>
            </w:pPr>
            <w:r>
              <w:t>0.81</w:t>
            </w:r>
          </w:p>
        </w:tc>
        <w:tc>
          <w:tcPr>
            <w:tcW w:w="2268" w:type="dxa"/>
          </w:tcPr>
          <w:p w14:paraId="7A3BC324" w14:textId="77777777" w:rsidR="002C27EF" w:rsidRDefault="00000000">
            <w:pPr>
              <w:cnfStyle w:val="000000010000" w:firstRow="0" w:lastRow="0" w:firstColumn="0" w:lastColumn="0" w:oddVBand="0" w:evenVBand="0" w:oddHBand="0" w:evenHBand="1" w:firstRowFirstColumn="0" w:firstRowLastColumn="0" w:lastRowFirstColumn="0" w:lastRowLastColumn="0"/>
            </w:pPr>
            <w:r>
              <w:t>S355NH/J2H</w:t>
            </w:r>
          </w:p>
        </w:tc>
      </w:tr>
      <w:tr w:rsidR="002C27EF" w14:paraId="7E84E231"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E2664AB" w14:textId="77777777" w:rsidR="002C27EF" w:rsidRDefault="00000000">
            <w:r>
              <w:t>Battery-module mass dummies (FEM2P000010224, ×n)</w:t>
            </w:r>
          </w:p>
        </w:tc>
        <w:tc>
          <w:tcPr>
            <w:tcW w:w="1701" w:type="dxa"/>
          </w:tcPr>
          <w:p w14:paraId="61F0CBC9" w14:textId="77777777" w:rsidR="002C27EF" w:rsidRDefault="00000000">
            <w:pPr>
              <w:cnfStyle w:val="000000100000" w:firstRow="0" w:lastRow="0" w:firstColumn="0" w:lastColumn="0" w:oddVBand="0" w:evenVBand="0" w:oddHBand="1" w:evenHBand="0" w:firstRowFirstColumn="0" w:firstRowLastColumn="0" w:lastRowFirstColumn="0" w:lastRowLastColumn="0"/>
            </w:pPr>
            <w:r>
              <w:t>17.29</w:t>
            </w:r>
          </w:p>
        </w:tc>
        <w:tc>
          <w:tcPr>
            <w:tcW w:w="2268" w:type="dxa"/>
          </w:tcPr>
          <w:p w14:paraId="6DC6CBC9" w14:textId="77777777" w:rsidR="002C27EF" w:rsidRDefault="00000000">
            <w:pPr>
              <w:cnfStyle w:val="000000100000" w:firstRow="0" w:lastRow="0" w:firstColumn="0" w:lastColumn="0" w:oddVBand="0" w:evenVBand="0" w:oddHBand="1" w:evenHBand="0" w:firstRowFirstColumn="0" w:firstRowLastColumn="0" w:lastRowFirstColumn="0" w:lastRowLastColumn="0"/>
            </w:pPr>
            <w:r>
              <w:t>S355NH/J2H</w:t>
            </w:r>
          </w:p>
        </w:tc>
      </w:tr>
      <w:tr w:rsidR="002C27EF" w14:paraId="6969AAAE"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AE65B86" w14:textId="77777777" w:rsidR="002C27EF" w:rsidRDefault="00000000">
            <w:r>
              <w:t>Battery-module mass dummies (FEM2P000010308, ×n)</w:t>
            </w:r>
          </w:p>
        </w:tc>
        <w:tc>
          <w:tcPr>
            <w:tcW w:w="1701" w:type="dxa"/>
          </w:tcPr>
          <w:p w14:paraId="025208E9" w14:textId="77777777" w:rsidR="002C27EF" w:rsidRDefault="00000000">
            <w:pPr>
              <w:cnfStyle w:val="000000010000" w:firstRow="0" w:lastRow="0" w:firstColumn="0" w:lastColumn="0" w:oddVBand="0" w:evenVBand="0" w:oddHBand="0" w:evenHBand="1" w:firstRowFirstColumn="0" w:firstRowLastColumn="0" w:lastRowFirstColumn="0" w:lastRowLastColumn="0"/>
            </w:pPr>
            <w:r>
              <w:t>1.20</w:t>
            </w:r>
          </w:p>
        </w:tc>
        <w:tc>
          <w:tcPr>
            <w:tcW w:w="2268" w:type="dxa"/>
          </w:tcPr>
          <w:p w14:paraId="202C9555" w14:textId="77777777" w:rsidR="002C27EF" w:rsidRDefault="00000000">
            <w:pPr>
              <w:cnfStyle w:val="000000010000" w:firstRow="0" w:lastRow="0" w:firstColumn="0" w:lastColumn="0" w:oddVBand="0" w:evenVBand="0" w:oddHBand="0" w:evenHBand="1" w:firstRowFirstColumn="0" w:firstRowLastColumn="0" w:lastRowFirstColumn="0" w:lastRowLastColumn="0"/>
            </w:pPr>
            <w:r>
              <w:t>S355NH/J2H</w:t>
            </w:r>
          </w:p>
        </w:tc>
      </w:tr>
      <w:tr w:rsidR="002C27EF" w14:paraId="3EC01FF6"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5C5CD06" w14:textId="77777777" w:rsidR="002C27EF" w:rsidRDefault="00000000">
            <w:r>
              <w:t>Battery-module mass dummies (FEM2P000010328, ×n)</w:t>
            </w:r>
          </w:p>
        </w:tc>
        <w:tc>
          <w:tcPr>
            <w:tcW w:w="1701" w:type="dxa"/>
          </w:tcPr>
          <w:p w14:paraId="605723AA" w14:textId="77777777" w:rsidR="002C27EF" w:rsidRDefault="00000000">
            <w:pPr>
              <w:cnfStyle w:val="000000100000" w:firstRow="0" w:lastRow="0" w:firstColumn="0" w:lastColumn="0" w:oddVBand="0" w:evenVBand="0" w:oddHBand="1" w:evenHBand="0" w:firstRowFirstColumn="0" w:firstRowLastColumn="0" w:lastRowFirstColumn="0" w:lastRowLastColumn="0"/>
            </w:pPr>
            <w:r>
              <w:t>24.61</w:t>
            </w:r>
          </w:p>
        </w:tc>
        <w:tc>
          <w:tcPr>
            <w:tcW w:w="2268" w:type="dxa"/>
          </w:tcPr>
          <w:p w14:paraId="0A000B5A" w14:textId="77777777" w:rsidR="002C27EF" w:rsidRDefault="00000000">
            <w:pPr>
              <w:cnfStyle w:val="000000100000" w:firstRow="0" w:lastRow="0" w:firstColumn="0" w:lastColumn="0" w:oddVBand="0" w:evenVBand="0" w:oddHBand="1" w:evenHBand="0" w:firstRowFirstColumn="0" w:firstRowLastColumn="0" w:lastRowFirstColumn="0" w:lastRowLastColumn="0"/>
            </w:pPr>
            <w:r>
              <w:t>S355NH/J2H</w:t>
            </w:r>
          </w:p>
        </w:tc>
      </w:tr>
      <w:tr w:rsidR="002C27EF" w14:paraId="08307D75"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B96F6E8" w14:textId="77777777" w:rsidR="002C27EF" w:rsidRDefault="00000000">
            <w:r>
              <w:t>Floor longitudinal beam (P000008405FLR, ×2)</w:t>
            </w:r>
          </w:p>
        </w:tc>
        <w:tc>
          <w:tcPr>
            <w:tcW w:w="1701" w:type="dxa"/>
          </w:tcPr>
          <w:p w14:paraId="198B1A9E" w14:textId="77777777" w:rsidR="002C27EF" w:rsidRDefault="00000000">
            <w:pPr>
              <w:cnfStyle w:val="000000010000" w:firstRow="0" w:lastRow="0" w:firstColumn="0" w:lastColumn="0" w:oddVBand="0" w:evenVBand="0" w:oddHBand="0" w:evenHBand="1" w:firstRowFirstColumn="0" w:firstRowLastColumn="0" w:lastRowFirstColumn="0" w:lastRowLastColumn="0"/>
            </w:pPr>
            <w:r>
              <w:t>12.38</w:t>
            </w:r>
          </w:p>
        </w:tc>
        <w:tc>
          <w:tcPr>
            <w:tcW w:w="2268" w:type="dxa"/>
          </w:tcPr>
          <w:p w14:paraId="0888EE74" w14:textId="77777777" w:rsidR="002C27EF" w:rsidRDefault="00000000">
            <w:pPr>
              <w:cnfStyle w:val="000000010000" w:firstRow="0" w:lastRow="0" w:firstColumn="0" w:lastColumn="0" w:oddVBand="0" w:evenVBand="0" w:oddHBand="0" w:evenHBand="1" w:firstRowFirstColumn="0" w:firstRowLastColumn="0" w:lastRowFirstColumn="0" w:lastRowLastColumn="0"/>
            </w:pPr>
            <w:r>
              <w:t>Carbon steel</w:t>
            </w:r>
          </w:p>
        </w:tc>
      </w:tr>
      <w:tr w:rsidR="002C27EF" w14:paraId="0623DC07"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749B683" w14:textId="77777777" w:rsidR="002C27EF" w:rsidRDefault="00000000">
            <w:r>
              <w:t>Floor transverse beam (P000008411FLR, ×2)</w:t>
            </w:r>
          </w:p>
        </w:tc>
        <w:tc>
          <w:tcPr>
            <w:tcW w:w="1701" w:type="dxa"/>
          </w:tcPr>
          <w:p w14:paraId="71EBA497" w14:textId="77777777" w:rsidR="002C27EF" w:rsidRDefault="00000000">
            <w:pPr>
              <w:cnfStyle w:val="000000100000" w:firstRow="0" w:lastRow="0" w:firstColumn="0" w:lastColumn="0" w:oddVBand="0" w:evenVBand="0" w:oddHBand="1" w:evenHBand="0" w:firstRowFirstColumn="0" w:firstRowLastColumn="0" w:lastRowFirstColumn="0" w:lastRowLastColumn="0"/>
            </w:pPr>
            <w:r>
              <w:t>12.38</w:t>
            </w:r>
          </w:p>
        </w:tc>
        <w:tc>
          <w:tcPr>
            <w:tcW w:w="2268" w:type="dxa"/>
          </w:tcPr>
          <w:p w14:paraId="78162F5C" w14:textId="77777777" w:rsidR="002C27EF" w:rsidRDefault="00000000">
            <w:pPr>
              <w:cnfStyle w:val="000000100000" w:firstRow="0" w:lastRow="0" w:firstColumn="0" w:lastColumn="0" w:oddVBand="0" w:evenVBand="0" w:oddHBand="1" w:evenHBand="0" w:firstRowFirstColumn="0" w:firstRowLastColumn="0" w:lastRowFirstColumn="0" w:lastRowLastColumn="0"/>
            </w:pPr>
            <w:r>
              <w:t>Carbon steel</w:t>
            </w:r>
          </w:p>
        </w:tc>
      </w:tr>
      <w:tr w:rsidR="002C27EF" w14:paraId="43A562A6"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8BCB8E8" w14:textId="77777777" w:rsidR="002C27EF" w:rsidRDefault="00000000">
            <w:r>
              <w:t>Side poles / roof beams (P000014129–P000014147)</w:t>
            </w:r>
          </w:p>
        </w:tc>
        <w:tc>
          <w:tcPr>
            <w:tcW w:w="1701" w:type="dxa"/>
          </w:tcPr>
          <w:p w14:paraId="6B0E773E" w14:textId="77777777" w:rsidR="002C27EF" w:rsidRDefault="00000000">
            <w:pPr>
              <w:cnfStyle w:val="000000010000" w:firstRow="0" w:lastRow="0" w:firstColumn="0" w:lastColumn="0" w:oddVBand="0" w:evenVBand="0" w:oddHBand="0" w:evenHBand="1" w:firstRowFirstColumn="0" w:firstRowLastColumn="0" w:lastRowFirstColumn="0" w:lastRowLastColumn="0"/>
            </w:pPr>
            <w:r>
              <w:t>various</w:t>
            </w:r>
          </w:p>
        </w:tc>
        <w:tc>
          <w:tcPr>
            <w:tcW w:w="2268" w:type="dxa"/>
          </w:tcPr>
          <w:p w14:paraId="250172FF" w14:textId="77777777" w:rsidR="002C27EF" w:rsidRDefault="00000000">
            <w:pPr>
              <w:cnfStyle w:val="000000010000" w:firstRow="0" w:lastRow="0" w:firstColumn="0" w:lastColumn="0" w:oddVBand="0" w:evenVBand="0" w:oddHBand="0" w:evenHBand="1" w:firstRowFirstColumn="0" w:firstRowLastColumn="0" w:lastRowFirstColumn="0" w:lastRowLastColumn="0"/>
            </w:pPr>
            <w:r>
              <w:t>S355MC / S355J2</w:t>
            </w:r>
          </w:p>
        </w:tc>
      </w:tr>
    </w:tbl>
    <w:p w14:paraId="032493BF" w14:textId="2664A99E" w:rsidR="005B6273" w:rsidRDefault="005B6273">
      <w:pPr>
        <w:rPr>
          <w:rFonts w:asciiTheme="majorHAnsi" w:eastAsiaTheme="majorEastAsia" w:hAnsiTheme="majorHAnsi" w:cstheme="majorBidi"/>
          <w:b/>
          <w:bCs/>
          <w:color w:val="1F3A5F"/>
          <w:sz w:val="28"/>
          <w:szCs w:val="28"/>
        </w:rPr>
      </w:pPr>
    </w:p>
    <w:p w14:paraId="3AC6551E" w14:textId="42F31976" w:rsidR="002C27EF" w:rsidRDefault="00000000">
      <w:pPr>
        <w:pStyle w:val="Kop1"/>
      </w:pPr>
      <w:r>
        <w:rPr>
          <w:color w:val="1F3A5F"/>
        </w:rPr>
        <w:lastRenderedPageBreak/>
        <w:t>3. Assumptions and Boundary Conditions</w:t>
      </w:r>
    </w:p>
    <w:p w14:paraId="65BC3F6E" w14:textId="6F3E5CD2" w:rsidR="002C27EF" w:rsidRDefault="005B6273">
      <w:r>
        <w:t>T</w:t>
      </w:r>
      <w:r w:rsidR="00000000">
        <w:t xml:space="preserve">he following assumptions have been retained for the present </w:t>
      </w:r>
      <w:r>
        <w:t>analysis</w:t>
      </w:r>
      <w:r w:rsidR="00000000">
        <w:t>:</w:t>
      </w:r>
    </w:p>
    <w:p w14:paraId="01DA4F82" w14:textId="77777777" w:rsidR="002C27EF" w:rsidRDefault="00000000">
      <w:pPr>
        <w:pStyle w:val="Lijstopsomteken"/>
      </w:pPr>
      <w:r>
        <w:t>The structure responds in the linear-elastic regime; plastic redistribution is not credited.</w:t>
      </w:r>
    </w:p>
    <w:p w14:paraId="2F28DAF6" w14:textId="1AABBF81" w:rsidR="002C27EF" w:rsidRDefault="00000000">
      <w:pPr>
        <w:pStyle w:val="Lijstopsomteken"/>
      </w:pPr>
      <w:r>
        <w:t>All welded and bolted joints are represented as bonded contacts. Bolt pre-load is not modelled explicitly the assumption is that the connection does not slip.</w:t>
      </w:r>
    </w:p>
    <w:p w14:paraId="4D64D3B4" w14:textId="77777777" w:rsidR="002C27EF" w:rsidRDefault="00000000">
      <w:pPr>
        <w:pStyle w:val="Lijstopsomteken"/>
      </w:pPr>
      <w:r>
        <w:t>The battery modules are represented by lumped solid masses with identical density to structural steel. The mass distribution corresponds to a fully loaded rack.</w:t>
      </w:r>
    </w:p>
    <w:p w14:paraId="301A840C" w14:textId="77777777" w:rsidR="002C27EF" w:rsidRDefault="00000000">
      <w:pPr>
        <w:pStyle w:val="Lijstopsomteken"/>
      </w:pPr>
      <w:r>
        <w:t>Only the load applied to the battery rack has been considered; secondary equipment (cooling, controls, cabling) has been omitted as in the reference document.</w:t>
      </w:r>
    </w:p>
    <w:p w14:paraId="6DE943DF" w14:textId="77777777" w:rsidR="002C27EF" w:rsidRDefault="00000000">
      <w:pPr>
        <w:pStyle w:val="Lijstopsomteken"/>
      </w:pPr>
      <w:r>
        <w:t>Thermal effects are included with a zero-strain reference temperature of 298 K; the in-service thermal gradient is small and therefore not a driver in the current analyses.</w:t>
      </w:r>
    </w:p>
    <w:p w14:paraId="28DDC151" w14:textId="77777777" w:rsidR="002C27EF" w:rsidRDefault="00000000">
      <w:pPr>
        <w:pStyle w:val="Lijstopsomteken"/>
      </w:pPr>
      <w:r>
        <w:t>Geometry: model corresponds to the October 2025 floor revision (L-shape beams with forklift-pocket gusset plates).</w:t>
      </w:r>
    </w:p>
    <w:p w14:paraId="5E4E0B47" w14:textId="77777777" w:rsidR="002C27EF" w:rsidRDefault="00000000">
      <w:pPr>
        <w:pStyle w:val="Kop2"/>
      </w:pPr>
      <w:r>
        <w:rPr>
          <w:color w:val="1F3A5F"/>
        </w:rPr>
        <w:t>3.1  Fixtures</w:t>
      </w:r>
    </w:p>
    <w:tbl>
      <w:tblPr>
        <w:tblStyle w:val="Lichtraster-accent1"/>
        <w:tblW w:w="0" w:type="auto"/>
        <w:tblLook w:val="04A0" w:firstRow="1" w:lastRow="0" w:firstColumn="1" w:lastColumn="0" w:noHBand="0" w:noVBand="1"/>
      </w:tblPr>
      <w:tblGrid>
        <w:gridCol w:w="2835"/>
        <w:gridCol w:w="3969"/>
        <w:gridCol w:w="2835"/>
      </w:tblGrid>
      <w:tr w:rsidR="002C27EF" w14:paraId="2783BA49"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3138E3D" w14:textId="77777777" w:rsidR="002C27EF" w:rsidRDefault="00000000">
            <w:r>
              <w:t>Fixture</w:t>
            </w:r>
          </w:p>
        </w:tc>
        <w:tc>
          <w:tcPr>
            <w:tcW w:w="3969" w:type="dxa"/>
          </w:tcPr>
          <w:p w14:paraId="5044A622" w14:textId="77777777" w:rsidR="002C27EF" w:rsidRDefault="00000000">
            <w:pPr>
              <w:cnfStyle w:val="100000000000" w:firstRow="1" w:lastRow="0" w:firstColumn="0" w:lastColumn="0" w:oddVBand="0" w:evenVBand="0" w:oddHBand="0" w:evenHBand="0" w:firstRowFirstColumn="0" w:firstRowLastColumn="0" w:lastRowFirstColumn="0" w:lastRowLastColumn="0"/>
            </w:pPr>
            <w:r>
              <w:t>Definition</w:t>
            </w:r>
          </w:p>
        </w:tc>
        <w:tc>
          <w:tcPr>
            <w:tcW w:w="2835" w:type="dxa"/>
          </w:tcPr>
          <w:p w14:paraId="74A63672" w14:textId="77777777" w:rsidR="002C27EF"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C27EF" w14:paraId="40C96488"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38E5A90" w14:textId="77777777" w:rsidR="002C27EF" w:rsidRDefault="00000000">
            <w:r>
              <w:t>Reference Geometry-1</w:t>
            </w:r>
          </w:p>
        </w:tc>
        <w:tc>
          <w:tcPr>
            <w:tcW w:w="3969" w:type="dxa"/>
          </w:tcPr>
          <w:p w14:paraId="07350A34" w14:textId="77777777" w:rsidR="002C27EF" w:rsidRDefault="00000000">
            <w:pPr>
              <w:cnfStyle w:val="000000100000" w:firstRow="0" w:lastRow="0" w:firstColumn="0" w:lastColumn="0" w:oddVBand="0" w:evenVBand="0" w:oddHBand="1" w:evenHBand="0" w:firstRowFirstColumn="0" w:firstRowLastColumn="0" w:lastRowFirstColumn="0" w:lastRowLastColumn="0"/>
            </w:pPr>
            <w:r>
              <w:t>1 vertex constrained in X &amp; Z (free in Y)</w:t>
            </w:r>
          </w:p>
        </w:tc>
        <w:tc>
          <w:tcPr>
            <w:tcW w:w="2835" w:type="dxa"/>
          </w:tcPr>
          <w:p w14:paraId="18D50FBC" w14:textId="77777777" w:rsidR="002C27EF" w:rsidRDefault="00000000">
            <w:pPr>
              <w:cnfStyle w:val="000000100000" w:firstRow="0" w:lastRow="0" w:firstColumn="0" w:lastColumn="0" w:oddVBand="0" w:evenVBand="0" w:oddHBand="1" w:evenHBand="0" w:firstRowFirstColumn="0" w:firstRowLastColumn="0" w:lastRowFirstColumn="0" w:lastRowLastColumn="0"/>
            </w:pPr>
            <w:r>
              <w:t>Removes rigid-body modes; verified zero reaction.</w:t>
            </w:r>
          </w:p>
        </w:tc>
      </w:tr>
      <w:tr w:rsidR="002C27EF" w14:paraId="73A5EECC"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92288F4" w14:textId="77777777" w:rsidR="002C27EF" w:rsidRDefault="00000000">
            <w:r>
              <w:t>Virtual wall-2714</w:t>
            </w:r>
          </w:p>
        </w:tc>
        <w:tc>
          <w:tcPr>
            <w:tcW w:w="3969" w:type="dxa"/>
          </w:tcPr>
          <w:p w14:paraId="0CECC06D" w14:textId="77777777" w:rsidR="002C27EF" w:rsidRDefault="00000000">
            <w:pPr>
              <w:cnfStyle w:val="000000010000" w:firstRow="0" w:lastRow="0" w:firstColumn="0" w:lastColumn="0" w:oddVBand="0" w:evenVBand="0" w:oddHBand="0" w:evenHBand="1" w:firstRowFirstColumn="0" w:firstRowLastColumn="0" w:lastRowFirstColumn="0" w:lastRowLastColumn="0"/>
            </w:pPr>
            <w:r>
              <w:t>Rigid virtual wall, 4 faces + 1 plane</w:t>
            </w:r>
          </w:p>
        </w:tc>
        <w:tc>
          <w:tcPr>
            <w:tcW w:w="2835" w:type="dxa"/>
          </w:tcPr>
          <w:p w14:paraId="719EC985" w14:textId="10C1A840" w:rsidR="002C27EF" w:rsidRDefault="00000000">
            <w:pPr>
              <w:cnfStyle w:val="000000010000" w:firstRow="0" w:lastRow="0" w:firstColumn="0" w:lastColumn="0" w:oddVBand="0" w:evenVBand="0" w:oddHBand="0" w:evenHBand="1" w:firstRowFirstColumn="0" w:firstRowLastColumn="0" w:lastRowFirstColumn="0" w:lastRowLastColumn="0"/>
            </w:pPr>
            <w:r>
              <w:t>Represents the static support surface underneath the floor.</w:t>
            </w:r>
          </w:p>
        </w:tc>
      </w:tr>
      <w:tr w:rsidR="002C27EF" w14:paraId="479C0AEC"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FC6EF23" w14:textId="77777777" w:rsidR="002C27EF" w:rsidRDefault="00000000">
            <w:r>
              <w:t>Global contact</w:t>
            </w:r>
          </w:p>
        </w:tc>
        <w:tc>
          <w:tcPr>
            <w:tcW w:w="3969" w:type="dxa"/>
          </w:tcPr>
          <w:p w14:paraId="4DD0E243" w14:textId="77777777" w:rsidR="002C27EF" w:rsidRDefault="00000000">
            <w:pPr>
              <w:cnfStyle w:val="000000100000" w:firstRow="0" w:lastRow="0" w:firstColumn="0" w:lastColumn="0" w:oddVBand="0" w:evenVBand="0" w:oddHBand="1" w:evenHBand="0" w:firstRowFirstColumn="0" w:firstRowLastColumn="0" w:lastRowFirstColumn="0" w:lastRowLastColumn="0"/>
            </w:pPr>
            <w:r>
              <w:t>Bonded, incompatible mesh</w:t>
            </w:r>
          </w:p>
        </w:tc>
        <w:tc>
          <w:tcPr>
            <w:tcW w:w="2835" w:type="dxa"/>
          </w:tcPr>
          <w:p w14:paraId="6185084B" w14:textId="77777777" w:rsidR="002C27EF" w:rsidRDefault="00000000">
            <w:pPr>
              <w:cnfStyle w:val="000000100000" w:firstRow="0" w:lastRow="0" w:firstColumn="0" w:lastColumn="0" w:oddVBand="0" w:evenVBand="0" w:oddHBand="1" w:evenHBand="0" w:firstRowFirstColumn="0" w:firstRowLastColumn="0" w:lastRowFirstColumn="0" w:lastRowLastColumn="0"/>
            </w:pPr>
            <w:r>
              <w:t>Models welded connections between all touching components.</w:t>
            </w:r>
          </w:p>
        </w:tc>
      </w:tr>
    </w:tbl>
    <w:p w14:paraId="485BEC3B" w14:textId="77777777" w:rsidR="002C27EF" w:rsidRDefault="00000000">
      <w:pPr>
        <w:pStyle w:val="Kop1"/>
      </w:pPr>
      <w:r>
        <w:rPr>
          <w:color w:val="1F3A5F"/>
        </w:rPr>
        <w:t>4. Material Properties</w:t>
      </w:r>
    </w:p>
    <w:p w14:paraId="09826DE0" w14:textId="77777777" w:rsidR="002C27EF" w:rsidRDefault="00000000">
      <w:r>
        <w:t>All structural members are made of S355 grade hot-rolled steel except for the four carbon-steel floor beams (P000008405FLR and P000008411FLR). The material library values used in the simulations are reproduced below.</w:t>
      </w:r>
      <w:r>
        <w:rPr/>
        <w:t xml:space="preserve"> The forklift-pocket sheet-metal parts inherit the Corten A specification of the base enclosure (yield strength equivalent to S355JR, per P000009139 §4); in the SolidWorks model they are assigned the S355 material card and the small difference in yield is conservatively absorbed by the safety factor.</w:t>
      </w:r>
    </w:p>
    <w:tbl>
      <w:tblPr>
        <w:tblStyle w:val="Lichtraster-accent1"/>
        <w:tblW w:w="0" w:type="auto"/>
        <w:tblLook w:val="04A0" w:firstRow="1" w:lastRow="0" w:firstColumn="1" w:lastColumn="0" w:noHBand="0" w:noVBand="1"/>
      </w:tblPr>
      <w:tblGrid>
        <w:gridCol w:w="2835"/>
        <w:gridCol w:w="3402"/>
        <w:gridCol w:w="3402"/>
      </w:tblGrid>
      <w:tr w:rsidR="002C27EF" w14:paraId="6E9049BE"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BBDE711" w14:textId="77777777" w:rsidR="002C27EF" w:rsidRDefault="00000000">
            <w:r>
              <w:t>Property</w:t>
            </w:r>
          </w:p>
        </w:tc>
        <w:tc>
          <w:tcPr>
            <w:tcW w:w="3402" w:type="dxa"/>
          </w:tcPr>
          <w:p w14:paraId="6F5655F5" w14:textId="77777777" w:rsidR="002C27EF" w:rsidRDefault="00000000">
            <w:pPr>
              <w:cnfStyle w:val="100000000000" w:firstRow="1" w:lastRow="0" w:firstColumn="0" w:lastColumn="0" w:oddVBand="0" w:evenVBand="0" w:oddHBand="0" w:evenHBand="0" w:firstRowFirstColumn="0" w:firstRowLastColumn="0" w:lastRowFirstColumn="0" w:lastRowLastColumn="0"/>
            </w:pPr>
            <w:r>
              <w:t>S355MC / S355NH/J2H / S355J2</w:t>
            </w:r>
          </w:p>
        </w:tc>
        <w:tc>
          <w:tcPr>
            <w:tcW w:w="3402" w:type="dxa"/>
          </w:tcPr>
          <w:p w14:paraId="5E2C8FAA" w14:textId="77777777" w:rsidR="002C27EF" w:rsidRDefault="00000000">
            <w:pPr>
              <w:cnfStyle w:val="100000000000" w:firstRow="1" w:lastRow="0" w:firstColumn="0" w:lastColumn="0" w:oddVBand="0" w:evenVBand="0" w:oddHBand="0" w:evenHBand="0" w:firstRowFirstColumn="0" w:firstRowLastColumn="0" w:lastRowFirstColumn="0" w:lastRowLastColumn="0"/>
            </w:pPr>
            <w:r>
              <w:t>Generic carbon steel</w:t>
            </w:r>
          </w:p>
        </w:tc>
      </w:tr>
      <w:tr w:rsidR="002C27EF" w14:paraId="7E88D61A"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069E7D3" w14:textId="77777777" w:rsidR="002C27EF" w:rsidRDefault="00000000">
            <w:r>
              <w:t>Yield strength σy</w:t>
            </w:r>
          </w:p>
        </w:tc>
        <w:tc>
          <w:tcPr>
            <w:tcW w:w="3402" w:type="dxa"/>
          </w:tcPr>
          <w:p w14:paraId="69EF4F69" w14:textId="77777777" w:rsidR="002C27EF" w:rsidRDefault="00000000">
            <w:pPr>
              <w:cnfStyle w:val="000000100000" w:firstRow="0" w:lastRow="0" w:firstColumn="0" w:lastColumn="0" w:oddVBand="0" w:evenVBand="0" w:oddHBand="1" w:evenHBand="0" w:firstRowFirstColumn="0" w:firstRowLastColumn="0" w:lastRowFirstColumn="0" w:lastRowLastColumn="0"/>
            </w:pPr>
            <w:r>
              <w:t>315 MPa</w:t>
            </w:r>
          </w:p>
        </w:tc>
        <w:tc>
          <w:tcPr>
            <w:tcW w:w="3402" w:type="dxa"/>
          </w:tcPr>
          <w:p w14:paraId="1CC64D1B" w14:textId="77777777" w:rsidR="002C27EF" w:rsidRDefault="00000000">
            <w:pPr>
              <w:cnfStyle w:val="000000100000" w:firstRow="0" w:lastRow="0" w:firstColumn="0" w:lastColumn="0" w:oddVBand="0" w:evenVBand="0" w:oddHBand="1" w:evenHBand="0" w:firstRowFirstColumn="0" w:firstRowLastColumn="0" w:lastRowFirstColumn="0" w:lastRowLastColumn="0"/>
            </w:pPr>
            <w:r>
              <w:t>283 MPa</w:t>
            </w:r>
          </w:p>
        </w:tc>
      </w:tr>
      <w:tr w:rsidR="002C27EF" w14:paraId="43C6F64E"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28AA6B8" w14:textId="77777777" w:rsidR="002C27EF" w:rsidRDefault="00000000">
            <w:r>
              <w:t>Ultimate tensile strength σu</w:t>
            </w:r>
          </w:p>
        </w:tc>
        <w:tc>
          <w:tcPr>
            <w:tcW w:w="3402" w:type="dxa"/>
          </w:tcPr>
          <w:p w14:paraId="7C2AC3AC" w14:textId="77777777" w:rsidR="002C27EF" w:rsidRDefault="00000000">
            <w:pPr>
              <w:cnfStyle w:val="000000010000" w:firstRow="0" w:lastRow="0" w:firstColumn="0" w:lastColumn="0" w:oddVBand="0" w:evenVBand="0" w:oddHBand="0" w:evenHBand="1" w:firstRowFirstColumn="0" w:firstRowLastColumn="0" w:lastRowFirstColumn="0" w:lastRowLastColumn="0"/>
            </w:pPr>
            <w:r>
              <w:t>490 MPa</w:t>
            </w:r>
          </w:p>
        </w:tc>
        <w:tc>
          <w:tcPr>
            <w:tcW w:w="3402" w:type="dxa"/>
          </w:tcPr>
          <w:p w14:paraId="0FA18DBB" w14:textId="77777777" w:rsidR="002C27EF" w:rsidRDefault="00000000">
            <w:pPr>
              <w:cnfStyle w:val="000000010000" w:firstRow="0" w:lastRow="0" w:firstColumn="0" w:lastColumn="0" w:oddVBand="0" w:evenVBand="0" w:oddHBand="0" w:evenHBand="1" w:firstRowFirstColumn="0" w:firstRowLastColumn="0" w:lastRowFirstColumn="0" w:lastRowLastColumn="0"/>
            </w:pPr>
            <w:r>
              <w:t>425 MPa</w:t>
            </w:r>
          </w:p>
        </w:tc>
      </w:tr>
      <w:tr w:rsidR="002C27EF" w14:paraId="3394349C"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2E3F117" w14:textId="77777777" w:rsidR="002C27EF" w:rsidRDefault="00000000">
            <w:r>
              <w:t>Young's modulus E</w:t>
            </w:r>
          </w:p>
        </w:tc>
        <w:tc>
          <w:tcPr>
            <w:tcW w:w="3402" w:type="dxa"/>
          </w:tcPr>
          <w:p w14:paraId="3DA4E8A1" w14:textId="77777777" w:rsidR="002C27EF" w:rsidRDefault="00000000">
            <w:pPr>
              <w:cnfStyle w:val="000000100000" w:firstRow="0" w:lastRow="0" w:firstColumn="0" w:lastColumn="0" w:oddVBand="0" w:evenVBand="0" w:oddHBand="1" w:evenHBand="0" w:firstRowFirstColumn="0" w:firstRowLastColumn="0" w:lastRowFirstColumn="0" w:lastRowLastColumn="0"/>
            </w:pPr>
            <w:r>
              <w:t>210 GPa</w:t>
            </w:r>
          </w:p>
        </w:tc>
        <w:tc>
          <w:tcPr>
            <w:tcW w:w="3402" w:type="dxa"/>
          </w:tcPr>
          <w:p w14:paraId="7A7D4A31" w14:textId="77777777" w:rsidR="002C27EF" w:rsidRDefault="00000000">
            <w:pPr>
              <w:cnfStyle w:val="000000100000" w:firstRow="0" w:lastRow="0" w:firstColumn="0" w:lastColumn="0" w:oddVBand="0" w:evenVBand="0" w:oddHBand="1" w:evenHBand="0" w:firstRowFirstColumn="0" w:firstRowLastColumn="0" w:lastRowFirstColumn="0" w:lastRowLastColumn="0"/>
            </w:pPr>
            <w:r>
              <w:t>205 GPa</w:t>
            </w:r>
          </w:p>
        </w:tc>
      </w:tr>
      <w:tr w:rsidR="002C27EF" w14:paraId="5E5DCE26"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7B3136C" w14:textId="77777777" w:rsidR="002C27EF" w:rsidRDefault="00000000">
            <w:r>
              <w:t>Poisson's ratio ν</w:t>
            </w:r>
          </w:p>
        </w:tc>
        <w:tc>
          <w:tcPr>
            <w:tcW w:w="3402" w:type="dxa"/>
          </w:tcPr>
          <w:p w14:paraId="0BFCEC68" w14:textId="77777777" w:rsidR="002C27EF" w:rsidRDefault="00000000">
            <w:pPr>
              <w:cnfStyle w:val="000000010000" w:firstRow="0" w:lastRow="0" w:firstColumn="0" w:lastColumn="0" w:oddVBand="0" w:evenVBand="0" w:oddHBand="0" w:evenHBand="1" w:firstRowFirstColumn="0" w:firstRowLastColumn="0" w:lastRowFirstColumn="0" w:lastRowLastColumn="0"/>
            </w:pPr>
            <w:r>
              <w:t>0.28</w:t>
            </w:r>
          </w:p>
        </w:tc>
        <w:tc>
          <w:tcPr>
            <w:tcW w:w="3402" w:type="dxa"/>
          </w:tcPr>
          <w:p w14:paraId="010600EA" w14:textId="77777777" w:rsidR="002C27EF" w:rsidRDefault="00000000">
            <w:pPr>
              <w:cnfStyle w:val="000000010000" w:firstRow="0" w:lastRow="0" w:firstColumn="0" w:lastColumn="0" w:oddVBand="0" w:evenVBand="0" w:oddHBand="0" w:evenHBand="1" w:firstRowFirstColumn="0" w:firstRowLastColumn="0" w:lastRowFirstColumn="0" w:lastRowLastColumn="0"/>
            </w:pPr>
            <w:r>
              <w:t>0.29</w:t>
            </w:r>
          </w:p>
        </w:tc>
      </w:tr>
      <w:tr w:rsidR="002C27EF" w14:paraId="11916BCF"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FBA6A09" w14:textId="77777777" w:rsidR="002C27EF" w:rsidRDefault="00000000">
            <w:r>
              <w:t>Density ρ</w:t>
            </w:r>
          </w:p>
        </w:tc>
        <w:tc>
          <w:tcPr>
            <w:tcW w:w="3402" w:type="dxa"/>
          </w:tcPr>
          <w:p w14:paraId="3D82C598" w14:textId="77777777" w:rsidR="002C27EF" w:rsidRDefault="00000000">
            <w:pPr>
              <w:cnfStyle w:val="000000100000" w:firstRow="0" w:lastRow="0" w:firstColumn="0" w:lastColumn="0" w:oddVBand="0" w:evenVBand="0" w:oddHBand="1" w:evenHBand="0" w:firstRowFirstColumn="0" w:firstRowLastColumn="0" w:lastRowFirstColumn="0" w:lastRowLastColumn="0"/>
            </w:pPr>
            <w:r>
              <w:t>7,800 kg/m³</w:t>
            </w:r>
          </w:p>
        </w:tc>
        <w:tc>
          <w:tcPr>
            <w:tcW w:w="3402" w:type="dxa"/>
          </w:tcPr>
          <w:p w14:paraId="5CE32864" w14:textId="77777777" w:rsidR="002C27EF" w:rsidRDefault="00000000">
            <w:pPr>
              <w:cnfStyle w:val="000000100000" w:firstRow="0" w:lastRow="0" w:firstColumn="0" w:lastColumn="0" w:oddVBand="0" w:evenVBand="0" w:oddHBand="1" w:evenHBand="0" w:firstRowFirstColumn="0" w:firstRowLastColumn="0" w:lastRowFirstColumn="0" w:lastRowLastColumn="0"/>
            </w:pPr>
            <w:r>
              <w:t>7,858 kg/m³</w:t>
            </w:r>
          </w:p>
        </w:tc>
      </w:tr>
      <w:tr w:rsidR="002C27EF" w14:paraId="0E1E9A1D"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2E191C2" w14:textId="77777777" w:rsidR="002C27EF" w:rsidRDefault="00000000">
            <w:r>
              <w:t>Shear modulus G</w:t>
            </w:r>
          </w:p>
        </w:tc>
        <w:tc>
          <w:tcPr>
            <w:tcW w:w="3402" w:type="dxa"/>
          </w:tcPr>
          <w:p w14:paraId="72A183BC" w14:textId="77777777" w:rsidR="002C27EF" w:rsidRDefault="00000000">
            <w:pPr>
              <w:cnfStyle w:val="000000010000" w:firstRow="0" w:lastRow="0" w:firstColumn="0" w:lastColumn="0" w:oddVBand="0" w:evenVBand="0" w:oddHBand="0" w:evenHBand="1" w:firstRowFirstColumn="0" w:firstRowLastColumn="0" w:lastRowFirstColumn="0" w:lastRowLastColumn="0"/>
            </w:pPr>
            <w:r>
              <w:t>79 GPa</w:t>
            </w:r>
          </w:p>
        </w:tc>
        <w:tc>
          <w:tcPr>
            <w:tcW w:w="3402" w:type="dxa"/>
          </w:tcPr>
          <w:p w14:paraId="3947AF58" w14:textId="77777777" w:rsidR="002C27EF" w:rsidRDefault="00000000">
            <w:pPr>
              <w:cnfStyle w:val="000000010000" w:firstRow="0" w:lastRow="0" w:firstColumn="0" w:lastColumn="0" w:oddVBand="0" w:evenVBand="0" w:oddHBand="0" w:evenHBand="1" w:firstRowFirstColumn="0" w:firstRowLastColumn="0" w:lastRowFirstColumn="0" w:lastRowLastColumn="0"/>
            </w:pPr>
            <w:r>
              <w:t>80 GPa</w:t>
            </w:r>
          </w:p>
        </w:tc>
      </w:tr>
      <w:tr w:rsidR="002C27EF" w14:paraId="732B5368"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70B0787" w14:textId="77777777" w:rsidR="002C27EF" w:rsidRDefault="00000000">
            <w:r>
              <w:t>Thermal expansion α</w:t>
            </w:r>
          </w:p>
        </w:tc>
        <w:tc>
          <w:tcPr>
            <w:tcW w:w="3402" w:type="dxa"/>
          </w:tcPr>
          <w:p w14:paraId="0D2C9A57" w14:textId="77777777" w:rsidR="002C27EF" w:rsidRDefault="00000000">
            <w:pPr>
              <w:cnfStyle w:val="000000100000" w:firstRow="0" w:lastRow="0" w:firstColumn="0" w:lastColumn="0" w:oddVBand="0" w:evenVBand="0" w:oddHBand="1" w:evenHBand="0" w:firstRowFirstColumn="0" w:firstRowLastColumn="0" w:lastRowFirstColumn="0" w:lastRowLastColumn="0"/>
            </w:pPr>
            <w:r>
              <w:t>1.1 × 10⁻⁵ / K</w:t>
            </w:r>
          </w:p>
        </w:tc>
        <w:tc>
          <w:tcPr>
            <w:tcW w:w="3402" w:type="dxa"/>
          </w:tcPr>
          <w:p w14:paraId="0329BC59" w14:textId="77777777" w:rsidR="002C27EF" w:rsidRDefault="00000000">
            <w:pPr>
              <w:cnfStyle w:val="000000100000" w:firstRow="0" w:lastRow="0" w:firstColumn="0" w:lastColumn="0" w:oddVBand="0" w:evenVBand="0" w:oddHBand="1" w:evenHBand="0" w:firstRowFirstColumn="0" w:firstRowLastColumn="0" w:lastRowFirstColumn="0" w:lastRowLastColumn="0"/>
            </w:pPr>
            <w:r>
              <w:t>1.2 × 10⁻⁵ / K</w:t>
            </w:r>
          </w:p>
        </w:tc>
      </w:tr>
    </w:tbl>
    <w:p w14:paraId="394A0724" w14:textId="77777777" w:rsidR="009116F0" w:rsidRDefault="009116F0">
      <w:pPr>
        <w:pStyle w:val="Kop1"/>
        <w:rPr>
          <w:color w:val="1F3A5F"/>
        </w:rPr>
      </w:pPr>
    </w:p>
    <w:p w14:paraId="08D899FB" w14:textId="70604BD4" w:rsidR="002C27EF" w:rsidRDefault="00000000">
      <w:pPr>
        <w:pStyle w:val="Kop1"/>
      </w:pPr>
      <w:r>
        <w:rPr>
          <w:color w:val="1F3A5F"/>
        </w:rPr>
        <w:t>5. Applied Loads</w:t>
      </w:r>
    </w:p>
    <w:p w14:paraId="7897F252" w14:textId="77777777" w:rsidR="002C27EF" w:rsidRDefault="00000000">
      <w:r>
        <w:t>Three static loads have been defined in the SolidWorks Loads-and-Fixtures tree, representing the vertical dead weight of the battery rack and auxiliary equipment together with a horizontal design load applied at the battery-rack / forklift-pocket interface. Their magnitudes are taken from the SolidWorks studies P000014110FLR « Static 1 » (full frame) and « Static 2 » (floor only) and are applied as static loads in the present verification of the new floor design.</w:t>
      </w:r>
    </w:p>
    <w:tbl>
      <w:tblPr>
        <w:tblStyle w:val="Lichtraster-accent1"/>
        <w:tblW w:w="0" w:type="auto"/>
        <w:tblLook w:val="04A0" w:firstRow="1" w:lastRow="0" w:firstColumn="1" w:lastColumn="0" w:noHBand="0" w:noVBand="1"/>
      </w:tblPr>
      <w:tblGrid>
        <w:gridCol w:w="2835"/>
        <w:gridCol w:w="2268"/>
        <w:gridCol w:w="1984"/>
        <w:gridCol w:w="2835"/>
      </w:tblGrid>
      <w:tr w:rsidR="002C27EF" w14:paraId="4D9693BE"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8382035" w14:textId="77777777" w:rsidR="002C27EF" w:rsidRDefault="00000000">
            <w:r>
              <w:t>Load</w:t>
            </w:r>
          </w:p>
        </w:tc>
        <w:tc>
          <w:tcPr>
            <w:tcW w:w="2268" w:type="dxa"/>
          </w:tcPr>
          <w:p w14:paraId="1C388B2A" w14:textId="77777777" w:rsidR="002C27EF" w:rsidRDefault="00000000">
            <w:pPr>
              <w:cnfStyle w:val="100000000000" w:firstRow="1" w:lastRow="0" w:firstColumn="0" w:lastColumn="0" w:oddVBand="0" w:evenVBand="0" w:oddHBand="0" w:evenHBand="0" w:firstRowFirstColumn="0" w:firstRowLastColumn="0" w:lastRowFirstColumn="0" w:lastRowLastColumn="0"/>
            </w:pPr>
            <w:r>
              <w:t>Magnitude</w:t>
            </w:r>
          </w:p>
        </w:tc>
        <w:tc>
          <w:tcPr>
            <w:tcW w:w="1984" w:type="dxa"/>
          </w:tcPr>
          <w:p w14:paraId="403F921D" w14:textId="77777777" w:rsidR="002C27EF" w:rsidRDefault="00000000">
            <w:pPr>
              <w:cnfStyle w:val="100000000000" w:firstRow="1" w:lastRow="0" w:firstColumn="0" w:lastColumn="0" w:oddVBand="0" w:evenVBand="0" w:oddHBand="0" w:evenHBand="0" w:firstRowFirstColumn="0" w:firstRowLastColumn="0" w:lastRowFirstColumn="0" w:lastRowLastColumn="0"/>
            </w:pPr>
            <w:r>
              <w:t>Direction</w:t>
            </w:r>
          </w:p>
        </w:tc>
        <w:tc>
          <w:tcPr>
            <w:tcW w:w="2835" w:type="dxa"/>
          </w:tcPr>
          <w:p w14:paraId="61D543CA" w14:textId="77777777" w:rsidR="002C27EF" w:rsidRDefault="00000000">
            <w:pPr>
              <w:cnfStyle w:val="100000000000" w:firstRow="1" w:lastRow="0" w:firstColumn="0" w:lastColumn="0" w:oddVBand="0" w:evenVBand="0" w:oddHBand="0" w:evenHBand="0" w:firstRowFirstColumn="0" w:firstRowLastColumn="0" w:lastRowFirstColumn="0" w:lastRowLastColumn="0"/>
            </w:pPr>
            <w:r>
              <w:t>Application</w:t>
            </w:r>
          </w:p>
        </w:tc>
      </w:tr>
      <w:tr w:rsidR="002C27EF" w14:paraId="719A3CE9"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4AEC76D" w14:textId="77777777" w:rsidR="002C27EF" w:rsidRDefault="00000000">
            <w:r>
              <w:t>Force-2 – Battery rack vertical reaction</w:t>
            </w:r>
          </w:p>
        </w:tc>
        <w:tc>
          <w:tcPr>
            <w:tcW w:w="2268" w:type="dxa"/>
          </w:tcPr>
          <w:p w14:paraId="60256D8C" w14:textId="198DB837" w:rsidR="002C27EF" w:rsidRDefault="00000000">
            <w:pPr>
              <w:cnfStyle w:val="000000100000" w:firstRow="0" w:lastRow="0" w:firstColumn="0" w:lastColumn="0" w:oddVBand="0" w:evenVBand="0" w:oddHBand="1" w:evenHBand="0" w:firstRowFirstColumn="0" w:firstRowLastColumn="0" w:lastRowFirstColumn="0" w:lastRowLastColumn="0"/>
            </w:pPr>
            <w:r>
              <w:t>2,180 kg</w:t>
            </w:r>
            <w:r w:rsidR="009116F0">
              <w:t>, F</w:t>
            </w:r>
            <w:r>
              <w:t xml:space="preserve"> ≈ 21,380 N</w:t>
            </w:r>
          </w:p>
        </w:tc>
        <w:tc>
          <w:tcPr>
            <w:tcW w:w="1984" w:type="dxa"/>
          </w:tcPr>
          <w:p w14:paraId="16E8829B" w14:textId="77777777" w:rsidR="002C27EF" w:rsidRDefault="00000000">
            <w:pPr>
              <w:cnfStyle w:val="000000100000" w:firstRow="0" w:lastRow="0" w:firstColumn="0" w:lastColumn="0" w:oddVBand="0" w:evenVBand="0" w:oddHBand="1" w:evenHBand="0" w:firstRowFirstColumn="0" w:firstRowLastColumn="0" w:lastRowFirstColumn="0" w:lastRowLastColumn="0"/>
            </w:pPr>
            <w:r>
              <w:t>Vertical (gravity)</w:t>
            </w:r>
          </w:p>
        </w:tc>
        <w:tc>
          <w:tcPr>
            <w:tcW w:w="2835" w:type="dxa"/>
          </w:tcPr>
          <w:p w14:paraId="70E7399D" w14:textId="77777777" w:rsidR="002C27EF" w:rsidRDefault="00000000">
            <w:pPr>
              <w:cnfStyle w:val="000000100000" w:firstRow="0" w:lastRow="0" w:firstColumn="0" w:lastColumn="0" w:oddVBand="0" w:evenVBand="0" w:oddHBand="1" w:evenHBand="0" w:firstRowFirstColumn="0" w:firstRowLastColumn="0" w:lastRowFirstColumn="0" w:lastRowLastColumn="0"/>
            </w:pPr>
            <w:r>
              <w:t>3 faces – battery rack mounting tabs on top of floor beams</w:t>
            </w:r>
          </w:p>
        </w:tc>
      </w:tr>
      <w:tr w:rsidR="002C27EF" w14:paraId="4ABD2FD6"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51FA0AB" w14:textId="77777777" w:rsidR="002C27EF" w:rsidRDefault="00000000">
            <w:r>
              <w:t>Force-3 – Auxiliary equipment</w:t>
            </w:r>
          </w:p>
        </w:tc>
        <w:tc>
          <w:tcPr>
            <w:tcW w:w="2268" w:type="dxa"/>
          </w:tcPr>
          <w:p w14:paraId="69639ADB" w14:textId="77777777" w:rsidR="002C27EF" w:rsidRDefault="00000000">
            <w:pPr>
              <w:cnfStyle w:val="000000010000" w:firstRow="0" w:lastRow="0" w:firstColumn="0" w:lastColumn="0" w:oddVBand="0" w:evenVBand="0" w:oddHBand="0" w:evenHBand="1" w:firstRowFirstColumn="0" w:firstRowLastColumn="0" w:lastRowFirstColumn="0" w:lastRowLastColumn="0"/>
            </w:pPr>
            <w:r>
              <w:t>500 N</w:t>
            </w:r>
          </w:p>
        </w:tc>
        <w:tc>
          <w:tcPr>
            <w:tcW w:w="1984" w:type="dxa"/>
          </w:tcPr>
          <w:p w14:paraId="2D38C27D" w14:textId="77777777" w:rsidR="002C27EF" w:rsidRDefault="00000000">
            <w:pPr>
              <w:cnfStyle w:val="000000010000" w:firstRow="0" w:lastRow="0" w:firstColumn="0" w:lastColumn="0" w:oddVBand="0" w:evenVBand="0" w:oddHBand="0" w:evenHBand="1" w:firstRowFirstColumn="0" w:firstRowLastColumn="0" w:lastRowFirstColumn="0" w:lastRowLastColumn="0"/>
            </w:pPr>
            <w:r>
              <w:t>Vertical</w:t>
            </w:r>
          </w:p>
        </w:tc>
        <w:tc>
          <w:tcPr>
            <w:tcW w:w="2835" w:type="dxa"/>
          </w:tcPr>
          <w:p w14:paraId="758A03B5" w14:textId="77777777" w:rsidR="002C27EF" w:rsidRDefault="00000000">
            <w:pPr>
              <w:cnfStyle w:val="000000010000" w:firstRow="0" w:lastRow="0" w:firstColumn="0" w:lastColumn="0" w:oddVBand="0" w:evenVBand="0" w:oddHBand="0" w:evenHBand="1" w:firstRowFirstColumn="0" w:firstRowLastColumn="0" w:lastRowFirstColumn="0" w:lastRowLastColumn="0"/>
            </w:pPr>
            <w:r>
              <w:t>2 faces – auxiliary mass distribution</w:t>
            </w:r>
          </w:p>
        </w:tc>
      </w:tr>
      <w:tr w:rsidR="002C27EF" w14:paraId="4ABD2FD6"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r>
              <w:t>Force-4 – Horizontal design load</w:t>
            </w:r>
          </w:p>
        </w:tc>
        <w:tc>
          <w:tcPr>
            <w:tcW w:w="2268" w:type="dxa"/>
          </w:tcPr>
          <w:p>
            <w:r>
              <w:t>113,000 N</w:t>
            </w:r>
          </w:p>
        </w:tc>
        <w:tc>
          <w:tcPr>
            <w:tcW w:w="1984" w:type="dxa"/>
          </w:tcPr>
          <w:p>
            <w:r>
              <w:t>Horizontal (longitudinal X)</w:t>
            </w:r>
          </w:p>
        </w:tc>
        <w:tc>
          <w:tcPr>
            <w:tcW w:w="2835" w:type="dxa"/>
          </w:tcPr>
          <w:p>
            <w:r>
              <w:t>Full frame: 4 faces of side-pole / floor connections. Floor only: 3 faces of the forklift-pocket / battery-rack interface.</w:t>
            </w:r>
          </w:p>
        </w:tc>
      </w:tr>
    </w:tbl>
    <w:p w14:paraId="56E112F6" w14:textId="77777777" w:rsidR="002C27EF" w:rsidRDefault="00000000">
      <w:r>
        <w:t>Force-2 represents the static dead weight of the fully loaded battery rack applied to the battery-rack mounting interface on top of the floor beams. Force-3 covers the auxiliary equipment carried by the floor; its small numerical value (0.5 kN) confirms that no other significant secondary mass is included. Force-4 is a 113 kN horizontal static load applied at the battery-rack interface in the longitudinal (X) direction; in the full-frame study it is distributed over four faces of the side-pole / floor connections, while in the floor-only study it is applied to three faces of the forklift-pocket / battery-rack interface. The horizontal load is treated here as a static design load used to size the new floor; the underlying transport and emergency-stop load-case derivation is documented in P000010005 and is not revisited in the present report.</w:t>
      </w:r>
      <w:r>
        <w:rPr/>
        <w:t xml:space="preserve"> The 113 kN magnitude of Force-4 is traceable to the impact-load table of P000010005 (impact velocity 10 m/min with safety factor 1.6 on velocity, battery mass 5,500 kg, equivalent stiffness 26.6 MN/m → maximum impact force ≈ 113 kN at the battery-rack interface). The same magnitude bounds the horizontal-inertia load case (7 m/s² emergency-brake deceleration on a fully-loaded rack), so applying it as a static design load in the present verification of the new floor design conservatively covers both the impact and emergency-stop load cases documented in P000010005.</w:t>
      </w:r>
    </w:p>
    <w:p w14:paraId="13A148A1" w14:textId="77777777" w:rsidR="002C27EF" w:rsidRDefault="00000000">
      <w:pPr>
        <w:pStyle w:val="Kop1"/>
      </w:pPr>
      <w:r>
        <w:rPr>
          <w:color w:val="1F3A5F"/>
        </w:rPr>
        <w:t>6. FEM Methodology</w:t>
      </w:r>
    </w:p>
    <w:p w14:paraId="2D6BF320" w14:textId="77777777" w:rsidR="002C27EF" w:rsidRDefault="00000000">
      <w:r>
        <w:t>The two studies share the same numerical setup, summarised in the table below.</w:t>
      </w:r>
    </w:p>
    <w:tbl>
      <w:tblPr>
        <w:tblStyle w:val="Lichtraster-accent1"/>
        <w:tblW w:w="0" w:type="auto"/>
        <w:tblLook w:val="04A0" w:firstRow="1" w:lastRow="0" w:firstColumn="1" w:lastColumn="0" w:noHBand="0" w:noVBand="1"/>
      </w:tblPr>
      <w:tblGrid>
        <w:gridCol w:w="2835"/>
        <w:gridCol w:w="2835"/>
        <w:gridCol w:w="2835"/>
      </w:tblGrid>
      <w:tr w:rsidR="002C27EF" w14:paraId="3C1A1ECF"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15AD3AA" w14:textId="77777777" w:rsidR="002C27EF" w:rsidRDefault="00000000">
            <w:r>
              <w:t>Setting</w:t>
            </w:r>
          </w:p>
        </w:tc>
        <w:tc>
          <w:tcPr>
            <w:tcW w:w="2835" w:type="dxa"/>
          </w:tcPr>
          <w:p w14:paraId="3476EDB6" w14:textId="77777777" w:rsidR="002C27EF" w:rsidRDefault="00000000">
            <w:pPr>
              <w:cnfStyle w:val="100000000000" w:firstRow="1" w:lastRow="0" w:firstColumn="0" w:lastColumn="0" w:oddVBand="0" w:evenVBand="0" w:oddHBand="0" w:evenHBand="0" w:firstRowFirstColumn="0" w:firstRowLastColumn="0" w:lastRowFirstColumn="0" w:lastRowLastColumn="0"/>
            </w:pPr>
            <w:r>
              <w:t>Static 1 (full frame)</w:t>
            </w:r>
          </w:p>
        </w:tc>
        <w:tc>
          <w:tcPr>
            <w:tcW w:w="2835" w:type="dxa"/>
          </w:tcPr>
          <w:p w14:paraId="518A277F" w14:textId="77777777" w:rsidR="002C27EF" w:rsidRDefault="00000000">
            <w:pPr>
              <w:cnfStyle w:val="100000000000" w:firstRow="1" w:lastRow="0" w:firstColumn="0" w:lastColumn="0" w:oddVBand="0" w:evenVBand="0" w:oddHBand="0" w:evenHBand="0" w:firstRowFirstColumn="0" w:firstRowLastColumn="0" w:lastRowFirstColumn="0" w:lastRowLastColumn="0"/>
            </w:pPr>
            <w:r>
              <w:t>Static 2 (floor only)</w:t>
            </w:r>
          </w:p>
        </w:tc>
      </w:tr>
      <w:tr w:rsidR="002C27EF" w14:paraId="6299B69E"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11CC5B6" w14:textId="77777777" w:rsidR="002C27EF" w:rsidRDefault="00000000">
            <w:r>
              <w:t>Solver</w:t>
            </w:r>
          </w:p>
        </w:tc>
        <w:tc>
          <w:tcPr>
            <w:tcW w:w="2835" w:type="dxa"/>
          </w:tcPr>
          <w:p w14:paraId="57D9C124" w14:textId="77777777" w:rsidR="002C27EF" w:rsidRDefault="00000000">
            <w:pPr>
              <w:cnfStyle w:val="000000100000" w:firstRow="0" w:lastRow="0" w:firstColumn="0" w:lastColumn="0" w:oddVBand="0" w:evenVBand="0" w:oddHBand="1" w:evenHBand="0" w:firstRowFirstColumn="0" w:firstRowLastColumn="0" w:lastRowFirstColumn="0" w:lastRowLastColumn="0"/>
            </w:pPr>
            <w:r>
              <w:t>FFEPlus</w:t>
            </w:r>
          </w:p>
        </w:tc>
        <w:tc>
          <w:tcPr>
            <w:tcW w:w="2835" w:type="dxa"/>
          </w:tcPr>
          <w:p w14:paraId="57D35CBD" w14:textId="77777777" w:rsidR="002C27EF" w:rsidRDefault="00000000">
            <w:pPr>
              <w:cnfStyle w:val="000000100000" w:firstRow="0" w:lastRow="0" w:firstColumn="0" w:lastColumn="0" w:oddVBand="0" w:evenVBand="0" w:oddHBand="1" w:evenHBand="0" w:firstRowFirstColumn="0" w:firstRowLastColumn="0" w:lastRowFirstColumn="0" w:lastRowLastColumn="0"/>
            </w:pPr>
            <w:r>
              <w:t>FFEPlus</w:t>
            </w:r>
          </w:p>
        </w:tc>
      </w:tr>
      <w:tr w:rsidR="002C27EF" w14:paraId="24A78189"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DFFC42F" w14:textId="77777777" w:rsidR="002C27EF" w:rsidRDefault="00000000">
            <w:r>
              <w:t>Analysis type</w:t>
            </w:r>
          </w:p>
        </w:tc>
        <w:tc>
          <w:tcPr>
            <w:tcW w:w="2835" w:type="dxa"/>
          </w:tcPr>
          <w:p w14:paraId="1816116C" w14:textId="77777777" w:rsidR="002C27EF" w:rsidRDefault="00000000">
            <w:pPr>
              <w:cnfStyle w:val="000000010000" w:firstRow="0" w:lastRow="0" w:firstColumn="0" w:lastColumn="0" w:oddVBand="0" w:evenVBand="0" w:oddHBand="0" w:evenHBand="1" w:firstRowFirstColumn="0" w:firstRowLastColumn="0" w:lastRowFirstColumn="0" w:lastRowLastColumn="0"/>
            </w:pPr>
            <w:r>
              <w:t>Linear static</w:t>
            </w:r>
          </w:p>
        </w:tc>
        <w:tc>
          <w:tcPr>
            <w:tcW w:w="2835" w:type="dxa"/>
          </w:tcPr>
          <w:p w14:paraId="21A7279D" w14:textId="77777777" w:rsidR="002C27EF" w:rsidRDefault="00000000">
            <w:pPr>
              <w:cnfStyle w:val="000000010000" w:firstRow="0" w:lastRow="0" w:firstColumn="0" w:lastColumn="0" w:oddVBand="0" w:evenVBand="0" w:oddHBand="0" w:evenHBand="1" w:firstRowFirstColumn="0" w:firstRowLastColumn="0" w:lastRowFirstColumn="0" w:lastRowLastColumn="0"/>
            </w:pPr>
            <w:r>
              <w:t>Linear static</w:t>
            </w:r>
          </w:p>
        </w:tc>
      </w:tr>
      <w:tr w:rsidR="002C27EF" w14:paraId="4FB087A7"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92133E5" w14:textId="77777777" w:rsidR="002C27EF" w:rsidRDefault="00000000">
            <w:r>
              <w:t>Element type</w:t>
            </w:r>
          </w:p>
        </w:tc>
        <w:tc>
          <w:tcPr>
            <w:tcW w:w="2835" w:type="dxa"/>
          </w:tcPr>
          <w:p w14:paraId="19D0AAD7" w14:textId="77777777" w:rsidR="002C27EF" w:rsidRDefault="00000000">
            <w:pPr>
              <w:cnfStyle w:val="000000100000" w:firstRow="0" w:lastRow="0" w:firstColumn="0" w:lastColumn="0" w:oddVBand="0" w:evenVBand="0" w:oddHBand="1" w:evenHBand="0" w:firstRowFirstColumn="0" w:firstRowLastColumn="0" w:lastRowFirstColumn="0" w:lastRowLastColumn="0"/>
            </w:pPr>
            <w:r>
              <w:t>Mixed solid mesh</w:t>
            </w:r>
          </w:p>
        </w:tc>
        <w:tc>
          <w:tcPr>
            <w:tcW w:w="2835" w:type="dxa"/>
          </w:tcPr>
          <w:p w14:paraId="7536BAFE" w14:textId="77777777" w:rsidR="002C27EF" w:rsidRDefault="00000000">
            <w:pPr>
              <w:cnfStyle w:val="000000100000" w:firstRow="0" w:lastRow="0" w:firstColumn="0" w:lastColumn="0" w:oddVBand="0" w:evenVBand="0" w:oddHBand="1" w:evenHBand="0" w:firstRowFirstColumn="0" w:firstRowLastColumn="0" w:lastRowFirstColumn="0" w:lastRowLastColumn="0"/>
            </w:pPr>
            <w:r>
              <w:t>Mixed solid mesh</w:t>
            </w:r>
          </w:p>
        </w:tc>
      </w:tr>
      <w:tr w:rsidR="002C27EF" w14:paraId="7B872C66"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250E25E" w14:textId="77777777" w:rsidR="002C27EF" w:rsidRDefault="00000000">
            <w:r>
              <w:t>Mesher</w:t>
            </w:r>
          </w:p>
        </w:tc>
        <w:tc>
          <w:tcPr>
            <w:tcW w:w="2835" w:type="dxa"/>
          </w:tcPr>
          <w:p w14:paraId="3408FBAD" w14:textId="77777777" w:rsidR="002C27EF" w:rsidRDefault="00000000">
            <w:pPr>
              <w:cnfStyle w:val="000000010000" w:firstRow="0" w:lastRow="0" w:firstColumn="0" w:lastColumn="0" w:oddVBand="0" w:evenVBand="0" w:oddHBand="0" w:evenHBand="1" w:firstRowFirstColumn="0" w:firstRowLastColumn="0" w:lastRowFirstColumn="0" w:lastRowLastColumn="0"/>
            </w:pPr>
            <w:r>
              <w:t>Curvature-based, high quality</w:t>
            </w:r>
          </w:p>
        </w:tc>
        <w:tc>
          <w:tcPr>
            <w:tcW w:w="2835" w:type="dxa"/>
          </w:tcPr>
          <w:p w14:paraId="57ABF948" w14:textId="77777777" w:rsidR="002C27EF" w:rsidRDefault="00000000">
            <w:pPr>
              <w:cnfStyle w:val="000000010000" w:firstRow="0" w:lastRow="0" w:firstColumn="0" w:lastColumn="0" w:oddVBand="0" w:evenVBand="0" w:oddHBand="0" w:evenHBand="1" w:firstRowFirstColumn="0" w:firstRowLastColumn="0" w:lastRowFirstColumn="0" w:lastRowLastColumn="0"/>
            </w:pPr>
            <w:r>
              <w:t>Curvature-based, high quality</w:t>
            </w:r>
          </w:p>
        </w:tc>
      </w:tr>
      <w:tr w:rsidR="002C27EF" w14:paraId="7F0E9E57"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BBF3ED1" w14:textId="77777777" w:rsidR="002C27EF" w:rsidRDefault="00000000">
            <w:r>
              <w:t>Maximum element size</w:t>
            </w:r>
          </w:p>
        </w:tc>
        <w:tc>
          <w:tcPr>
            <w:tcW w:w="2835" w:type="dxa"/>
          </w:tcPr>
          <w:p w14:paraId="42D991D8" w14:textId="77777777" w:rsidR="002C27EF" w:rsidRDefault="00000000">
            <w:pPr>
              <w:cnfStyle w:val="000000100000" w:firstRow="0" w:lastRow="0" w:firstColumn="0" w:lastColumn="0" w:oddVBand="0" w:evenVBand="0" w:oddHBand="1" w:evenHBand="0" w:firstRowFirstColumn="0" w:firstRowLastColumn="0" w:lastRowFirstColumn="0" w:lastRowLastColumn="0"/>
            </w:pPr>
            <w:r>
              <w:t>(default, ~80 mm)</w:t>
            </w:r>
          </w:p>
        </w:tc>
        <w:tc>
          <w:tcPr>
            <w:tcW w:w="2835" w:type="dxa"/>
          </w:tcPr>
          <w:p w14:paraId="2FBCF4F8" w14:textId="77777777" w:rsidR="002C27EF" w:rsidRDefault="00000000">
            <w:pPr>
              <w:cnfStyle w:val="000000100000" w:firstRow="0" w:lastRow="0" w:firstColumn="0" w:lastColumn="0" w:oddVBand="0" w:evenVBand="0" w:oddHBand="1" w:evenHBand="0" w:firstRowFirstColumn="0" w:firstRowLastColumn="0" w:lastRowFirstColumn="0" w:lastRowLastColumn="0"/>
            </w:pPr>
            <w:r>
              <w:t>82.6 mm</w:t>
            </w:r>
          </w:p>
        </w:tc>
      </w:tr>
      <w:tr w:rsidR="002C27EF" w14:paraId="2A60963E"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EDD5E0C" w14:textId="77777777" w:rsidR="002C27EF" w:rsidRDefault="00000000">
            <w:r>
              <w:t>Minimum element size</w:t>
            </w:r>
          </w:p>
        </w:tc>
        <w:tc>
          <w:tcPr>
            <w:tcW w:w="2835" w:type="dxa"/>
          </w:tcPr>
          <w:p w14:paraId="3D6DE8AC" w14:textId="77777777" w:rsidR="002C27EF" w:rsidRDefault="00000000">
            <w:pPr>
              <w:cnfStyle w:val="000000010000" w:firstRow="0" w:lastRow="0" w:firstColumn="0" w:lastColumn="0" w:oddVBand="0" w:evenVBand="0" w:oddHBand="0" w:evenHBand="1" w:firstRowFirstColumn="0" w:firstRowLastColumn="0" w:lastRowFirstColumn="0" w:lastRowLastColumn="0"/>
            </w:pPr>
            <w:r>
              <w:t>(default, ~27 mm)</w:t>
            </w:r>
          </w:p>
        </w:tc>
        <w:tc>
          <w:tcPr>
            <w:tcW w:w="2835" w:type="dxa"/>
          </w:tcPr>
          <w:p w14:paraId="3C83E121" w14:textId="77777777" w:rsidR="002C27EF" w:rsidRDefault="00000000">
            <w:pPr>
              <w:cnfStyle w:val="000000010000" w:firstRow="0" w:lastRow="0" w:firstColumn="0" w:lastColumn="0" w:oddVBand="0" w:evenVBand="0" w:oddHBand="0" w:evenHBand="1" w:firstRowFirstColumn="0" w:firstRowLastColumn="0" w:lastRowFirstColumn="0" w:lastRowLastColumn="0"/>
            </w:pPr>
            <w:r>
              <w:t>27.5 mm</w:t>
            </w:r>
          </w:p>
        </w:tc>
      </w:tr>
      <w:tr w:rsidR="002C27EF" w14:paraId="1727E6D4"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6708789" w14:textId="77777777" w:rsidR="002C27EF" w:rsidRDefault="00000000">
            <w:r>
              <w:t>Total nodes</w:t>
            </w:r>
          </w:p>
        </w:tc>
        <w:tc>
          <w:tcPr>
            <w:tcW w:w="2835" w:type="dxa"/>
          </w:tcPr>
          <w:p w14:paraId="360C89C2" w14:textId="77777777" w:rsidR="002C27EF" w:rsidRDefault="00000000">
            <w:pPr>
              <w:cnfStyle w:val="000000100000" w:firstRow="0" w:lastRow="0" w:firstColumn="0" w:lastColumn="0" w:oddVBand="0" w:evenVBand="0" w:oddHBand="1" w:evenHBand="0" w:firstRowFirstColumn="0" w:firstRowLastColumn="0" w:lastRowFirstColumn="0" w:lastRowLastColumn="0"/>
            </w:pPr>
            <w:r>
              <w:t>not reported in source file</w:t>
            </w:r>
          </w:p>
        </w:tc>
        <w:tc>
          <w:tcPr>
            <w:tcW w:w="2835" w:type="dxa"/>
          </w:tcPr>
          <w:p w14:paraId="1A0D9C0A" w14:textId="77777777" w:rsidR="002C27EF" w:rsidRDefault="00000000">
            <w:pPr>
              <w:cnfStyle w:val="000000100000" w:firstRow="0" w:lastRow="0" w:firstColumn="0" w:lastColumn="0" w:oddVBand="0" w:evenVBand="0" w:oddHBand="1" w:evenHBand="0" w:firstRowFirstColumn="0" w:firstRowLastColumn="0" w:lastRowFirstColumn="0" w:lastRowLastColumn="0"/>
            </w:pPr>
            <w:r>
              <w:t>185,541</w:t>
            </w:r>
          </w:p>
        </w:tc>
      </w:tr>
      <w:tr w:rsidR="002C27EF" w14:paraId="4EDC5F90"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0CF1985" w14:textId="77777777" w:rsidR="002C27EF" w:rsidRDefault="00000000">
            <w:r>
              <w:t>Total elements</w:t>
            </w:r>
          </w:p>
        </w:tc>
        <w:tc>
          <w:tcPr>
            <w:tcW w:w="2835" w:type="dxa"/>
          </w:tcPr>
          <w:p w14:paraId="54130098" w14:textId="77777777" w:rsidR="002C27EF" w:rsidRDefault="00000000">
            <w:pPr>
              <w:cnfStyle w:val="000000010000" w:firstRow="0" w:lastRow="0" w:firstColumn="0" w:lastColumn="0" w:oddVBand="0" w:evenVBand="0" w:oddHBand="0" w:evenHBand="1" w:firstRowFirstColumn="0" w:firstRowLastColumn="0" w:lastRowFirstColumn="0" w:lastRowLastColumn="0"/>
            </w:pPr>
            <w:r>
              <w:t>not reported in source file</w:t>
            </w:r>
          </w:p>
        </w:tc>
        <w:tc>
          <w:tcPr>
            <w:tcW w:w="2835" w:type="dxa"/>
          </w:tcPr>
          <w:p w14:paraId="780ABC07" w14:textId="77777777" w:rsidR="002C27EF" w:rsidRDefault="00000000">
            <w:pPr>
              <w:cnfStyle w:val="000000010000" w:firstRow="0" w:lastRow="0" w:firstColumn="0" w:lastColumn="0" w:oddVBand="0" w:evenVBand="0" w:oddHBand="0" w:evenHBand="1" w:firstRowFirstColumn="0" w:firstRowLastColumn="0" w:lastRowFirstColumn="0" w:lastRowLastColumn="0"/>
            </w:pPr>
            <w:r>
              <w:t>93,659</w:t>
            </w:r>
          </w:p>
        </w:tc>
      </w:tr>
      <w:tr w:rsidR="002C27EF" w14:paraId="6B188A5B"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74AFD70" w14:textId="77777777" w:rsidR="002C27EF" w:rsidRDefault="00000000">
            <w:r>
              <w:t>Local mesh refinement</w:t>
            </w:r>
          </w:p>
        </w:tc>
        <w:tc>
          <w:tcPr>
            <w:tcW w:w="2835" w:type="dxa"/>
          </w:tcPr>
          <w:p w14:paraId="12E9A1A2" w14:textId="77777777" w:rsidR="002C27EF" w:rsidRDefault="00000000">
            <w:pPr>
              <w:cnfStyle w:val="000000100000" w:firstRow="0" w:lastRow="0" w:firstColumn="0" w:lastColumn="0" w:oddVBand="0" w:evenVBand="0" w:oddHBand="1" w:evenHBand="0" w:firstRowFirstColumn="0" w:firstRowLastColumn="0" w:lastRowFirstColumn="0" w:lastRowLastColumn="0"/>
            </w:pPr>
            <w:r>
              <w:t>n/a</w:t>
            </w:r>
          </w:p>
        </w:tc>
        <w:tc>
          <w:tcPr>
            <w:tcW w:w="2835" w:type="dxa"/>
          </w:tcPr>
          <w:p w14:paraId="27EA85B7" w14:textId="77777777" w:rsidR="002C27EF" w:rsidRDefault="00000000">
            <w:pPr>
              <w:cnfStyle w:val="000000100000" w:firstRow="0" w:lastRow="0" w:firstColumn="0" w:lastColumn="0" w:oddVBand="0" w:evenVBand="0" w:oddHBand="1" w:evenHBand="0" w:firstRowFirstColumn="0" w:firstRowLastColumn="0" w:lastRowFirstColumn="0" w:lastRowLastColumn="0"/>
            </w:pPr>
            <w:r>
              <w:t>Control-1 (4 solids, size 15 mm); Control-4/5 (sel. faces, ~20 mm); Control-7 (8 faces, 2 mm – stress concentrations)</w:t>
            </w:r>
          </w:p>
        </w:tc>
      </w:tr>
      <w:tr w:rsidR="002C27EF" w14:paraId="2B1EB5B3"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780ACD6" w14:textId="77777777" w:rsidR="002C27EF" w:rsidRDefault="00000000">
            <w:r>
              <w:t>Bonded contact</w:t>
            </w:r>
          </w:p>
        </w:tc>
        <w:tc>
          <w:tcPr>
            <w:tcW w:w="2835" w:type="dxa"/>
          </w:tcPr>
          <w:p w14:paraId="0E735740" w14:textId="77777777" w:rsidR="002C27EF" w:rsidRDefault="00000000">
            <w:pPr>
              <w:cnfStyle w:val="000000010000" w:firstRow="0" w:lastRow="0" w:firstColumn="0" w:lastColumn="0" w:oddVBand="0" w:evenVBand="0" w:oddHBand="0" w:evenHBand="1" w:firstRowFirstColumn="0" w:firstRowLastColumn="0" w:lastRowFirstColumn="0" w:lastRowLastColumn="0"/>
            </w:pPr>
            <w:r>
              <w:t>Global + 3 contact pairs</w:t>
            </w:r>
          </w:p>
        </w:tc>
        <w:tc>
          <w:tcPr>
            <w:tcW w:w="2835" w:type="dxa"/>
          </w:tcPr>
          <w:p w14:paraId="79E6ECFE" w14:textId="77777777" w:rsidR="002C27EF" w:rsidRDefault="00000000">
            <w:pPr>
              <w:cnfStyle w:val="000000010000" w:firstRow="0" w:lastRow="0" w:firstColumn="0" w:lastColumn="0" w:oddVBand="0" w:evenVBand="0" w:oddHBand="0" w:evenHBand="1" w:firstRowFirstColumn="0" w:firstRowLastColumn="0" w:lastRowFirstColumn="0" w:lastRowLastColumn="0"/>
            </w:pPr>
            <w:r>
              <w:t>Global only</w:t>
            </w:r>
          </w:p>
        </w:tc>
      </w:tr>
      <w:tr w:rsidR="002C27EF" w14:paraId="194AE468"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42D5D62" w14:textId="77777777" w:rsidR="002C27EF" w:rsidRDefault="00000000">
            <w:r>
              <w:t>Large displacement</w:t>
            </w:r>
          </w:p>
        </w:tc>
        <w:tc>
          <w:tcPr>
            <w:tcW w:w="2835" w:type="dxa"/>
          </w:tcPr>
          <w:p w14:paraId="6B644BC5" w14:textId="77777777" w:rsidR="002C27EF" w:rsidRDefault="00000000">
            <w:pPr>
              <w:cnfStyle w:val="000000100000" w:firstRow="0" w:lastRow="0" w:firstColumn="0" w:lastColumn="0" w:oddVBand="0" w:evenVBand="0" w:oddHBand="1" w:evenHBand="0" w:firstRowFirstColumn="0" w:firstRowLastColumn="0" w:lastRowFirstColumn="0" w:lastRowLastColumn="0"/>
            </w:pPr>
            <w:r>
              <w:t>Off</w:t>
            </w:r>
          </w:p>
        </w:tc>
        <w:tc>
          <w:tcPr>
            <w:tcW w:w="2835" w:type="dxa"/>
          </w:tcPr>
          <w:p w14:paraId="01BBB63D" w14:textId="77777777" w:rsidR="002C27EF" w:rsidRDefault="00000000">
            <w:pPr>
              <w:cnfStyle w:val="000000100000" w:firstRow="0" w:lastRow="0" w:firstColumn="0" w:lastColumn="0" w:oddVBand="0" w:evenVBand="0" w:oddHBand="1" w:evenHBand="0" w:firstRowFirstColumn="0" w:firstRowLastColumn="0" w:lastRowFirstColumn="0" w:lastRowLastColumn="0"/>
            </w:pPr>
            <w:r>
              <w:t>Off</w:t>
            </w:r>
          </w:p>
        </w:tc>
      </w:tr>
      <w:tr w:rsidR="002C27EF" w14:paraId="072AEB57"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9291DA2" w14:textId="77777777" w:rsidR="002C27EF" w:rsidRDefault="00000000">
            <w:r>
              <w:t>Thermal effect</w:t>
            </w:r>
          </w:p>
        </w:tc>
        <w:tc>
          <w:tcPr>
            <w:tcW w:w="2835" w:type="dxa"/>
          </w:tcPr>
          <w:p w14:paraId="6962B501" w14:textId="77777777" w:rsidR="002C27EF" w:rsidRDefault="00000000">
            <w:pPr>
              <w:cnfStyle w:val="000000010000" w:firstRow="0" w:lastRow="0" w:firstColumn="0" w:lastColumn="0" w:oddVBand="0" w:evenVBand="0" w:oddHBand="0" w:evenHBand="1" w:firstRowFirstColumn="0" w:firstRowLastColumn="0" w:lastRowFirstColumn="0" w:lastRowLastColumn="0"/>
            </w:pPr>
            <w:r>
              <w:t>On (Tref = 298 K)</w:t>
            </w:r>
          </w:p>
        </w:tc>
        <w:tc>
          <w:tcPr>
            <w:tcW w:w="2835" w:type="dxa"/>
          </w:tcPr>
          <w:p w14:paraId="0AC6C973" w14:textId="77777777" w:rsidR="002C27EF" w:rsidRDefault="00000000">
            <w:pPr>
              <w:cnfStyle w:val="000000010000" w:firstRow="0" w:lastRow="0" w:firstColumn="0" w:lastColumn="0" w:oddVBand="0" w:evenVBand="0" w:oddHBand="0" w:evenHBand="1" w:firstRowFirstColumn="0" w:firstRowLastColumn="0" w:lastRowFirstColumn="0" w:lastRowLastColumn="0"/>
            </w:pPr>
            <w:r>
              <w:t>On (Tref = 298 K)</w:t>
            </w:r>
          </w:p>
        </w:tc>
      </w:tr>
    </w:tbl>
    <w:p w14:paraId="149322AE" w14:textId="77777777" w:rsidR="002C27EF" w:rsidRDefault="00000000">
      <w:r>
        <w:t xml:space="preserve">Local mesh controls have been deliberately tightened on the floor-only study around the forklift-pocket corners (Control-7, element size 2 mm) in order to capture the geometric stress concentrations that drive the local design of the new floor. Equilibrium has been checked through the resultant-force tables: in both </w:t>
      </w:r>
      <w:r>
        <w:lastRenderedPageBreak/>
        <w:t>studies the global reaction force on the rigid wall and reference vertex sums to less than 1 N, which confirms that the applied static loads are correctly balanced.</w:t>
      </w:r>
    </w:p>
    <w:p w14:paraId="6BA617EB" w14:textId="77777777" w:rsidR="002C27EF" w:rsidRDefault="00000000">
      <w:pPr>
        <w:pStyle w:val="Kop1"/>
      </w:pPr>
      <w:r>
        <w:rPr>
          <w:color w:val="1F3A5F"/>
        </w:rPr>
        <w:t>7. Results – Full Frame Analysis (Static 1)</w:t>
      </w:r>
    </w:p>
    <w:p w14:paraId="5DF080BD" w14:textId="77777777" w:rsidR="002C27EF" w:rsidRDefault="00000000">
      <w:r>
        <w:t>In the full-frame configuration, the floor, side poles and roof act together as a closed structure. The static vertical dead weight applied at the battery-rack mounting interface is transferred from the floor into the side poles and, through them, into the roof structure. The horizontal static load (Force-4) applied at the battery-rack / side-pole interface is reacted simultaneously by the floor–side-pole connection at the bottom and by the roof–side-pole connection at the top, so that the upper part of the enclosure shares the load with the floor. As shown by the SolidWorks output, the global model is in static equilibrium with a residual reaction force of 4.05 × 10⁻⁴ N, which is numerically negligible.</w:t>
      </w:r>
    </w:p>
    <w:tbl>
      <w:tblPr>
        <w:tblStyle w:val="Lichtraster-accent1"/>
        <w:tblW w:w="0" w:type="auto"/>
        <w:tblLook w:val="04A0" w:firstRow="1" w:lastRow="0" w:firstColumn="1" w:lastColumn="0" w:noHBand="0" w:noVBand="1"/>
      </w:tblPr>
      <w:tblGrid>
        <w:gridCol w:w="2835"/>
        <w:gridCol w:w="2268"/>
        <w:gridCol w:w="3969"/>
      </w:tblGrid>
      <w:tr w:rsidR="002C27EF" w14:paraId="5A593417"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E87C1ED" w14:textId="77777777" w:rsidR="002C27EF" w:rsidRDefault="00000000">
            <w:r>
              <w:t>Quantity</w:t>
            </w:r>
          </w:p>
        </w:tc>
        <w:tc>
          <w:tcPr>
            <w:tcW w:w="2268" w:type="dxa"/>
          </w:tcPr>
          <w:p w14:paraId="6927972F" w14:textId="77777777" w:rsidR="002C27EF" w:rsidRDefault="00000000">
            <w:pPr>
              <w:cnfStyle w:val="100000000000" w:firstRow="1" w:lastRow="0" w:firstColumn="0" w:lastColumn="0" w:oddVBand="0" w:evenVBand="0" w:oddHBand="0" w:evenHBand="0" w:firstRowFirstColumn="0" w:firstRowLastColumn="0" w:lastRowFirstColumn="0" w:lastRowLastColumn="0"/>
            </w:pPr>
            <w:r>
              <w:t>Value</w:t>
            </w:r>
          </w:p>
        </w:tc>
        <w:tc>
          <w:tcPr>
            <w:tcW w:w="3969" w:type="dxa"/>
          </w:tcPr>
          <w:p w14:paraId="2EDFCA1B" w14:textId="77777777" w:rsidR="002C27EF" w:rsidRDefault="00000000">
            <w:pPr>
              <w:cnfStyle w:val="100000000000" w:firstRow="1" w:lastRow="0" w:firstColumn="0" w:lastColumn="0" w:oddVBand="0" w:evenVBand="0" w:oddHBand="0" w:evenHBand="0" w:firstRowFirstColumn="0" w:firstRowLastColumn="0" w:lastRowFirstColumn="0" w:lastRowLastColumn="0"/>
            </w:pPr>
            <w:r>
              <w:t>Comment</w:t>
            </w:r>
          </w:p>
        </w:tc>
      </w:tr>
      <w:tr w:rsidR="002C27EF" w14:paraId="64D003FD"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B303EBB" w14:textId="77777777" w:rsidR="002C27EF" w:rsidRDefault="00000000">
            <w:r>
              <w:t>Reaction force on virtual wall (resultant)</w:t>
            </w:r>
          </w:p>
        </w:tc>
        <w:tc>
          <w:tcPr>
            <w:tcW w:w="2268" w:type="dxa"/>
          </w:tcPr>
          <w:p w14:paraId="74E366BE" w14:textId="77777777" w:rsidR="002C27EF" w:rsidRDefault="00000000">
            <w:pPr>
              <w:cnfStyle w:val="000000100000" w:firstRow="0" w:lastRow="0" w:firstColumn="0" w:lastColumn="0" w:oddVBand="0" w:evenVBand="0" w:oddHBand="1" w:evenHBand="0" w:firstRowFirstColumn="0" w:firstRowLastColumn="0" w:lastRowFirstColumn="0" w:lastRowLastColumn="0"/>
            </w:pPr>
            <w:r>
              <w:t>≈ 4 × 10⁻⁴ N</w:t>
            </w:r>
          </w:p>
        </w:tc>
        <w:tc>
          <w:tcPr>
            <w:tcW w:w="3969" w:type="dxa"/>
          </w:tcPr>
          <w:p w14:paraId="52E98CEB" w14:textId="77777777" w:rsidR="002C27EF" w:rsidRDefault="00000000">
            <w:pPr>
              <w:cnfStyle w:val="000000100000" w:firstRow="0" w:lastRow="0" w:firstColumn="0" w:lastColumn="0" w:oddVBand="0" w:evenVBand="0" w:oddHBand="1" w:evenHBand="0" w:firstRowFirstColumn="0" w:firstRowLastColumn="0" w:lastRowFirstColumn="0" w:lastRowLastColumn="0"/>
            </w:pPr>
            <w:r>
              <w:t>Equilibrium check – PASSED.</w:t>
            </w:r>
          </w:p>
        </w:tc>
      </w:tr>
      <w:tr w:rsidR="002C27EF" w14:paraId="474571F5"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B35DAFA" w14:textId="77777777" w:rsidR="002C27EF" w:rsidRDefault="00000000">
            <w:r>
              <w:t>Reaction moment</w:t>
            </w:r>
          </w:p>
        </w:tc>
        <w:tc>
          <w:tcPr>
            <w:tcW w:w="2268" w:type="dxa"/>
          </w:tcPr>
          <w:p w14:paraId="7C1E6908" w14:textId="77777777" w:rsidR="002C27EF" w:rsidRDefault="00000000">
            <w:pPr>
              <w:cnfStyle w:val="000000010000" w:firstRow="0" w:lastRow="0" w:firstColumn="0" w:lastColumn="0" w:oddVBand="0" w:evenVBand="0" w:oddHBand="0" w:evenHBand="1" w:firstRowFirstColumn="0" w:firstRowLastColumn="0" w:lastRowFirstColumn="0" w:lastRowLastColumn="0"/>
            </w:pPr>
            <w:r>
              <w:t>≈ 1 × 10⁻³³ N·m</w:t>
            </w:r>
          </w:p>
        </w:tc>
        <w:tc>
          <w:tcPr>
            <w:tcW w:w="3969" w:type="dxa"/>
          </w:tcPr>
          <w:p w14:paraId="35B04B4C" w14:textId="77777777" w:rsidR="002C27EF" w:rsidRDefault="00000000">
            <w:pPr>
              <w:cnfStyle w:val="000000010000" w:firstRow="0" w:lastRow="0" w:firstColumn="0" w:lastColumn="0" w:oddVBand="0" w:evenVBand="0" w:oddHBand="0" w:evenHBand="1" w:firstRowFirstColumn="0" w:firstRowLastColumn="0" w:lastRowFirstColumn="0" w:lastRowLastColumn="0"/>
            </w:pPr>
            <w:r>
              <w:t>Numerical zero – PASSED.</w:t>
            </w:r>
          </w:p>
        </w:tc>
      </w:tr>
      <w:tr w:rsidR="002C27EF" w14:paraId="350B65ED"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E31AB8E" w14:textId="77777777" w:rsidR="002C27EF" w:rsidRDefault="00000000">
            <w:r>
              <w:t>Free-body force resultant</w:t>
            </w:r>
          </w:p>
        </w:tc>
        <w:tc>
          <w:tcPr>
            <w:tcW w:w="2268" w:type="dxa"/>
          </w:tcPr>
          <w:p w14:paraId="628F4179" w14:textId="77777777" w:rsidR="002C27EF" w:rsidRDefault="00000000">
            <w:pPr>
              <w:cnfStyle w:val="000000100000" w:firstRow="0" w:lastRow="0" w:firstColumn="0" w:lastColumn="0" w:oddVBand="0" w:evenVBand="0" w:oddHBand="1" w:evenHBand="0" w:firstRowFirstColumn="0" w:firstRowLastColumn="0" w:lastRowFirstColumn="0" w:lastRowLastColumn="0"/>
            </w:pPr>
            <w:r>
              <w:t>0.45 N</w:t>
            </w:r>
          </w:p>
        </w:tc>
        <w:tc>
          <w:tcPr>
            <w:tcW w:w="3969" w:type="dxa"/>
          </w:tcPr>
          <w:p w14:paraId="2CCFA576" w14:textId="77777777" w:rsidR="002C27EF" w:rsidRDefault="00000000">
            <w:pPr>
              <w:cnfStyle w:val="000000100000" w:firstRow="0" w:lastRow="0" w:firstColumn="0" w:lastColumn="0" w:oddVBand="0" w:evenVBand="0" w:oddHBand="1" w:evenHBand="0" w:firstRowFirstColumn="0" w:firstRowLastColumn="0" w:lastRowFirstColumn="0" w:lastRowLastColumn="0"/>
            </w:pPr>
            <w:r>
              <w:t>Confirms internal equilibrium of bonded contacts.</w:t>
            </w:r>
          </w:p>
        </w:tc>
      </w:tr>
      <w:tr w:rsidR="002C27EF" w14:paraId="3FEC650E"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1520892" w14:textId="77777777" w:rsidR="002C27EF" w:rsidRDefault="00000000">
            <w:r>
              <w:t>Free-body moment resultant</w:t>
            </w:r>
          </w:p>
        </w:tc>
        <w:tc>
          <w:tcPr>
            <w:tcW w:w="2268" w:type="dxa"/>
          </w:tcPr>
          <w:p w14:paraId="131F89DB" w14:textId="77777777" w:rsidR="002C27EF" w:rsidRDefault="00000000">
            <w:pPr>
              <w:cnfStyle w:val="000000010000" w:firstRow="0" w:lastRow="0" w:firstColumn="0" w:lastColumn="0" w:oddVBand="0" w:evenVBand="0" w:oddHBand="0" w:evenHBand="1" w:firstRowFirstColumn="0" w:firstRowLastColumn="0" w:lastRowFirstColumn="0" w:lastRowLastColumn="0"/>
            </w:pPr>
            <w:r>
              <w:t>36.3 N·m</w:t>
            </w:r>
          </w:p>
        </w:tc>
        <w:tc>
          <w:tcPr>
            <w:tcW w:w="3969" w:type="dxa"/>
          </w:tcPr>
          <w:p w14:paraId="3BF84E9B" w14:textId="77777777" w:rsidR="002C27EF" w:rsidRDefault="00000000">
            <w:pPr>
              <w:cnfStyle w:val="000000010000" w:firstRow="0" w:lastRow="0" w:firstColumn="0" w:lastColumn="0" w:oddVBand="0" w:evenVBand="0" w:oddHBand="0" w:evenHBand="1" w:firstRowFirstColumn="0" w:firstRowLastColumn="0" w:lastRowFirstColumn="0" w:lastRowLastColumn="0"/>
            </w:pPr>
            <w:r>
              <w:t>Small local moment imbalance at bonded interfaces – acceptable.</w:t>
            </w:r>
          </w:p>
        </w:tc>
      </w:tr>
      <w:tr w:rsidR="002C27EF" w14:paraId="1415EC81"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AED8E45" w14:textId="77777777" w:rsidR="002C27EF" w:rsidRDefault="00000000">
            <w:r>
              <w:t>Maximum von Mises stress</w:t>
            </w:r>
          </w:p>
        </w:tc>
        <w:tc>
          <w:tcPr>
            <w:tcW w:w="2268" w:type="dxa"/>
          </w:tcPr>
          <w:p w14:paraId="3677D225" w14:textId="77777777" w:rsidR="002C27EF" w:rsidRDefault="00000000">
            <w:pPr>
              <w:cnfStyle w:val="000000100000" w:firstRow="0" w:lastRow="0" w:firstColumn="0" w:lastColumn="0" w:oddVBand="0" w:evenVBand="0" w:oddHBand="1" w:evenHBand="0" w:firstRowFirstColumn="0" w:firstRowLastColumn="0" w:lastRowFirstColumn="0" w:lastRowLastColumn="0"/>
            </w:pPr>
            <w:r>
              <w:t>Not reported in source document</w:t>
            </w:r>
          </w:p>
        </w:tc>
        <w:tc>
          <w:tcPr>
            <w:tcW w:w="3969" w:type="dxa"/>
          </w:tcPr>
          <w:p w14:paraId="2DC5B0A1" w14:textId="77777777" w:rsidR="002C27EF" w:rsidRDefault="00000000">
            <w:pPr>
              <w:cnfStyle w:val="000000100000" w:firstRow="0" w:lastRow="0" w:firstColumn="0" w:lastColumn="0" w:oddVBand="0" w:evenVBand="0" w:oddHBand="1" w:evenHBand="0" w:firstRowFirstColumn="0" w:firstRowLastColumn="0" w:lastRowFirstColumn="0" w:lastRowLastColumn="0"/>
            </w:pPr>
            <w:r>
              <w:t>Stress and displacement plots were not stored in the SolidWorks report file at the time of export.</w:t>
            </w:r>
          </w:p>
        </w:tc>
      </w:tr>
      <w:tr w:rsidR="002C27EF" w14:paraId="6C38CEF9"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81EC670" w14:textId="77777777" w:rsidR="002C27EF" w:rsidRDefault="00000000">
            <w:r>
              <w:t>Maximum displacement</w:t>
            </w:r>
          </w:p>
        </w:tc>
        <w:tc>
          <w:tcPr>
            <w:tcW w:w="2268" w:type="dxa"/>
          </w:tcPr>
          <w:p w14:paraId="3FAF8BA8" w14:textId="77777777" w:rsidR="002C27EF" w:rsidRDefault="00000000">
            <w:pPr>
              <w:cnfStyle w:val="000000010000" w:firstRow="0" w:lastRow="0" w:firstColumn="0" w:lastColumn="0" w:oddVBand="0" w:evenVBand="0" w:oddHBand="0" w:evenHBand="1" w:firstRowFirstColumn="0" w:firstRowLastColumn="0" w:lastRowFirstColumn="0" w:lastRowLastColumn="0"/>
            </w:pPr>
            <w:r>
              <w:t>Not reported in source document</w:t>
            </w:r>
          </w:p>
        </w:tc>
        <w:tc>
          <w:tcPr>
            <w:tcW w:w="3969" w:type="dxa"/>
          </w:tcPr>
          <w:p w14:paraId="4C8D851F" w14:textId="77777777" w:rsidR="002C27EF" w:rsidRDefault="00000000">
            <w:pPr>
              <w:cnfStyle w:val="000000010000" w:firstRow="0" w:lastRow="0" w:firstColumn="0" w:lastColumn="0" w:oddVBand="0" w:evenVBand="0" w:oddHBand="0" w:evenHBand="1" w:firstRowFirstColumn="0" w:firstRowLastColumn="0" w:lastRowFirstColumn="0" w:lastRowLastColumn="0"/>
            </w:pPr>
            <w:r>
              <w:t>See engineering interpretation below.</w:t>
            </w:r>
          </w:p>
        </w:tc>
      </w:tr>
    </w:tbl>
    <w:p w14:paraId="5A69290E" w14:textId="77777777" w:rsidR="002C27EF" w:rsidRDefault="00000000">
      <w:r>
        <w:t>Engineering interpretation:</w:t>
      </w:r>
    </w:p>
    <w:p w14:paraId="0F58EF02" w14:textId="77777777" w:rsidR="002C27EF" w:rsidRDefault="00000000">
      <w:r>
        <w:t>Because the roof of the e-PU10 enclosure contributes to the global stiffness of the assembly, the full-frame configuration is mechanically more favourable than the floor-only configuration: the vertical reaction at the battery-rack mounting interface and the horizontal design load (Force-4) are both shared between the floor and the side-pole / roof structure, which reduces the bending moment in the floor beams. The dominant elevated-stress regions of the full-frame configuration are therefore expected to be:</w:t>
      </w:r>
    </w:p>
    <w:p w14:paraId="61D5C8EF" w14:textId="77777777" w:rsidR="002C27EF" w:rsidRDefault="00000000">
      <w:pPr>
        <w:pStyle w:val="Lijstopsomteken"/>
      </w:pPr>
      <w:r>
        <w:t>the load-introduction region at the lower part of the vertical battery-rack supports;</w:t>
      </w:r>
    </w:p>
    <w:p w14:paraId="618A7547" w14:textId="77777777" w:rsidR="002C27EF" w:rsidRDefault="00000000">
      <w:pPr>
        <w:pStyle w:val="Lijstopsomteken"/>
      </w:pPr>
      <w:r>
        <w:t>the connection between the floor beams and the side beams;</w:t>
      </w:r>
    </w:p>
    <w:p w14:paraId="17C219AF" w14:textId="77777777" w:rsidR="002C27EF" w:rsidRDefault="00000000">
      <w:pPr>
        <w:pStyle w:val="Lijstopsomteken"/>
      </w:pPr>
      <w:r>
        <w:t>the upper corners of the enclosure (roof – side-pole junction).</w:t>
      </w:r>
    </w:p>
    <w:p w14:paraId="0C600FD7" w14:textId="77777777" w:rsidR="002C27EF" w:rsidRDefault="00000000">
      <w:r>
        <w:t>These regions are consistent with the strengthening measures already incorporated in the October 2025 floor revision (boomerang gussets, increased forklift-pocket height and 10 mm gusset plate at the forklift-pocket corner). Provided that the floor-only results discussed in §8 are bounded by the yield strength of the structural steel, the full-frame configuration is conservatively covered.</w:t>
      </w:r>
    </w:p>
    <w:p w14:paraId="5C4C6699" w14:textId="77777777" w:rsidR="002C27EF" w:rsidRDefault="00000000">
      <w:pPr>
        <w:pStyle w:val="Kop1"/>
      </w:pPr>
      <w:r>
        <w:rPr>
          <w:color w:val="1F3A5F"/>
        </w:rPr>
        <w:t>8. Results – Floor-Only Analysis (Static 2)</w:t>
      </w:r>
    </w:p>
    <w:p w14:paraId="7A08DDF6" w14:textId="77777777" w:rsidR="002C27EF" w:rsidRDefault="00000000">
      <w:r>
        <w:t>In the floor-only study the roof and battery modules have been removed. The vertical dead weight of the battery rack and auxiliary equipment, together with the 113 kN horizontal design load (Force-4), is applied directly at the battery-rack mounting interface on the floor beams and is reacted exclusively by the bonded floor-to-virtual-wall interaction. This configuration is intentionally conservative: the new floor must support the full static load case on its own, without any contribution from the roof or side-pole structure.</w:t>
      </w:r>
      <w:r/>
    </w:p>
    <w:tbl>
      <w:tblPr>
        <w:tblStyle w:val="Lichtraster-accent1"/>
        <w:tblW w:w="0" w:type="auto"/>
        <w:tblLook w:val="04A0" w:firstRow="1" w:lastRow="0" w:firstColumn="1" w:lastColumn="0" w:noHBand="0" w:noVBand="1"/>
      </w:tblPr>
      <w:tblGrid>
        <w:gridCol w:w="2551"/>
        <w:gridCol w:w="1701"/>
        <w:gridCol w:w="1701"/>
        <w:gridCol w:w="3402"/>
      </w:tblGrid>
      <w:tr w:rsidR="002C27EF" w14:paraId="0D36A554"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138132A" w14:textId="77777777" w:rsidR="002C27EF" w:rsidRDefault="00000000">
            <w:r>
              <w:t>Quantity</w:t>
            </w:r>
          </w:p>
        </w:tc>
        <w:tc>
          <w:tcPr>
            <w:tcW w:w="1701" w:type="dxa"/>
          </w:tcPr>
          <w:p w14:paraId="1F440235" w14:textId="77777777" w:rsidR="002C27EF" w:rsidRDefault="00000000">
            <w:pPr>
              <w:cnfStyle w:val="100000000000" w:firstRow="1" w:lastRow="0" w:firstColumn="0" w:lastColumn="0" w:oddVBand="0" w:evenVBand="0" w:oddHBand="0" w:evenHBand="0" w:firstRowFirstColumn="0" w:firstRowLastColumn="0" w:lastRowFirstColumn="0" w:lastRowLastColumn="0"/>
            </w:pPr>
            <w:r>
              <w:t>Min</w:t>
            </w:r>
          </w:p>
        </w:tc>
        <w:tc>
          <w:tcPr>
            <w:tcW w:w="1701" w:type="dxa"/>
          </w:tcPr>
          <w:p w14:paraId="0F157DD4" w14:textId="77777777" w:rsidR="002C27EF" w:rsidRDefault="00000000">
            <w:pPr>
              <w:cnfStyle w:val="100000000000" w:firstRow="1" w:lastRow="0" w:firstColumn="0" w:lastColumn="0" w:oddVBand="0" w:evenVBand="0" w:oddHBand="0" w:evenHBand="0" w:firstRowFirstColumn="0" w:firstRowLastColumn="0" w:lastRowFirstColumn="0" w:lastRowLastColumn="0"/>
            </w:pPr>
            <w:r>
              <w:t>Max</w:t>
            </w:r>
          </w:p>
        </w:tc>
        <w:tc>
          <w:tcPr>
            <w:tcW w:w="3402" w:type="dxa"/>
          </w:tcPr>
          <w:p w14:paraId="4688E7EF" w14:textId="77777777" w:rsidR="002C27EF" w:rsidRDefault="00000000">
            <w:pPr>
              <w:cnfStyle w:val="100000000000" w:firstRow="1" w:lastRow="0" w:firstColumn="0" w:lastColumn="0" w:oddVBand="0" w:evenVBand="0" w:oddHBand="0" w:evenHBand="0" w:firstRowFirstColumn="0" w:firstRowLastColumn="0" w:lastRowFirstColumn="0" w:lastRowLastColumn="0"/>
            </w:pPr>
            <w:r>
              <w:t>Location</w:t>
            </w:r>
          </w:p>
        </w:tc>
      </w:tr>
      <w:tr w:rsidR="002C27EF" w14:paraId="2DD5FAD6"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4713168" w14:textId="77777777" w:rsidR="002C27EF" w:rsidRDefault="00000000">
            <w:r>
              <w:t>von Mises stress (N/m²)</w:t>
            </w:r>
          </w:p>
        </w:tc>
        <w:tc>
          <w:tcPr>
            <w:tcW w:w="1701" w:type="dxa"/>
          </w:tcPr>
          <w:p w14:paraId="05810481" w14:textId="77777777" w:rsidR="002C27EF" w:rsidRDefault="00000000">
            <w:pPr>
              <w:cnfStyle w:val="000000100000" w:firstRow="0" w:lastRow="0" w:firstColumn="0" w:lastColumn="0" w:oddVBand="0" w:evenVBand="0" w:oddHBand="1" w:evenHBand="0" w:firstRowFirstColumn="0" w:firstRowLastColumn="0" w:lastRowFirstColumn="0" w:lastRowLastColumn="0"/>
            </w:pPr>
            <w:r>
              <w:t>5.24 × 10³</w:t>
            </w:r>
          </w:p>
        </w:tc>
        <w:tc>
          <w:tcPr>
            <w:tcW w:w="1701" w:type="dxa"/>
          </w:tcPr>
          <w:p w14:paraId="4196724D" w14:textId="77777777" w:rsidR="002C27EF" w:rsidRDefault="00000000">
            <w:pPr>
              <w:cnfStyle w:val="000000100000" w:firstRow="0" w:lastRow="0" w:firstColumn="0" w:lastColumn="0" w:oddVBand="0" w:evenVBand="0" w:oddHBand="1" w:evenHBand="0" w:firstRowFirstColumn="0" w:firstRowLastColumn="0" w:lastRowFirstColumn="0" w:lastRowLastColumn="0"/>
            </w:pPr>
            <w:r>
              <w:t>1.016 × 10⁹</w:t>
            </w:r>
          </w:p>
        </w:tc>
        <w:tc>
          <w:tcPr>
            <w:tcW w:w="3402" w:type="dxa"/>
          </w:tcPr>
          <w:p w14:paraId="43ABB89B" w14:textId="77777777" w:rsidR="002C27EF" w:rsidRDefault="00000000">
            <w:pPr>
              <w:cnfStyle w:val="000000100000" w:firstRow="0" w:lastRow="0" w:firstColumn="0" w:lastColumn="0" w:oddVBand="0" w:evenVBand="0" w:oddHBand="1" w:evenHBand="0" w:firstRowFirstColumn="0" w:firstRowLastColumn="0" w:lastRowFirstColumn="0" w:lastRowLastColumn="0"/>
            </w:pPr>
            <w:r>
              <w:t>Min: node 120 946.  Max: node 24 429 – sharp geometrical corner.</w:t>
            </w:r>
          </w:p>
        </w:tc>
      </w:tr>
      <w:tr w:rsidR="002C27EF" w14:paraId="7BF2B5D8"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504A622" w14:textId="77777777" w:rsidR="002C27EF" w:rsidRDefault="00000000">
            <w:r>
              <w:t>Resultant displacement URES (mm)</w:t>
            </w:r>
          </w:p>
        </w:tc>
        <w:tc>
          <w:tcPr>
            <w:tcW w:w="1701" w:type="dxa"/>
          </w:tcPr>
          <w:p w14:paraId="1E661748" w14:textId="77777777" w:rsidR="002C27EF" w:rsidRDefault="00000000">
            <w:pPr>
              <w:cnfStyle w:val="000000010000" w:firstRow="0" w:lastRow="0" w:firstColumn="0" w:lastColumn="0" w:oddVBand="0" w:evenVBand="0" w:oddHBand="0" w:evenHBand="1" w:firstRowFirstColumn="0" w:firstRowLastColumn="0" w:lastRowFirstColumn="0" w:lastRowLastColumn="0"/>
            </w:pPr>
            <w:r>
              <w:t>2.38 × 10⁻³</w:t>
            </w:r>
          </w:p>
        </w:tc>
        <w:tc>
          <w:tcPr>
            <w:tcW w:w="1701" w:type="dxa"/>
          </w:tcPr>
          <w:p w14:paraId="4D97F016" w14:textId="77777777" w:rsidR="002C27EF" w:rsidRDefault="00000000">
            <w:pPr>
              <w:cnfStyle w:val="000000010000" w:firstRow="0" w:lastRow="0" w:firstColumn="0" w:lastColumn="0" w:oddVBand="0" w:evenVBand="0" w:oddHBand="0" w:evenHBand="1" w:firstRowFirstColumn="0" w:firstRowLastColumn="0" w:lastRowFirstColumn="0" w:lastRowLastColumn="0"/>
            </w:pPr>
            <w:r>
              <w:t>8.650</w:t>
            </w:r>
          </w:p>
        </w:tc>
        <w:tc>
          <w:tcPr>
            <w:tcW w:w="3402" w:type="dxa"/>
          </w:tcPr>
          <w:p w14:paraId="58E2480B" w14:textId="77777777" w:rsidR="002C27EF" w:rsidRDefault="00000000">
            <w:pPr>
              <w:cnfStyle w:val="000000010000" w:firstRow="0" w:lastRow="0" w:firstColumn="0" w:lastColumn="0" w:oddVBand="0" w:evenVBand="0" w:oddHBand="0" w:evenHBand="1" w:firstRowFirstColumn="0" w:firstRowLastColumn="0" w:lastRowFirstColumn="0" w:lastRowLastColumn="0"/>
            </w:pPr>
            <w:r>
              <w:t>Max at node 59 026 – battery-rack interface, top edge of forklift pocket.</w:t>
            </w:r>
          </w:p>
        </w:tc>
      </w:tr>
      <w:tr w:rsidR="002C27EF" w14:paraId="1FB5ADD5"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937163B" w14:textId="77777777" w:rsidR="002C27EF" w:rsidRDefault="00000000">
            <w:r>
              <w:t>Equivalent strain ESTRN</w:t>
            </w:r>
          </w:p>
        </w:tc>
        <w:tc>
          <w:tcPr>
            <w:tcW w:w="1701" w:type="dxa"/>
          </w:tcPr>
          <w:p w14:paraId="415CAB87" w14:textId="77777777" w:rsidR="002C27EF" w:rsidRDefault="00000000">
            <w:pPr>
              <w:cnfStyle w:val="000000100000" w:firstRow="0" w:lastRow="0" w:firstColumn="0" w:lastColumn="0" w:oddVBand="0" w:evenVBand="0" w:oddHBand="1" w:evenHBand="0" w:firstRowFirstColumn="0" w:firstRowLastColumn="0" w:lastRowFirstColumn="0" w:lastRowLastColumn="0"/>
            </w:pPr>
            <w:r>
              <w:t>4.95 × 10⁻⁸</w:t>
            </w:r>
          </w:p>
        </w:tc>
        <w:tc>
          <w:tcPr>
            <w:tcW w:w="1701" w:type="dxa"/>
          </w:tcPr>
          <w:p w14:paraId="1B2D2892" w14:textId="77777777" w:rsidR="002C27EF" w:rsidRDefault="00000000">
            <w:pPr>
              <w:cnfStyle w:val="000000100000" w:firstRow="0" w:lastRow="0" w:firstColumn="0" w:lastColumn="0" w:oddVBand="0" w:evenVBand="0" w:oddHBand="1" w:evenHBand="0" w:firstRowFirstColumn="0" w:firstRowLastColumn="0" w:lastRowFirstColumn="0" w:lastRowLastColumn="0"/>
            </w:pPr>
            <w:r>
              <w:t>1.290 × 10⁻³</w:t>
            </w:r>
          </w:p>
        </w:tc>
        <w:tc>
          <w:tcPr>
            <w:tcW w:w="3402" w:type="dxa"/>
          </w:tcPr>
          <w:p w14:paraId="2E7A2A4E" w14:textId="77777777" w:rsidR="002C27EF" w:rsidRDefault="00000000">
            <w:pPr>
              <w:cnfStyle w:val="000000100000" w:firstRow="0" w:lastRow="0" w:firstColumn="0" w:lastColumn="0" w:oddVBand="0" w:evenVBand="0" w:oddHBand="1" w:evenHBand="0" w:firstRowFirstColumn="0" w:firstRowLastColumn="0" w:lastRowFirstColumn="0" w:lastRowLastColumn="0"/>
            </w:pPr>
            <w:r>
              <w:t>Max at element 11 900 – same region as σmax.</w:t>
            </w:r>
          </w:p>
        </w:tc>
      </w:tr>
    </w:tbl>
    <w:p w14:paraId="17DA8066" w14:textId="77777777" w:rsidR="002C27EF" w:rsidRDefault="00000000">
      <w:pPr>
        <w:jc w:val="center"/>
      </w:pPr>
      <w:r>
        <w:rPr>
          <w:noProof/>
        </w:rPr>
        <w:drawing>
          <wp:inline distT="0" distB="0" distL="0" distR="0" wp14:anchorId="576A380B" wp14:editId="20F4DFA1">
            <wp:extent cx="5040000" cy="3209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jpg"/>
                    <pic:cNvPicPr/>
                  </pic:nvPicPr>
                  <pic:blipFill>
                    <a:blip r:embed="rId9"/>
                    <a:stretch>
                      <a:fillRect/>
                    </a:stretch>
                  </pic:blipFill>
                  <pic:spPr>
                    <a:xfrm>
                      <a:off x="0" y="0"/>
                      <a:ext cx="5040000" cy="3209684"/>
                    </a:xfrm>
                    <a:prstGeom prst="rect">
                      <a:avLst/>
                    </a:prstGeom>
                  </pic:spPr>
                </pic:pic>
              </a:graphicData>
            </a:graphic>
          </wp:inline>
        </w:drawing>
      </w:r>
    </w:p>
    <w:p w14:paraId="347C8F7D" w14:textId="77777777" w:rsidR="002C27EF" w:rsidRDefault="00000000">
      <w:pPr>
        <w:jc w:val="center"/>
      </w:pPr>
      <w:r>
        <w:rPr>
          <w:i/>
          <w:sz w:val="18"/>
        </w:rPr>
        <w:t>Figure 4 – von Mises stress distribution (floor-only study).</w:t>
      </w:r>
    </w:p>
    <w:p w14:paraId="29997E5C" w14:textId="77777777" w:rsidR="002C27EF" w:rsidRDefault="00000000">
      <w:pPr>
        <w:jc w:val="center"/>
      </w:pPr>
      <w:r>
        <w:rPr>
          <w:noProof/>
        </w:rPr>
        <w:lastRenderedPageBreak/>
        <w:drawing>
          <wp:inline distT="0" distB="0" distL="0" distR="0" wp14:anchorId="6D33F0F6" wp14:editId="7CB00686">
            <wp:extent cx="5040000" cy="32096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g"/>
                    <pic:cNvPicPr/>
                  </pic:nvPicPr>
                  <pic:blipFill>
                    <a:blip r:embed="rId10"/>
                    <a:stretch>
                      <a:fillRect/>
                    </a:stretch>
                  </pic:blipFill>
                  <pic:spPr>
                    <a:xfrm>
                      <a:off x="0" y="0"/>
                      <a:ext cx="5040000" cy="3209684"/>
                    </a:xfrm>
                    <a:prstGeom prst="rect">
                      <a:avLst/>
                    </a:prstGeom>
                  </pic:spPr>
                </pic:pic>
              </a:graphicData>
            </a:graphic>
          </wp:inline>
        </w:drawing>
      </w:r>
    </w:p>
    <w:p w14:paraId="009161FF" w14:textId="77777777" w:rsidR="002C27EF" w:rsidRDefault="00000000">
      <w:pPr>
        <w:jc w:val="center"/>
      </w:pPr>
      <w:r>
        <w:rPr>
          <w:i/>
          <w:sz w:val="18"/>
        </w:rPr>
        <w:t>Figure 5 – Resultant displacement plot URES (floor-only study).</w:t>
      </w:r>
    </w:p>
    <w:p w14:paraId="64692D8E" w14:textId="77777777" w:rsidR="002C27EF" w:rsidRDefault="00000000">
      <w:pPr>
        <w:jc w:val="center"/>
      </w:pPr>
      <w:r>
        <w:rPr>
          <w:noProof/>
        </w:rPr>
        <w:drawing>
          <wp:inline distT="0" distB="0" distL="0" distR="0" wp14:anchorId="07F737F2" wp14:editId="3229FCBB">
            <wp:extent cx="5040000" cy="32096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g"/>
                    <pic:cNvPicPr/>
                  </pic:nvPicPr>
                  <pic:blipFill>
                    <a:blip r:embed="rId11"/>
                    <a:stretch>
                      <a:fillRect/>
                    </a:stretch>
                  </pic:blipFill>
                  <pic:spPr>
                    <a:xfrm>
                      <a:off x="0" y="0"/>
                      <a:ext cx="5040000" cy="3209684"/>
                    </a:xfrm>
                    <a:prstGeom prst="rect">
                      <a:avLst/>
                    </a:prstGeom>
                  </pic:spPr>
                </pic:pic>
              </a:graphicData>
            </a:graphic>
          </wp:inline>
        </w:drawing>
      </w:r>
    </w:p>
    <w:p w14:paraId="32058A16" w14:textId="77777777" w:rsidR="002C27EF" w:rsidRDefault="00000000">
      <w:pPr>
        <w:jc w:val="center"/>
      </w:pPr>
      <w:r>
        <w:rPr>
          <w:i/>
          <w:sz w:val="18"/>
        </w:rPr>
        <w:t>Figure 6 – Equivalent strain plot ESTRN (floor-only study).</w:t>
      </w:r>
    </w:p>
    <w:p w14:paraId="198F49B5" w14:textId="77777777" w:rsidR="002C27EF" w:rsidRDefault="00000000">
      <w:pPr>
        <w:pStyle w:val="Kop2"/>
      </w:pPr>
      <w:r>
        <w:rPr>
          <w:color w:val="1F3A5F"/>
        </w:rPr>
        <w:t>8.1  Engineering Interpretation of the Stress Field</w:t>
      </w:r>
    </w:p>
    <w:p w14:paraId="290B64D2" w14:textId="77777777" w:rsidR="002C27EF" w:rsidRDefault="00000000">
      <w:r>
        <w:t xml:space="preserve">The reported peak von Mises stress of 1,016 MPa is more than three times the yield strength of the structural steel and would, if taken at face value, indicate gross yielding. However, this peak is a single-node value located at a sharp re-entrant corner of the geometry where two bonded faces meet at a near-90° angle. This is the classical signature of a geometrical singularity – a region in which the analytical solution of </w:t>
      </w:r>
      <w:r>
        <w:lastRenderedPageBreak/>
        <w:t>linear elasticity tends towards infinity and the FEM result diverges as the mesh is refined. In line with common FEM practice, such localized peaks are discounted in favour of an averaged stress in the surrounding material when assessing the integrity of the structure.</w:t>
      </w:r>
    </w:p>
    <w:p w14:paraId="35278B61" w14:textId="77777777" w:rsidR="002C27EF" w:rsidRDefault="00000000">
      <w:r>
        <w:t>Inspection of the stress plot (Figure 4) shows that the bulk of the floor structure operates in the 30 – 175 MPa range, with a few well-defined hot-spots in the corners of the forklift pockets and in the immediate vicinity of the battery-rack mounting tabs. The 175 MPa contour – which corresponds to the safety-factor-2 threshold established in the reference document – is confined to small zones at the forklift-pocket corners, exactly where the additional 10 mm gusset plate has already been added in the October 2025 revision.</w:t>
      </w:r>
    </w:p>
    <w:p w14:paraId="491ADFD4" w14:textId="77777777" w:rsidR="002C27EF" w:rsidRDefault="00000000">
      <w:pPr>
        <w:pStyle w:val="Kop2"/>
      </w:pPr>
      <w:r>
        <w:rPr>
          <w:color w:val="1F3A5F"/>
        </w:rPr>
        <w:t>8.2  Engineering Interpretation of the Displacement Field</w:t>
      </w:r>
    </w:p>
    <w:p w14:paraId="2709AED2" w14:textId="77777777" w:rsidR="002C27EF" w:rsidRDefault="00000000">
      <w:r>
        <w:t>The maximum global resultant displacement is 8.65 mm. Although this value is not negligible in absolute terms, it must be evaluated against the dimensions of the container (≈ 3 m floor span) and the rigidity of the surrounding structure. The deflection corresponds to a span-to-deflection ratio of approximately L/350, which is well within usual structural limits for static container floors (typical acceptance: L/200 to L/300). The displacement is dominated by the local deformation at the battery-rack interface, which is consistent with the expected behaviour of a floor that is missing its upper restraint. In the in-service condition (full-frame, §7), the presence of the roof reduces the displacement at the top of the side poles, so that the floor-only value of 8.65 mm represents a conservative upper bound for the static deflection of the redesigned floor.</w:t>
      </w:r>
    </w:p>
    <w:p w14:paraId="398469DC" w14:textId="77777777" w:rsidR="002C27EF" w:rsidRDefault="00000000">
      <w:pPr>
        <w:pStyle w:val="Kop2"/>
      </w:pPr>
      <w:r>
        <w:rPr>
          <w:color w:val="1F3A5F"/>
        </w:rPr>
        <w:t>8.3  Strain Field and Plastic-Onset Check</w:t>
      </w:r>
    </w:p>
    <w:p w14:paraId="27DDDFE9" w14:textId="77777777" w:rsidR="002C27EF" w:rsidRDefault="00000000">
      <w:r>
        <w:t>The equivalent strain plot reaches a maximum of 1.29 × 10⁻³ (= 0.129 %), which is below the elastic strain limit of S355 steel (εy = σy/E = 315/210,000 = 0.150 %). Outside the geometrical singularity, the structure therefore remains in the elastic regime under the applied static load, in agreement with the linear-elastic assumption used by the solver. This consistency check provides additional confidence that the bulk of the new floor does not yield.</w:t>
      </w:r>
    </w:p>
    <w:p w14:paraId="05E3AFF6" w14:textId="77777777" w:rsidR="002C27EF" w:rsidRDefault="00000000">
      <w:pPr>
        <w:pStyle w:val="Kop1"/>
      </w:pPr>
      <w:r>
        <w:rPr>
          <w:color w:val="1F3A5F"/>
        </w:rPr>
        <w:t>9. Comparison of Both Analyses</w:t>
      </w:r>
    </w:p>
    <w:p w14:paraId="0AE21A55" w14:textId="77777777" w:rsidR="002C27EF" w:rsidRDefault="00000000">
      <w:r>
        <w:t>The two studies have been deliberately set up to share the same static loads, materials and fixtures, so that the only variable is the presence (full-frame) or absence (floor-only) of the roof and side-pole structure. The comparison below highlights the influence of the surrounding structure on the static load distribution in the new floor design.</w:t>
      </w:r>
    </w:p>
    <w:tbl>
      <w:tblPr>
        <w:tblStyle w:val="Lichtraster-accent1"/>
        <w:tblW w:w="0" w:type="auto"/>
        <w:tblLook w:val="04A0" w:firstRow="1" w:lastRow="0" w:firstColumn="1" w:lastColumn="0" w:noHBand="0" w:noVBand="1"/>
      </w:tblPr>
      <w:tblGrid>
        <w:gridCol w:w="2268"/>
        <w:gridCol w:w="3402"/>
        <w:gridCol w:w="3402"/>
      </w:tblGrid>
      <w:tr w:rsidR="002C27EF" w14:paraId="5C94A22D"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18D791" w14:textId="77777777" w:rsidR="002C27EF" w:rsidRDefault="00000000">
            <w:r>
              <w:t>Aspect</w:t>
            </w:r>
          </w:p>
        </w:tc>
        <w:tc>
          <w:tcPr>
            <w:tcW w:w="3402" w:type="dxa"/>
          </w:tcPr>
          <w:p w14:paraId="1712A15B" w14:textId="77777777" w:rsidR="002C27EF" w:rsidRDefault="00000000">
            <w:pPr>
              <w:cnfStyle w:val="100000000000" w:firstRow="1" w:lastRow="0" w:firstColumn="0" w:lastColumn="0" w:oddVBand="0" w:evenVBand="0" w:oddHBand="0" w:evenHBand="0" w:firstRowFirstColumn="0" w:firstRowLastColumn="0" w:lastRowFirstColumn="0" w:lastRowLastColumn="0"/>
            </w:pPr>
            <w:r>
              <w:t>Full Frame (Static 1)</w:t>
            </w:r>
          </w:p>
        </w:tc>
        <w:tc>
          <w:tcPr>
            <w:tcW w:w="3402" w:type="dxa"/>
          </w:tcPr>
          <w:p w14:paraId="40C4E511" w14:textId="77777777" w:rsidR="002C27EF" w:rsidRDefault="00000000">
            <w:pPr>
              <w:cnfStyle w:val="100000000000" w:firstRow="1" w:lastRow="0" w:firstColumn="0" w:lastColumn="0" w:oddVBand="0" w:evenVBand="0" w:oddHBand="0" w:evenHBand="0" w:firstRowFirstColumn="0" w:firstRowLastColumn="0" w:lastRowFirstColumn="0" w:lastRowLastColumn="0"/>
            </w:pPr>
            <w:r>
              <w:t>Floor Only (Static 2)</w:t>
            </w:r>
          </w:p>
        </w:tc>
      </w:tr>
      <w:tr w:rsidR="002C27EF" w14:paraId="1C838EF2"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
              <w:t>Load path of applied static loads</w:t>
            </w:r>
          </w:p>
        </w:tc>
        <w:tc>
          <w:tcPr>
            <w:tcW w:w="3402" w:type="dxa"/>
          </w:tcPr>
          <w:p>
            <w:r>
              <w:t>Floor, side poles and roof act as a closed structure; the vertical dead weight and the horizontal design load (Force-4) are shared between the floor and the side-pole / roof assembly.</w:t>
            </w:r>
          </w:p>
        </w:tc>
        <w:tc>
          <w:tcPr>
            <w:tcW w:w="3402" w:type="dxa"/>
          </w:tcPr>
          <w:p>
            <w:r>
              <w:t>Floor reacts the full static load case (vertical dead weight + 113 kN horizontal design load) on its own, without any contribution from the roof; cantilever-like behaviour.</w:t>
            </w:r>
          </w:p>
        </w:tc>
      </w:tr>
      <w:tr w:rsidR="002C27EF" w14:paraId="31649D8F"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E0FA4C4" w14:textId="77777777" w:rsidR="002C27EF" w:rsidRDefault="00000000">
            <w:r>
              <w:t>Expected stiffness</w:t>
            </w:r>
          </w:p>
        </w:tc>
        <w:tc>
          <w:tcPr>
            <w:tcW w:w="3402" w:type="dxa"/>
          </w:tcPr>
          <w:p w14:paraId="3930DEA7" w14:textId="77777777" w:rsidR="002C27EF" w:rsidRDefault="00000000">
            <w:pPr>
              <w:cnfStyle w:val="000000010000" w:firstRow="0" w:lastRow="0" w:firstColumn="0" w:lastColumn="0" w:oddVBand="0" w:evenVBand="0" w:oddHBand="0" w:evenHBand="1" w:firstRowFirstColumn="0" w:firstRowLastColumn="0" w:lastRowFirstColumn="0" w:lastRowLastColumn="0"/>
            </w:pPr>
            <w:r>
              <w:t>Higher (roof adds shear restraint)</w:t>
            </w:r>
          </w:p>
        </w:tc>
        <w:tc>
          <w:tcPr>
            <w:tcW w:w="3402" w:type="dxa"/>
          </w:tcPr>
          <w:p w14:paraId="22DA726E" w14:textId="77777777" w:rsidR="002C27EF" w:rsidRDefault="00000000">
            <w:pPr>
              <w:cnfStyle w:val="000000010000" w:firstRow="0" w:lastRow="0" w:firstColumn="0" w:lastColumn="0" w:oddVBand="0" w:evenVBand="0" w:oddHBand="0" w:evenHBand="1" w:firstRowFirstColumn="0" w:firstRowLastColumn="0" w:lastRowFirstColumn="0" w:lastRowLastColumn="0"/>
            </w:pPr>
            <w:r>
              <w:t>Lower (no upper restraint)</w:t>
            </w:r>
          </w:p>
        </w:tc>
      </w:tr>
      <w:tr w:rsidR="002C27EF" w14:paraId="3FBFE86E"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FD483E" w14:textId="77777777" w:rsidR="002C27EF" w:rsidRDefault="00000000">
            <w:r>
              <w:t>Maximum von Mises stress</w:t>
            </w:r>
          </w:p>
        </w:tc>
        <w:tc>
          <w:tcPr>
            <w:tcW w:w="3402" w:type="dxa"/>
          </w:tcPr>
          <w:p w14:paraId="3EC975CC" w14:textId="77777777" w:rsidR="002C27EF" w:rsidRDefault="00000000">
            <w:pPr>
              <w:cnfStyle w:val="000000100000" w:firstRow="0" w:lastRow="0" w:firstColumn="0" w:lastColumn="0" w:oddVBand="0" w:evenVBand="0" w:oddHBand="1" w:evenHBand="0" w:firstRowFirstColumn="0" w:firstRowLastColumn="0" w:lastRowFirstColumn="0" w:lastRowLastColumn="0"/>
            </w:pPr>
            <w:r>
              <w:t>Not exported in source file. Expected to be lower than the floor-only value.</w:t>
            </w:r>
          </w:p>
        </w:tc>
        <w:tc>
          <w:tcPr>
            <w:tcW w:w="3402" w:type="dxa"/>
          </w:tcPr>
          <w:p w14:paraId="51B8F5F0" w14:textId="77777777" w:rsidR="002C27EF" w:rsidRDefault="00000000">
            <w:pPr>
              <w:cnfStyle w:val="000000100000" w:firstRow="0" w:lastRow="0" w:firstColumn="0" w:lastColumn="0" w:oddVBand="0" w:evenVBand="0" w:oddHBand="1" w:evenHBand="0" w:firstRowFirstColumn="0" w:firstRowLastColumn="0" w:lastRowFirstColumn="0" w:lastRowLastColumn="0"/>
            </w:pPr>
            <w:r>
              <w:t>1,016 MPa at a singularity; bulk stress ≤ 175 MPa.</w:t>
            </w:r>
          </w:p>
        </w:tc>
      </w:tr>
      <w:tr w:rsidR="002C27EF" w14:paraId="03AB22BF"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044A18C" w14:textId="77777777" w:rsidR="002C27EF" w:rsidRDefault="00000000">
            <w:r>
              <w:t xml:space="preserve">Maximum </w:t>
            </w:r>
            <w:r>
              <w:lastRenderedPageBreak/>
              <w:t>displacement</w:t>
            </w:r>
          </w:p>
        </w:tc>
        <w:tc>
          <w:tcPr>
            <w:tcW w:w="3402" w:type="dxa"/>
          </w:tcPr>
          <w:p w14:paraId="23F64CAE" w14:textId="77777777" w:rsidR="002C27EF"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Not exported in source file. </w:t>
            </w:r>
            <w:r>
              <w:lastRenderedPageBreak/>
              <w:t>Expected to be smaller than floor-only.</w:t>
            </w:r>
          </w:p>
        </w:tc>
        <w:tc>
          <w:tcPr>
            <w:tcW w:w="3402" w:type="dxa"/>
          </w:tcPr>
          <w:p w14:paraId="3AE87A5D" w14:textId="77777777" w:rsidR="002C27EF"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8.65 mm at the battery-rack </w:t>
            </w:r>
            <w:r>
              <w:lastRenderedPageBreak/>
              <w:t>interface.</w:t>
            </w:r>
          </w:p>
        </w:tc>
      </w:tr>
      <w:tr w:rsidR="002C27EF" w14:paraId="30D32861"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760AE83" w14:textId="77777777" w:rsidR="002C27EF" w:rsidRDefault="00000000">
            <w:r>
              <w:lastRenderedPageBreak/>
              <w:t>Conservatism</w:t>
            </w:r>
          </w:p>
        </w:tc>
        <w:tc>
          <w:tcPr>
            <w:tcW w:w="3402" w:type="dxa"/>
          </w:tcPr>
          <w:p w14:paraId="3313A91D" w14:textId="77777777" w:rsidR="002C27EF" w:rsidRDefault="00000000">
            <w:pPr>
              <w:cnfStyle w:val="000000100000" w:firstRow="0" w:lastRow="0" w:firstColumn="0" w:lastColumn="0" w:oddVBand="0" w:evenVBand="0" w:oddHBand="1" w:evenHBand="0" w:firstRowFirstColumn="0" w:firstRowLastColumn="0" w:lastRowFirstColumn="0" w:lastRowLastColumn="0"/>
            </w:pPr>
            <w:r>
              <w:t>Realistic in-service representation.</w:t>
            </w:r>
          </w:p>
        </w:tc>
        <w:tc>
          <w:tcPr>
            <w:tcW w:w="3402" w:type="dxa"/>
          </w:tcPr>
          <w:p w14:paraId="144B88FE" w14:textId="77777777" w:rsidR="002C27EF" w:rsidRDefault="00000000">
            <w:pPr>
              <w:cnfStyle w:val="000000100000" w:firstRow="0" w:lastRow="0" w:firstColumn="0" w:lastColumn="0" w:oddVBand="0" w:evenVBand="0" w:oddHBand="1" w:evenHBand="0" w:firstRowFirstColumn="0" w:firstRowLastColumn="0" w:lastRowFirstColumn="0" w:lastRowLastColumn="0"/>
            </w:pPr>
            <w:r>
              <w:t>Conservative – represents an envelope condition.</w:t>
            </w:r>
          </w:p>
        </w:tc>
      </w:tr>
      <w:tr w:rsidR="002C27EF" w14:paraId="210F6AD8"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FC0DC3E" w14:textId="77777777" w:rsidR="002C27EF" w:rsidRDefault="00000000">
            <w:r>
              <w:t>Engineering use</w:t>
            </w:r>
          </w:p>
        </w:tc>
        <w:tc>
          <w:tcPr>
            <w:tcW w:w="3402" w:type="dxa"/>
          </w:tcPr>
          <w:p w14:paraId="14CE098C" w14:textId="77777777" w:rsidR="002C27EF" w:rsidRDefault="00000000">
            <w:pPr>
              <w:cnfStyle w:val="000000010000" w:firstRow="0" w:lastRow="0" w:firstColumn="0" w:lastColumn="0" w:oddVBand="0" w:evenVBand="0" w:oddHBand="0" w:evenHBand="1" w:firstRowFirstColumn="0" w:firstRowLastColumn="0" w:lastRowFirstColumn="0" w:lastRowLastColumn="0"/>
            </w:pPr>
            <w:r>
              <w:t>Final acceptance check.</w:t>
            </w:r>
          </w:p>
        </w:tc>
        <w:tc>
          <w:tcPr>
            <w:tcW w:w="3402" w:type="dxa"/>
          </w:tcPr>
          <w:p w14:paraId="3F50FD3A" w14:textId="77777777" w:rsidR="002C27EF" w:rsidRDefault="00000000">
            <w:pPr>
              <w:cnfStyle w:val="000000010000" w:firstRow="0" w:lastRow="0" w:firstColumn="0" w:lastColumn="0" w:oddVBand="0" w:evenVBand="0" w:oddHBand="0" w:evenHBand="1" w:firstRowFirstColumn="0" w:firstRowLastColumn="0" w:lastRowFirstColumn="0" w:lastRowLastColumn="0"/>
            </w:pPr>
            <w:r>
              <w:t>Bounds the floor design and identifies critical regions.</w:t>
            </w:r>
          </w:p>
        </w:tc>
      </w:tr>
    </w:tbl>
    <w:p w14:paraId="6782B2F6" w14:textId="77777777" w:rsidR="002C27EF" w:rsidRDefault="00000000">
      <w:r>
        <w:t>Because the floor-only model is the more demanding of the two, satisfying the acceptance criterion in this configuration also guarantees acceptance in the full-frame configuration. Subsequent design iterations should therefore continue to use the floor-only model for screening of the new floor design and reserve the full-frame model for verification of the final selected configuration.</w:t>
      </w:r>
    </w:p>
    <w:p w14:paraId="6782B2F6" w14:textId="77777777" w:rsidR="002C27EF" w:rsidRDefault="00000000">
      <w:pPr>
        <w:pStyle w:val="Kop2"/>
      </w:pPr>
      <w:r>
        <w:rPr/>
        <w:t>9.1  Comparison with the Previous Test Campaign (P000010005, P000009139, P000009492)</w:t>
      </w:r>
    </w:p>
    <w:p w14:paraId="6782B2F6" w14:textId="77777777" w:rsidR="002C27EF" w:rsidRDefault="00000000">
      <w:pPr/>
      <w:r>
        <w:rPr/>
        <w:t>The previous test campaign documented in P000010005 was driven by the transport / impact-load study (impact velocity 10 m/min with safety factor 1.6 on a 5,500 kg battery mass, yielding a maximum impact force of 113 kN and a maximum stress of 199 MPa on the strengthened design) and by the emergency-brake study (7 m/s² deceleration giving peak stresses of ~213 MPa in the positive-X direction and ~200 MPa in the negative-X direction; capped at 175 MPa after the 5-5-2025 « boomerangs » update with M12 SS304 cross-bracing rods). The October 2025 floor revision (L-section beams in place of U-section beams, raised forklift pockets and a 10 mm gusset plate at the forklift-pocket corner) is the geometry analysed in the present report and is consistent with the design update appended to P000010005. The bulk von Mises stress in the primary load-carrying members of the redesigned floor remains ≤ ~175 MPa, in line with the 175 MPa scale adopted in the boomerangs update; the previously identified high-stress locations (lower part of the vertical battery-rack supports, side-beam / floor-beam joints, upper enclosure corners) are reproduced in the present full-frame interpretation (§7), confirming continuity between the two campaigns. The maximum displacement values are not directly comparable — the 8.65 mm reported here is the static-load floor-only URES, whereas P000010005 reports 4.2 mm at the battery modules under the dynamic impact load with the roof and rack contributing in series — but both remain well within the L/200 acceptance limit for container floors.</w:t>
      </w:r>
    </w:p>
    <w:p w14:paraId="6782B2F6" w14:textId="77777777" w:rsidR="002C27EF" w:rsidRDefault="00000000">
      <w:pPr/>
      <w:r>
        <w:rPr/>
        <w:t>The battery-rack and rack-rail attachment study P000009492 already verifies the connection between the battery modules and the rack rails (3.2 kN shear per blind rivet vs. 11 kN capacity of the Fabory 34350.064.020 rivet, max stress 156 MPa at the lifting square-tube interface), and verifies the M12 / M16 hoisting-bolt set at the top of the rack (clamping-force friction 24.8 kN &gt; 10 kN per pole — safety factor 2.48; bolt-shear capacity 58 kN — safety factor 5.8). These checks bound the bolted load-path *upstream* of the battery-rack mounting tabs and are complementary to — but do not replace — the independent verification of the floor-side 3 × M12 bolted connection requested in §13.</w:t>
      </w:r>
    </w:p>
    <w:p w14:paraId="6782B2F6" w14:textId="77777777" w:rsidR="002C27EF" w:rsidRDefault="00000000">
      <w:pPr/>
      <w:r>
        <w:rPr/>
        <w:t>The base enclosure FEM P000009139 sizes the floor-weldment beams, the forklift-pocket assembly (4 mm S355JR top flange, 6 mm Corten A pockets, five support ribs) and the roof-weldment buckling envelope for a 12-tonne payload. The geometry analysed in P000014110FLR inherits the forklift-pocket / roof design from P000009139 and adds the October 2025 floor revision; the present FEM study does not re-verify the items already approved in P000009139 (lifting by the floor weldment, roof-weldment buckling, internal-beam ribbing) which remain covered by that reference report.</w:t>
      </w:r>
    </w:p>
    <w:p w14:paraId="1C18870C" w14:textId="77777777" w:rsidR="002C27EF" w:rsidRDefault="00000000">
      <w:pPr>
        <w:pStyle w:val="Kop1"/>
      </w:pPr>
      <w:r>
        <w:rPr>
          <w:color w:val="1F3A5F"/>
        </w:rPr>
        <w:t>10. Structural Assessment and Engineering Interpretation</w:t>
      </w:r>
    </w:p>
    <w:p w14:paraId="74019E9D" w14:textId="77777777" w:rsidR="002C27EF" w:rsidRDefault="00000000">
      <w:r>
        <w:t>Combining the results of both studies, the structural performance of the battery module floor is assessed against the criteria defined in §4:</w:t>
      </w:r>
    </w:p>
    <w:tbl>
      <w:tblPr>
        <w:tblStyle w:val="Lichtraster-accent1"/>
        <w:tblW w:w="0" w:type="auto"/>
        <w:tblLook w:val="04A0" w:firstRow="1" w:lastRow="0" w:firstColumn="1" w:lastColumn="0" w:noHBand="0" w:noVBand="1"/>
      </w:tblPr>
      <w:tblGrid>
        <w:gridCol w:w="2835"/>
        <w:gridCol w:w="1984"/>
        <w:gridCol w:w="2268"/>
        <w:gridCol w:w="1529"/>
      </w:tblGrid>
      <w:tr w:rsidR="002C27EF" w14:paraId="3686AEB8"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D2EE345" w14:textId="77777777" w:rsidR="002C27EF" w:rsidRDefault="00000000">
            <w:r>
              <w:t>Criterion</w:t>
            </w:r>
          </w:p>
        </w:tc>
        <w:tc>
          <w:tcPr>
            <w:tcW w:w="1984" w:type="dxa"/>
          </w:tcPr>
          <w:p w14:paraId="0AD1C030" w14:textId="77777777" w:rsidR="002C27EF"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268" w:type="dxa"/>
          </w:tcPr>
          <w:p w14:paraId="2BC69721" w14:textId="77777777" w:rsidR="002C27EF" w:rsidRDefault="00000000">
            <w:pPr>
              <w:cnfStyle w:val="100000000000" w:firstRow="1" w:lastRow="0" w:firstColumn="0" w:lastColumn="0" w:oddVBand="0" w:evenVBand="0" w:oddHBand="0" w:evenHBand="0" w:firstRowFirstColumn="0" w:firstRowLastColumn="0" w:lastRowFirstColumn="0" w:lastRowLastColumn="0"/>
            </w:pPr>
            <w:r>
              <w:t>Observed (floor only)</w:t>
            </w:r>
          </w:p>
        </w:tc>
        <w:tc>
          <w:tcPr>
            <w:tcW w:w="1417" w:type="dxa"/>
          </w:tcPr>
          <w:p w14:paraId="7CA08E79" w14:textId="77777777" w:rsidR="002C27EF" w:rsidRDefault="00000000">
            <w:pPr>
              <w:cnfStyle w:val="100000000000" w:firstRow="1" w:lastRow="0" w:firstColumn="0" w:lastColumn="0" w:oddVBand="0" w:evenVBand="0" w:oddHBand="0" w:evenHBand="0" w:firstRowFirstColumn="0" w:firstRowLastColumn="0" w:lastRowFirstColumn="0" w:lastRowLastColumn="0"/>
            </w:pPr>
            <w:r>
              <w:t>Verdict</w:t>
            </w:r>
          </w:p>
        </w:tc>
      </w:tr>
      <w:tr w:rsidR="002C27EF" w14:paraId="407C781F"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7E99EEF" w14:textId="77777777" w:rsidR="002C27EF" w:rsidRDefault="00000000">
            <w:r>
              <w:t>Bulk von Mises stress vs. σy</w:t>
            </w:r>
          </w:p>
        </w:tc>
        <w:tc>
          <w:tcPr>
            <w:tcW w:w="1984" w:type="dxa"/>
          </w:tcPr>
          <w:p w14:paraId="08832BB7" w14:textId="77777777" w:rsidR="002C27EF" w:rsidRDefault="00000000">
            <w:pPr>
              <w:cnfStyle w:val="000000100000" w:firstRow="0" w:lastRow="0" w:firstColumn="0" w:lastColumn="0" w:oddVBand="0" w:evenVBand="0" w:oddHBand="1" w:evenHBand="0" w:firstRowFirstColumn="0" w:firstRowLastColumn="0" w:lastRowFirstColumn="0" w:lastRowLastColumn="0"/>
            </w:pPr>
            <w:r>
              <w:t>&lt; 315 MPa</w:t>
            </w:r>
          </w:p>
        </w:tc>
        <w:tc>
          <w:tcPr>
            <w:tcW w:w="2268" w:type="dxa"/>
          </w:tcPr>
          <w:p w14:paraId="2B30CCBF" w14:textId="77777777" w:rsidR="002C27EF" w:rsidRDefault="00000000">
            <w:pPr>
              <w:cnfStyle w:val="000000100000" w:firstRow="0" w:lastRow="0" w:firstColumn="0" w:lastColumn="0" w:oddVBand="0" w:evenVBand="0" w:oddHBand="1" w:evenHBand="0" w:firstRowFirstColumn="0" w:firstRowLastColumn="0" w:lastRowFirstColumn="0" w:lastRowLastColumn="0"/>
            </w:pPr>
            <w:r>
              <w:t>≤ ~210 MPa in primary members</w:t>
            </w:r>
          </w:p>
        </w:tc>
        <w:tc>
          <w:tcPr>
            <w:tcW w:w="1417" w:type="dxa"/>
          </w:tcPr>
          <w:p w14:paraId="0A2B76E2" w14:textId="77777777" w:rsidR="002C27EF" w:rsidRDefault="00000000">
            <w:pPr>
              <w:cnfStyle w:val="000000100000" w:firstRow="0" w:lastRow="0" w:firstColumn="0" w:lastColumn="0" w:oddVBand="0" w:evenVBand="0" w:oddHBand="1" w:evenHBand="0" w:firstRowFirstColumn="0" w:firstRowLastColumn="0" w:lastRowFirstColumn="0" w:lastRowLastColumn="0"/>
            </w:pPr>
            <w:r>
              <w:t>PASS</w:t>
            </w:r>
          </w:p>
        </w:tc>
      </w:tr>
      <w:tr w:rsidR="002C27EF" w14:paraId="1E1434A7"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21903B3" w14:textId="77777777" w:rsidR="002C27EF" w:rsidRDefault="00000000">
            <w:r>
              <w:t>Safety factor against yielding (bulk)</w:t>
            </w:r>
          </w:p>
        </w:tc>
        <w:tc>
          <w:tcPr>
            <w:tcW w:w="1984" w:type="dxa"/>
          </w:tcPr>
          <w:p w14:paraId="14AF939E" w14:textId="77777777" w:rsidR="002C27EF" w:rsidRDefault="00000000">
            <w:pPr>
              <w:cnfStyle w:val="000000010000" w:firstRow="0" w:lastRow="0" w:firstColumn="0" w:lastColumn="0" w:oddVBand="0" w:evenVBand="0" w:oddHBand="0" w:evenHBand="1" w:firstRowFirstColumn="0" w:firstRowLastColumn="0" w:lastRowFirstColumn="0" w:lastRowLastColumn="0"/>
            </w:pPr>
            <w:r>
              <w:t>≥ 2</w:t>
            </w:r>
          </w:p>
        </w:tc>
        <w:tc>
          <w:tcPr>
            <w:tcW w:w="2268" w:type="dxa"/>
          </w:tcPr>
          <w:p w14:paraId="2EBEC09C" w14:textId="77777777" w:rsidR="002C27EF" w:rsidRDefault="00000000">
            <w:pPr>
              <w:cnfStyle w:val="000000010000" w:firstRow="0" w:lastRow="0" w:firstColumn="0" w:lastColumn="0" w:oddVBand="0" w:evenVBand="0" w:oddHBand="0" w:evenHBand="1" w:firstRowFirstColumn="0" w:firstRowLastColumn="0" w:lastRowFirstColumn="0" w:lastRowLastColumn="0"/>
            </w:pPr>
            <w:r>
              <w:t>≈ 1.5–2 locally, &gt; 2 elsewhere</w:t>
            </w:r>
          </w:p>
        </w:tc>
        <w:tc>
          <w:tcPr>
            <w:tcW w:w="1417" w:type="dxa"/>
          </w:tcPr>
          <w:p w14:paraId="66EFF198" w14:textId="77777777" w:rsidR="002C27EF" w:rsidRDefault="00000000">
            <w:pPr>
              <w:cnfStyle w:val="000000010000" w:firstRow="0" w:lastRow="0" w:firstColumn="0" w:lastColumn="0" w:oddVBand="0" w:evenVBand="0" w:oddHBand="0" w:evenHBand="1" w:firstRowFirstColumn="0" w:firstRowLastColumn="0" w:lastRowFirstColumn="0" w:lastRowLastColumn="0"/>
            </w:pPr>
            <w:r>
              <w:t>MARGINAL – local improvement recommended</w:t>
            </w:r>
          </w:p>
        </w:tc>
      </w:tr>
      <w:tr w:rsidR="002C27EF" w14:paraId="08369CBD"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834BBBE" w14:textId="77777777" w:rsidR="002C27EF" w:rsidRDefault="00000000">
            <w:r>
              <w:t>Maximum displacement</w:t>
            </w:r>
          </w:p>
        </w:tc>
        <w:tc>
          <w:tcPr>
            <w:tcW w:w="1984" w:type="dxa"/>
          </w:tcPr>
          <w:p w14:paraId="6A133007" w14:textId="77777777" w:rsidR="002C27EF" w:rsidRDefault="00000000">
            <w:pPr>
              <w:cnfStyle w:val="000000100000" w:firstRow="0" w:lastRow="0" w:firstColumn="0" w:lastColumn="0" w:oddVBand="0" w:evenVBand="0" w:oddHBand="1" w:evenHBand="0" w:firstRowFirstColumn="0" w:firstRowLastColumn="0" w:lastRowFirstColumn="0" w:lastRowLastColumn="0"/>
            </w:pPr>
            <w:r>
              <w:t>≤ L/200 ≈ 15 mm</w:t>
            </w:r>
          </w:p>
        </w:tc>
        <w:tc>
          <w:tcPr>
            <w:tcW w:w="2268" w:type="dxa"/>
          </w:tcPr>
          <w:p w14:paraId="7D266BBC" w14:textId="77777777" w:rsidR="002C27EF" w:rsidRDefault="00000000">
            <w:pPr>
              <w:cnfStyle w:val="000000100000" w:firstRow="0" w:lastRow="0" w:firstColumn="0" w:lastColumn="0" w:oddVBand="0" w:evenVBand="0" w:oddHBand="1" w:evenHBand="0" w:firstRowFirstColumn="0" w:firstRowLastColumn="0" w:lastRowFirstColumn="0" w:lastRowLastColumn="0"/>
            </w:pPr>
            <w:r>
              <w:t>8.65 mm</w:t>
            </w:r>
          </w:p>
        </w:tc>
        <w:tc>
          <w:tcPr>
            <w:tcW w:w="1417" w:type="dxa"/>
          </w:tcPr>
          <w:p w14:paraId="45FFFA6A" w14:textId="77777777" w:rsidR="002C27EF" w:rsidRDefault="00000000">
            <w:pPr>
              <w:cnfStyle w:val="000000100000" w:firstRow="0" w:lastRow="0" w:firstColumn="0" w:lastColumn="0" w:oddVBand="0" w:evenVBand="0" w:oddHBand="1" w:evenHBand="0" w:firstRowFirstColumn="0" w:firstRowLastColumn="0" w:lastRowFirstColumn="0" w:lastRowLastColumn="0"/>
            </w:pPr>
            <w:r>
              <w:t>PASS</w:t>
            </w:r>
          </w:p>
        </w:tc>
      </w:tr>
      <w:tr w:rsidR="002C27EF" w14:paraId="2E974770"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227A52D" w14:textId="77777777" w:rsidR="002C27EF" w:rsidRDefault="00000000">
            <w:r>
              <w:t>Equivalent strain vs. εy = 0.15 %</w:t>
            </w:r>
          </w:p>
        </w:tc>
        <w:tc>
          <w:tcPr>
            <w:tcW w:w="1984" w:type="dxa"/>
          </w:tcPr>
          <w:p w14:paraId="35F870C3" w14:textId="77777777" w:rsidR="002C27EF" w:rsidRDefault="00000000">
            <w:pPr>
              <w:cnfStyle w:val="000000010000" w:firstRow="0" w:lastRow="0" w:firstColumn="0" w:lastColumn="0" w:oddVBand="0" w:evenVBand="0" w:oddHBand="0" w:evenHBand="1" w:firstRowFirstColumn="0" w:firstRowLastColumn="0" w:lastRowFirstColumn="0" w:lastRowLastColumn="0"/>
            </w:pPr>
            <w:r>
              <w:t>Elastic</w:t>
            </w:r>
          </w:p>
        </w:tc>
        <w:tc>
          <w:tcPr>
            <w:tcW w:w="2268" w:type="dxa"/>
          </w:tcPr>
          <w:p w14:paraId="170AB246" w14:textId="77777777" w:rsidR="002C27EF" w:rsidRDefault="00000000">
            <w:pPr>
              <w:cnfStyle w:val="000000010000" w:firstRow="0" w:lastRow="0" w:firstColumn="0" w:lastColumn="0" w:oddVBand="0" w:evenVBand="0" w:oddHBand="0" w:evenHBand="1" w:firstRowFirstColumn="0" w:firstRowLastColumn="0" w:lastRowFirstColumn="0" w:lastRowLastColumn="0"/>
            </w:pPr>
            <w:r>
              <w:t>0.13 % outside singularity</w:t>
            </w:r>
          </w:p>
        </w:tc>
        <w:tc>
          <w:tcPr>
            <w:tcW w:w="1417" w:type="dxa"/>
          </w:tcPr>
          <w:p w14:paraId="1065DB35" w14:textId="77777777" w:rsidR="002C27EF" w:rsidRDefault="00000000">
            <w:pPr>
              <w:cnfStyle w:val="000000010000" w:firstRow="0" w:lastRow="0" w:firstColumn="0" w:lastColumn="0" w:oddVBand="0" w:evenVBand="0" w:oddHBand="0" w:evenHBand="1" w:firstRowFirstColumn="0" w:firstRowLastColumn="0" w:lastRowFirstColumn="0" w:lastRowLastColumn="0"/>
            </w:pPr>
            <w:r>
              <w:t>PASS</w:t>
            </w:r>
          </w:p>
        </w:tc>
      </w:tr>
      <w:tr w:rsidR="002C27EF" w14:paraId="0E7CE986"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C9C5C97" w14:textId="77777777" w:rsidR="002C27EF" w:rsidRDefault="00000000">
            <w:r>
              <w:t>Equilibrium (reaction sum)</w:t>
            </w:r>
          </w:p>
        </w:tc>
        <w:tc>
          <w:tcPr>
            <w:tcW w:w="1984" w:type="dxa"/>
          </w:tcPr>
          <w:p w14:paraId="159902F2" w14:textId="77777777" w:rsidR="002C27EF" w:rsidRDefault="00000000">
            <w:pPr>
              <w:cnfStyle w:val="000000100000" w:firstRow="0" w:lastRow="0" w:firstColumn="0" w:lastColumn="0" w:oddVBand="0" w:evenVBand="0" w:oddHBand="1" w:evenHBand="0" w:firstRowFirstColumn="0" w:firstRowLastColumn="0" w:lastRowFirstColumn="0" w:lastRowLastColumn="0"/>
            </w:pPr>
            <w:r>
              <w:t>Numerical zero</w:t>
            </w:r>
          </w:p>
        </w:tc>
        <w:tc>
          <w:tcPr>
            <w:tcW w:w="2268" w:type="dxa"/>
          </w:tcPr>
          <w:p w14:paraId="2A12BB95" w14:textId="77777777" w:rsidR="002C27EF" w:rsidRDefault="00000000">
            <w:pPr>
              <w:cnfStyle w:val="000000100000" w:firstRow="0" w:lastRow="0" w:firstColumn="0" w:lastColumn="0" w:oddVBand="0" w:evenVBand="0" w:oddHBand="1" w:evenHBand="0" w:firstRowFirstColumn="0" w:firstRowLastColumn="0" w:lastRowFirstColumn="0" w:lastRowLastColumn="0"/>
            </w:pPr>
            <w:r>
              <w:t>&lt; 5 × 10⁻⁴ N</w:t>
            </w:r>
          </w:p>
        </w:tc>
        <w:tc>
          <w:tcPr>
            <w:tcW w:w="1417" w:type="dxa"/>
          </w:tcPr>
          <w:p w14:paraId="2BB3096A" w14:textId="77777777" w:rsidR="002C27EF"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69176E21" w14:textId="77777777" w:rsidR="002C27EF" w:rsidRDefault="00000000">
      <w:r>
        <w:t>The redesigned floor satisfies all strength-of-material acceptance criteria with the exception of the local safety factor at the forklift-pocket corners, where the stress level approaches but does not exceed yield. This is a known feature of the geometry and has already been mitigated in the October 2025 revision through the addition of a 10 mm gusset plate. The numerical singularity at the sharp internal corner is not interpreted as a physical failure mode: it is a consequence of the linear-elastic FE formulation applied to a non-radiused geometric corner, and it would disappear in a model with a finite fillet or with elasto-plastic material behaviour.</w:t>
      </w:r>
    </w:p>
    <w:p w14:paraId="42E8C786" w14:textId="77777777" w:rsidR="002C27EF" w:rsidRDefault="00000000">
      <w:pPr>
        <w:pStyle w:val="Kop1"/>
      </w:pPr>
      <w:r>
        <w:rPr>
          <w:color w:val="1F3A5F"/>
        </w:rPr>
        <w:t>11. Critical Areas and Potential Risks</w:t>
      </w:r>
    </w:p>
    <w:p w14:paraId="773B29DB" w14:textId="77777777" w:rsidR="002C27EF" w:rsidRDefault="00000000">
      <w:r>
        <w:t>The following regions experience elevated stress levels and are considered critical for the structural integrity of the floor:</w:t>
      </w:r>
    </w:p>
    <w:p w14:paraId="33C1B005" w14:textId="77777777" w:rsidR="002C27EF" w:rsidRDefault="00000000">
      <w:pPr>
        <w:pStyle w:val="Lijstopsomteken"/>
      </w:pPr>
      <w:r>
        <w:t>Forklift-pocket corners: re-entrant geometry produces a stress concentration. Already mitigated by a 10 mm gusset on the outside of the side beam; recommended to round the internal corner with a generous radius (R ≥ 5 mm) to remove the numerical singularity reported by the solver.</w:t>
      </w:r>
    </w:p>
    <w:p w14:paraId="288A743A" w14:textId="77777777" w:rsidR="002C27EF" w:rsidRDefault="00000000">
      <w:pPr>
        <w:pStyle w:val="Lijstopsomteken"/>
      </w:pPr>
      <w:r>
        <w:lastRenderedPageBreak/>
        <w:t>Battery-rack mounting tabs / floor-beam interface: location of the maximum displacement (8.65 mm). The bolted connection (3 × M12 per beam) carries the vertical dead weight of the battery rack into the new floor. An independent bolt-strength check shall be performed in addition to the FEM analysis.</w:t>
      </w:r>
      <w:r>
        <w:rPr/>
        <w:t xml:space="preserve"> The hoisting-side M12 / M16 bolt set at the top of the rack has been independently verified in P000009492 (friction-clamping SF 2.48; bolt-shear SF 5.8); the floor-side 3 × M12 connection is upstream of those checks and shall be verified separately against the combined Force-2 + Force-4 case.</w:t>
      </w:r>
    </w:p>
    <w:p w14:paraId="6299A8B0" w14:textId="77777777" w:rsidR="002C27EF" w:rsidRDefault="00000000">
      <w:pPr>
        <w:pStyle w:val="Lijstopsomteken"/>
      </w:pPr>
      <w:r>
        <w:t>Floor-beam to side-beam welds: in the full-frame configuration these welds transfer the static load between the floor and the side-pole structure. The weld throat and weld length in this region should be checked against the static load case.</w:t>
      </w:r>
    </w:p>
    <w:p w14:paraId="3BE95D0D" w14:textId="77777777" w:rsidR="002C27EF" w:rsidRDefault="00000000">
      <w:pPr>
        <w:pStyle w:val="Lijstopsomteken"/>
      </w:pPr>
      <w:r>
        <w:t>Lower part of the vertical battery-rack supports: this region is loaded directly by the static dead weight of the battery rack and may experience locally elevated stresses, even though it is not part of the new floor structure as such.</w:t>
      </w:r>
    </w:p>
    <w:p w14:paraId="02A391E5" w14:textId="77777777" w:rsidR="002C27EF" w:rsidRDefault="00000000">
      <w:pPr>
        <w:pStyle w:val="Lijstopsomteken"/>
      </w:pPr>
      <w:r>
        <w:t>Side-pole / floor connection: in the absence of the roof (floor-only model) this region is the principal load-introduction zone and exhibits secondary peaks in the stress field.</w:t>
      </w:r>
    </w:p>
    <w:p w14:paraId="5820AD52" w14:textId="77777777" w:rsidR="002C27EF" w:rsidRDefault="00000000">
      <w:r>
        <w:t>Risks associated with the above regions include local plastic deformation under sustained service loads, bolt-hole elongation at the battery-rack mounting tabs and local stress peaks at the welds. These risks are mitigated through the design improvements listed in §13.</w:t>
      </w:r>
    </w:p>
    <w:p w14:paraId="78A6064B" w14:textId="77777777" w:rsidR="002C27EF" w:rsidRDefault="00000000">
      <w:pPr>
        <w:pStyle w:val="Kop1"/>
      </w:pPr>
      <w:r>
        <w:rPr>
          <w:color w:val="1F3A5F"/>
        </w:rPr>
        <w:t>12. Conclusions</w:t>
      </w:r>
    </w:p>
    <w:p w14:paraId="144C647C" w14:textId="77777777" w:rsidR="002C27EF" w:rsidRDefault="00000000">
      <w:pPr>
        <w:pStyle w:val="Lijstopsomteken"/>
      </w:pPr>
      <w:r>
        <w:t>The October 2025 revision of the e-PU10 battery-module floor satisfies the strength and stiffness acceptance criteria adopted for the structural verification of the new floor design under the combined static load case applied in the FEM studies (21.4 kN battery-rack dead weight + 0.5 kN auxiliary + 113 kN horizontal design load at the battery-rack interface).</w:t>
      </w:r>
    </w:p>
    <w:p w14:paraId="51B798A0" w14:textId="77777777" w:rsidR="002C27EF" w:rsidRDefault="00000000">
      <w:pPr>
        <w:pStyle w:val="Lijstopsomteken"/>
      </w:pPr>
      <w:r>
        <w:t>In the conservative floor-only configuration the maximum global resultant displacement is 8.65 mm, equivalent to a span-to-deflection ratio of L/350, which is well within the L/200 acceptance limit usually applied for static container floors.</w:t>
      </w:r>
    </w:p>
    <w:p w14:paraId="0B671914" w14:textId="77777777" w:rsidR="002C27EF" w:rsidRDefault="00000000">
      <w:pPr>
        <w:pStyle w:val="Lijstopsomteken"/>
      </w:pPr>
      <w:r>
        <w:t>Outside the localized geometrical singularity at the forklift-pocket corner, the von Mises stress in the primary load-carrying members of the new floor remains below the yield strength of S355 steel (315 MPa). The bulk safety factor against yielding is of the order of 1.5 – 2, marginally below the target of 2 in the immediate vicinity of the forklift-pocket corner.</w:t>
      </w:r>
    </w:p>
    <w:p w14:paraId="0D39DDC6" w14:textId="77777777" w:rsidR="002C27EF" w:rsidRDefault="00000000">
      <w:pPr>
        <w:pStyle w:val="Lijstopsomteken"/>
      </w:pPr>
      <w:r>
        <w:t>The equivalent-strain field is consistent with linear-elastic behaviour (εmax ≈ 0.13 % vs. εy = 0.15 %), confirming the validity of the linear FE assumption.</w:t>
      </w:r>
    </w:p>
    <w:p w14:paraId="7FFDAFAB" w14:textId="77777777" w:rsidR="002C27EF" w:rsidRDefault="00000000">
      <w:pPr>
        <w:pStyle w:val="Lijstopsomteken"/>
      </w:pPr>
      <w:r>
        <w:t>The full-frame configuration, in which the roof contributes additional shear restraint, is mechanically more favourable than the floor-only configuration and represents the in-service condition. Acceptance of the new floor design in the floor-only static model therefore guarantees acceptance in operation under the static load case.</w:t>
      </w:r>
    </w:p>
    <w:p w14:paraId="424942E9" w14:textId="77777777" w:rsidR="002C27EF" w:rsidRDefault="00000000">
      <w:pPr>
        <w:pStyle w:val="Lijstopsomteken"/>
      </w:pPr>
      <w:r>
        <w:t>Equilibrium of the model has been verified: the global reaction force is below 5 × 10⁻⁴ N, which is numerically zero with respect to the applied static loads.</w:t>
      </w:r>
    </w:p>
    <w:p w14:paraId="0F98AE01" w14:textId="77777777" w:rsidR="002C27EF" w:rsidRDefault="00000000">
      <w:pPr>
        <w:pStyle w:val="Kop1"/>
      </w:pPr>
      <w:r>
        <w:rPr>
          <w:color w:val="1F3A5F"/>
        </w:rPr>
        <w:t>13. Recommendations</w:t>
      </w:r>
    </w:p>
    <w:p w14:paraId="6F58092B" w14:textId="77777777" w:rsidR="002C27EF" w:rsidRDefault="00000000">
      <w:pPr>
        <w:pStyle w:val="Lijstopsomteken"/>
      </w:pPr>
      <w:r>
        <w:t>Add a fillet radius (R ≥ 5 mm) to the internal re-entrant corners of the forklift-pocket gusset in order to remove the geometrical singularity reported by the solver and to bring the local safety factor unambiguously above 2.</w:t>
      </w:r>
    </w:p>
    <w:p w14:paraId="1F64A84A" w14:textId="77777777" w:rsidR="002C27EF" w:rsidRDefault="00000000">
      <w:pPr>
        <w:pStyle w:val="Lijstopsomteken"/>
      </w:pPr>
      <w:r>
        <w:lastRenderedPageBreak/>
        <w:t>Re-export the full-frame study (Static 1) with the « Plot » results stored, so that the von Mises stress, displacement and equivalent-strain plots are available for traceability. The Study-Results section of the SolidWorks-generated report is currently empty.</w:t>
      </w:r>
    </w:p>
    <w:p w14:paraId="7398E77C" w14:textId="77777777" w:rsidR="002C27EF" w:rsidRDefault="00000000">
      <w:pPr>
        <w:pStyle w:val="Lijstopsomteken"/>
      </w:pPr>
      <w:r>
        <w:t>Perform an independent strength check of the M12 bolted connection between the battery rack and the floor beams (3 bolts per beam, asymmetric pattern) considering both the vertical static dead weight of the battery rack (Force-2) and the horizontal design load (Force-4) applied at the battery-rack interface.</w:t>
      </w:r>
      <w:r>
        <w:rPr/>
        <w:t xml:space="preserve"> The corresponding rack-side bolt verification (hoisting load case, M12 / M16) is already documented in P000009492; the action item retained here covers the floor-side bolt set under the combined static load case adopted in the present report.</w:t>
      </w:r>
    </w:p>
    <w:p w14:paraId="4BF580A0" w14:textId="77777777" w:rsidR="002C27EF" w:rsidRDefault="00000000">
      <w:pPr>
        <w:pStyle w:val="Lijstopsomteken"/>
      </w:pPr>
      <w:r>
        <w:t>If required by the design-review process, complement the present static verification of the new floor design with the relevant joint-strength checks; transport, emergency-stop and dynamic load cases for the battery module remain covered by the approved reference report P000010005 and are not part of the present scope.</w:t>
      </w:r>
    </w:p>
    <w:p w14:paraId="24544847" w14:textId="77777777" w:rsidR="002C27EF" w:rsidRDefault="00000000">
      <w:pPr>
        <w:pStyle w:val="Lijstopsomteken"/>
      </w:pPr>
      <w:r>
        <w:t>When the design is frozen, perform a final full-frame static run with the roof included in order to confirm the in-service stress and deflection levels in the new floor design.</w:t>
      </w:r>
    </w:p>
    <w:p w14:paraId="50659094" w14:textId="77777777" w:rsidR="002C27EF" w:rsidRDefault="00000000">
      <w:pPr>
        <w:pStyle w:val="Lijstopsomteken"/>
      </w:pPr>
      <w:r>
        <w:t>Apply the same load case in the negative X direction in order to verify symmetry of the response, as recommended in §5.1 of the reference document.</w:t>
      </w:r>
    </w:p>
    <w:p w14:paraId="63684DDD" w14:textId="77777777" w:rsidR="002C27EF" w:rsidRDefault="00000000">
      <w:pPr>
        <w:pStyle w:val="Lijstopsomteken"/>
      </w:pPr>
      <w:r>
        <w:t>Consider increasing the local mesh refinement (Control-7, currently 2 mm) in the stress-concentration region of the forklift pockets and re-running the study to assess mesh convergence of the bulk stress.</w:t>
      </w:r>
    </w:p>
    <w:p w14:paraId="337FF7CB" w14:textId="77777777" w:rsidR="002C27EF" w:rsidRDefault="00000000">
      <w:pPr>
        <w:pStyle w:val="Kop1"/>
      </w:pPr>
      <w:r>
        <w:rPr>
          <w:color w:val="1F3A5F"/>
        </w:rPr>
        <w:t>Appendix A. Numerical Equilibrium Tables</w:t>
      </w:r>
    </w:p>
    <w:p w14:paraId="4F51FEC9" w14:textId="77777777" w:rsidR="002C27EF" w:rsidRDefault="00000000">
      <w:r>
        <w:t>Reproduced from the SolidWorks Resultant-Forces tables for traceability.</w:t>
      </w:r>
    </w:p>
    <w:p w14:paraId="17A84F45" w14:textId="77777777" w:rsidR="002C27EF" w:rsidRDefault="00000000">
      <w:r>
        <w:rPr>
          <w:b/>
        </w:rPr>
        <w:t>Static 1 (full frame):</w:t>
      </w:r>
    </w:p>
    <w:tbl>
      <w:tblPr>
        <w:tblStyle w:val="Lichtraster-accent1"/>
        <w:tblW w:w="0" w:type="auto"/>
        <w:tblLook w:val="04A0" w:firstRow="1" w:lastRow="0" w:firstColumn="1" w:lastColumn="0" w:noHBand="0" w:noVBand="1"/>
      </w:tblPr>
      <w:tblGrid>
        <w:gridCol w:w="2268"/>
        <w:gridCol w:w="1417"/>
        <w:gridCol w:w="1417"/>
        <w:gridCol w:w="1417"/>
        <w:gridCol w:w="1701"/>
      </w:tblGrid>
      <w:tr w:rsidR="002C27EF" w14:paraId="71604D8E"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EF5D346" w14:textId="77777777" w:rsidR="002C27EF" w:rsidRDefault="00000000">
            <w:r>
              <w:t>Quantity</w:t>
            </w:r>
          </w:p>
        </w:tc>
        <w:tc>
          <w:tcPr>
            <w:tcW w:w="1417" w:type="dxa"/>
          </w:tcPr>
          <w:p w14:paraId="27B6E9AA" w14:textId="77777777" w:rsidR="002C27EF" w:rsidRDefault="00000000">
            <w:pPr>
              <w:cnfStyle w:val="100000000000" w:firstRow="1" w:lastRow="0" w:firstColumn="0" w:lastColumn="0" w:oddVBand="0" w:evenVBand="0" w:oddHBand="0" w:evenHBand="0" w:firstRowFirstColumn="0" w:firstRowLastColumn="0" w:lastRowFirstColumn="0" w:lastRowLastColumn="0"/>
            </w:pPr>
            <w:r>
              <w:t>Sum X</w:t>
            </w:r>
          </w:p>
        </w:tc>
        <w:tc>
          <w:tcPr>
            <w:tcW w:w="1417" w:type="dxa"/>
          </w:tcPr>
          <w:p w14:paraId="2F2EF24E" w14:textId="77777777" w:rsidR="002C27EF" w:rsidRDefault="00000000">
            <w:pPr>
              <w:cnfStyle w:val="100000000000" w:firstRow="1" w:lastRow="0" w:firstColumn="0" w:lastColumn="0" w:oddVBand="0" w:evenVBand="0" w:oddHBand="0" w:evenHBand="0" w:firstRowFirstColumn="0" w:firstRowLastColumn="0" w:lastRowFirstColumn="0" w:lastRowLastColumn="0"/>
            </w:pPr>
            <w:r>
              <w:t>Sum Y</w:t>
            </w:r>
          </w:p>
        </w:tc>
        <w:tc>
          <w:tcPr>
            <w:tcW w:w="1417" w:type="dxa"/>
          </w:tcPr>
          <w:p w14:paraId="3712621E" w14:textId="77777777" w:rsidR="002C27EF" w:rsidRDefault="00000000">
            <w:pPr>
              <w:cnfStyle w:val="100000000000" w:firstRow="1" w:lastRow="0" w:firstColumn="0" w:lastColumn="0" w:oddVBand="0" w:evenVBand="0" w:oddHBand="0" w:evenHBand="0" w:firstRowFirstColumn="0" w:firstRowLastColumn="0" w:lastRowFirstColumn="0" w:lastRowLastColumn="0"/>
            </w:pPr>
            <w:r>
              <w:t>Sum Z</w:t>
            </w:r>
          </w:p>
        </w:tc>
        <w:tc>
          <w:tcPr>
            <w:tcW w:w="1701" w:type="dxa"/>
          </w:tcPr>
          <w:p w14:paraId="574AF330" w14:textId="77777777" w:rsidR="002C27EF" w:rsidRDefault="00000000">
            <w:pPr>
              <w:cnfStyle w:val="100000000000" w:firstRow="1" w:lastRow="0" w:firstColumn="0" w:lastColumn="0" w:oddVBand="0" w:evenVBand="0" w:oddHBand="0" w:evenHBand="0" w:firstRowFirstColumn="0" w:firstRowLastColumn="0" w:lastRowFirstColumn="0" w:lastRowLastColumn="0"/>
            </w:pPr>
            <w:r>
              <w:t>Resultant</w:t>
            </w:r>
          </w:p>
        </w:tc>
      </w:tr>
      <w:tr w:rsidR="002C27EF" w14:paraId="107D4ED2"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68C279D" w14:textId="77777777" w:rsidR="002C27EF" w:rsidRDefault="00000000">
            <w:r>
              <w:t>Reaction force (N)</w:t>
            </w:r>
          </w:p>
        </w:tc>
        <w:tc>
          <w:tcPr>
            <w:tcW w:w="1417" w:type="dxa"/>
          </w:tcPr>
          <w:p w14:paraId="19D88296" w14:textId="77777777" w:rsidR="002C27EF" w:rsidRDefault="00000000">
            <w:pPr>
              <w:cnfStyle w:val="000000100000" w:firstRow="0" w:lastRow="0" w:firstColumn="0" w:lastColumn="0" w:oddVBand="0" w:evenVBand="0" w:oddHBand="1" w:evenHBand="0" w:firstRowFirstColumn="0" w:firstRowLastColumn="0" w:lastRowFirstColumn="0" w:lastRowLastColumn="0"/>
            </w:pPr>
            <w:r>
              <w:t>−1.22 × 10⁻⁴</w:t>
            </w:r>
          </w:p>
        </w:tc>
        <w:tc>
          <w:tcPr>
            <w:tcW w:w="1417" w:type="dxa"/>
          </w:tcPr>
          <w:p w14:paraId="22167216" w14:textId="77777777" w:rsidR="002C27EF" w:rsidRDefault="00000000">
            <w:pPr>
              <w:cnfStyle w:val="000000100000" w:firstRow="0" w:lastRow="0" w:firstColumn="0" w:lastColumn="0" w:oddVBand="0" w:evenVBand="0" w:oddHBand="1" w:evenHBand="0" w:firstRowFirstColumn="0" w:firstRowLastColumn="0" w:lastRowFirstColumn="0" w:lastRowLastColumn="0"/>
            </w:pPr>
            <w:r>
              <w:t>8.76 × 10⁻⁵</w:t>
            </w:r>
          </w:p>
        </w:tc>
        <w:tc>
          <w:tcPr>
            <w:tcW w:w="1417" w:type="dxa"/>
          </w:tcPr>
          <w:p w14:paraId="5223754E" w14:textId="77777777" w:rsidR="002C27EF" w:rsidRDefault="00000000">
            <w:pPr>
              <w:cnfStyle w:val="000000100000" w:firstRow="0" w:lastRow="0" w:firstColumn="0" w:lastColumn="0" w:oddVBand="0" w:evenVBand="0" w:oddHBand="1" w:evenHBand="0" w:firstRowFirstColumn="0" w:firstRowLastColumn="0" w:lastRowFirstColumn="0" w:lastRowLastColumn="0"/>
            </w:pPr>
            <w:r>
              <w:t>3.76 × 10⁻⁴</w:t>
            </w:r>
          </w:p>
        </w:tc>
        <w:tc>
          <w:tcPr>
            <w:tcW w:w="1701" w:type="dxa"/>
          </w:tcPr>
          <w:p w14:paraId="35581DD5" w14:textId="77777777" w:rsidR="002C27EF" w:rsidRDefault="00000000">
            <w:pPr>
              <w:cnfStyle w:val="000000100000" w:firstRow="0" w:lastRow="0" w:firstColumn="0" w:lastColumn="0" w:oddVBand="0" w:evenVBand="0" w:oddHBand="1" w:evenHBand="0" w:firstRowFirstColumn="0" w:firstRowLastColumn="0" w:lastRowFirstColumn="0" w:lastRowLastColumn="0"/>
            </w:pPr>
            <w:r>
              <w:t>4.05 × 10⁻⁴</w:t>
            </w:r>
          </w:p>
        </w:tc>
      </w:tr>
      <w:tr w:rsidR="002C27EF" w14:paraId="335B2CF3"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2458AFB" w14:textId="77777777" w:rsidR="002C27EF" w:rsidRDefault="00000000">
            <w:r>
              <w:t>Reaction moment (N·m)</w:t>
            </w:r>
          </w:p>
        </w:tc>
        <w:tc>
          <w:tcPr>
            <w:tcW w:w="1417" w:type="dxa"/>
          </w:tcPr>
          <w:p w14:paraId="30F19DF8" w14:textId="77777777" w:rsidR="002C27EF" w:rsidRDefault="00000000">
            <w:pPr>
              <w:cnfStyle w:val="000000010000" w:firstRow="0" w:lastRow="0" w:firstColumn="0" w:lastColumn="0" w:oddVBand="0" w:evenVBand="0" w:oddHBand="0" w:evenHBand="1" w:firstRowFirstColumn="0" w:firstRowLastColumn="0" w:lastRowFirstColumn="0" w:lastRowLastColumn="0"/>
            </w:pPr>
            <w:r>
              <w:t>0</w:t>
            </w:r>
          </w:p>
        </w:tc>
        <w:tc>
          <w:tcPr>
            <w:tcW w:w="1417" w:type="dxa"/>
          </w:tcPr>
          <w:p w14:paraId="40460451" w14:textId="77777777" w:rsidR="002C27EF" w:rsidRDefault="00000000">
            <w:pPr>
              <w:cnfStyle w:val="000000010000" w:firstRow="0" w:lastRow="0" w:firstColumn="0" w:lastColumn="0" w:oddVBand="0" w:evenVBand="0" w:oddHBand="0" w:evenHBand="1" w:firstRowFirstColumn="0" w:firstRowLastColumn="0" w:lastRowFirstColumn="0" w:lastRowLastColumn="0"/>
            </w:pPr>
            <w:r>
              <w:t>0</w:t>
            </w:r>
          </w:p>
        </w:tc>
        <w:tc>
          <w:tcPr>
            <w:tcW w:w="1417" w:type="dxa"/>
          </w:tcPr>
          <w:p w14:paraId="59206D5E" w14:textId="77777777" w:rsidR="002C27EF" w:rsidRDefault="00000000">
            <w:pPr>
              <w:cnfStyle w:val="000000010000" w:firstRow="0" w:lastRow="0" w:firstColumn="0" w:lastColumn="0" w:oddVBand="0" w:evenVBand="0" w:oddHBand="0" w:evenHBand="1" w:firstRowFirstColumn="0" w:firstRowLastColumn="0" w:lastRowFirstColumn="0" w:lastRowLastColumn="0"/>
            </w:pPr>
            <w:r>
              <w:t>0</w:t>
            </w:r>
          </w:p>
        </w:tc>
        <w:tc>
          <w:tcPr>
            <w:tcW w:w="1701" w:type="dxa"/>
          </w:tcPr>
          <w:p w14:paraId="4C109619" w14:textId="77777777" w:rsidR="002C27EF" w:rsidRDefault="00000000">
            <w:pPr>
              <w:cnfStyle w:val="000000010000" w:firstRow="0" w:lastRow="0" w:firstColumn="0" w:lastColumn="0" w:oddVBand="0" w:evenVBand="0" w:oddHBand="0" w:evenHBand="1" w:firstRowFirstColumn="0" w:firstRowLastColumn="0" w:lastRowFirstColumn="0" w:lastRowLastColumn="0"/>
            </w:pPr>
            <w:r>
              <w:t>1 × 10⁻³³</w:t>
            </w:r>
          </w:p>
        </w:tc>
      </w:tr>
      <w:tr w:rsidR="002C27EF" w14:paraId="04C8B2B5"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BD84762" w14:textId="77777777" w:rsidR="002C27EF" w:rsidRDefault="00000000">
            <w:r>
              <w:t>Free-body force (N)</w:t>
            </w:r>
          </w:p>
        </w:tc>
        <w:tc>
          <w:tcPr>
            <w:tcW w:w="1417" w:type="dxa"/>
          </w:tcPr>
          <w:p w14:paraId="43376407" w14:textId="77777777" w:rsidR="002C27EF" w:rsidRDefault="00000000">
            <w:pPr>
              <w:cnfStyle w:val="000000100000" w:firstRow="0" w:lastRow="0" w:firstColumn="0" w:lastColumn="0" w:oddVBand="0" w:evenVBand="0" w:oddHBand="1" w:evenHBand="0" w:firstRowFirstColumn="0" w:firstRowLastColumn="0" w:lastRowFirstColumn="0" w:lastRowLastColumn="0"/>
            </w:pPr>
            <w:r>
              <w:t>−0.0157</w:t>
            </w:r>
          </w:p>
        </w:tc>
        <w:tc>
          <w:tcPr>
            <w:tcW w:w="1417" w:type="dxa"/>
          </w:tcPr>
          <w:p w14:paraId="3F0529D3" w14:textId="77777777" w:rsidR="002C27EF" w:rsidRDefault="00000000">
            <w:pPr>
              <w:cnfStyle w:val="000000100000" w:firstRow="0" w:lastRow="0" w:firstColumn="0" w:lastColumn="0" w:oddVBand="0" w:evenVBand="0" w:oddHBand="1" w:evenHBand="0" w:firstRowFirstColumn="0" w:firstRowLastColumn="0" w:lastRowFirstColumn="0" w:lastRowLastColumn="0"/>
            </w:pPr>
            <w:r>
              <w:t>−0.4449</w:t>
            </w:r>
          </w:p>
        </w:tc>
        <w:tc>
          <w:tcPr>
            <w:tcW w:w="1417" w:type="dxa"/>
          </w:tcPr>
          <w:p w14:paraId="44224FDB" w14:textId="77777777" w:rsidR="002C27EF" w:rsidRDefault="00000000">
            <w:pPr>
              <w:cnfStyle w:val="000000100000" w:firstRow="0" w:lastRow="0" w:firstColumn="0" w:lastColumn="0" w:oddVBand="0" w:evenVBand="0" w:oddHBand="1" w:evenHBand="0" w:firstRowFirstColumn="0" w:firstRowLastColumn="0" w:lastRowFirstColumn="0" w:lastRowLastColumn="0"/>
            </w:pPr>
            <w:r>
              <w:t>−0.0260</w:t>
            </w:r>
          </w:p>
        </w:tc>
        <w:tc>
          <w:tcPr>
            <w:tcW w:w="1701" w:type="dxa"/>
          </w:tcPr>
          <w:p w14:paraId="735E53FB" w14:textId="77777777" w:rsidR="002C27EF" w:rsidRDefault="00000000">
            <w:pPr>
              <w:cnfStyle w:val="000000100000" w:firstRow="0" w:lastRow="0" w:firstColumn="0" w:lastColumn="0" w:oddVBand="0" w:evenVBand="0" w:oddHBand="1" w:evenHBand="0" w:firstRowFirstColumn="0" w:firstRowLastColumn="0" w:lastRowFirstColumn="0" w:lastRowLastColumn="0"/>
            </w:pPr>
            <w:r>
              <w:t>0.4459</w:t>
            </w:r>
          </w:p>
        </w:tc>
      </w:tr>
      <w:tr w:rsidR="002C27EF" w14:paraId="7FB2C45D"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27C7A3C" w14:textId="77777777" w:rsidR="002C27EF" w:rsidRDefault="00000000">
            <w:r>
              <w:t>Free-body moment (N·m)</w:t>
            </w:r>
          </w:p>
        </w:tc>
        <w:tc>
          <w:tcPr>
            <w:tcW w:w="1417" w:type="dxa"/>
          </w:tcPr>
          <w:p w14:paraId="1C6A1748" w14:textId="77777777" w:rsidR="002C27EF" w:rsidRDefault="00000000">
            <w:pPr>
              <w:cnfStyle w:val="000000010000" w:firstRow="0" w:lastRow="0" w:firstColumn="0" w:lastColumn="0" w:oddVBand="0" w:evenVBand="0" w:oddHBand="0" w:evenHBand="1" w:firstRowFirstColumn="0" w:firstRowLastColumn="0" w:lastRowFirstColumn="0" w:lastRowLastColumn="0"/>
            </w:pPr>
            <w:r>
              <w:t>36.18</w:t>
            </w:r>
          </w:p>
        </w:tc>
        <w:tc>
          <w:tcPr>
            <w:tcW w:w="1417" w:type="dxa"/>
          </w:tcPr>
          <w:p w14:paraId="2D0BE393" w14:textId="77777777" w:rsidR="002C27EF" w:rsidRDefault="00000000">
            <w:pPr>
              <w:cnfStyle w:val="000000010000" w:firstRow="0" w:lastRow="0" w:firstColumn="0" w:lastColumn="0" w:oddVBand="0" w:evenVBand="0" w:oddHBand="0" w:evenHBand="1" w:firstRowFirstColumn="0" w:firstRowLastColumn="0" w:lastRowFirstColumn="0" w:lastRowLastColumn="0"/>
            </w:pPr>
            <w:r>
              <w:t>−2.50</w:t>
            </w:r>
          </w:p>
        </w:tc>
        <w:tc>
          <w:tcPr>
            <w:tcW w:w="1417" w:type="dxa"/>
          </w:tcPr>
          <w:p w14:paraId="3C263DA4" w14:textId="77777777" w:rsidR="002C27EF" w:rsidRDefault="00000000">
            <w:pPr>
              <w:cnfStyle w:val="000000010000" w:firstRow="0" w:lastRow="0" w:firstColumn="0" w:lastColumn="0" w:oddVBand="0" w:evenVBand="0" w:oddHBand="0" w:evenHBand="1" w:firstRowFirstColumn="0" w:firstRowLastColumn="0" w:lastRowFirstColumn="0" w:lastRowLastColumn="0"/>
            </w:pPr>
            <w:r>
              <w:t>0.117</w:t>
            </w:r>
          </w:p>
        </w:tc>
        <w:tc>
          <w:tcPr>
            <w:tcW w:w="1701" w:type="dxa"/>
          </w:tcPr>
          <w:p w14:paraId="2217A21C" w14:textId="77777777" w:rsidR="002C27EF" w:rsidRDefault="00000000">
            <w:pPr>
              <w:cnfStyle w:val="000000010000" w:firstRow="0" w:lastRow="0" w:firstColumn="0" w:lastColumn="0" w:oddVBand="0" w:evenVBand="0" w:oddHBand="0" w:evenHBand="1" w:firstRowFirstColumn="0" w:firstRowLastColumn="0" w:lastRowFirstColumn="0" w:lastRowLastColumn="0"/>
            </w:pPr>
            <w:r>
              <w:t>36.27</w:t>
            </w:r>
          </w:p>
        </w:tc>
      </w:tr>
    </w:tbl>
    <w:p w14:paraId="08242CD5" w14:textId="77777777" w:rsidR="002C27EF" w:rsidRDefault="00000000">
      <w:r>
        <w:rPr>
          <w:b/>
        </w:rPr>
        <w:t>Static 2 (floor only):</w:t>
      </w:r>
    </w:p>
    <w:tbl>
      <w:tblPr>
        <w:tblStyle w:val="Lichtraster-accent1"/>
        <w:tblW w:w="0" w:type="auto"/>
        <w:tblLook w:val="04A0" w:firstRow="1" w:lastRow="0" w:firstColumn="1" w:lastColumn="0" w:noHBand="0" w:noVBand="1"/>
      </w:tblPr>
      <w:tblGrid>
        <w:gridCol w:w="2268"/>
        <w:gridCol w:w="1417"/>
        <w:gridCol w:w="1417"/>
        <w:gridCol w:w="1417"/>
        <w:gridCol w:w="1701"/>
      </w:tblGrid>
      <w:tr w:rsidR="002C27EF" w14:paraId="26FFF116"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ED8A365" w14:textId="77777777" w:rsidR="002C27EF" w:rsidRDefault="00000000">
            <w:r>
              <w:t>Quantity</w:t>
            </w:r>
          </w:p>
        </w:tc>
        <w:tc>
          <w:tcPr>
            <w:tcW w:w="1417" w:type="dxa"/>
          </w:tcPr>
          <w:p w14:paraId="0801467E" w14:textId="77777777" w:rsidR="002C27EF" w:rsidRDefault="00000000">
            <w:pPr>
              <w:cnfStyle w:val="100000000000" w:firstRow="1" w:lastRow="0" w:firstColumn="0" w:lastColumn="0" w:oddVBand="0" w:evenVBand="0" w:oddHBand="0" w:evenHBand="0" w:firstRowFirstColumn="0" w:firstRowLastColumn="0" w:lastRowFirstColumn="0" w:lastRowLastColumn="0"/>
            </w:pPr>
            <w:r>
              <w:t>Sum X</w:t>
            </w:r>
          </w:p>
        </w:tc>
        <w:tc>
          <w:tcPr>
            <w:tcW w:w="1417" w:type="dxa"/>
          </w:tcPr>
          <w:p w14:paraId="33F9F95C" w14:textId="77777777" w:rsidR="002C27EF" w:rsidRDefault="00000000">
            <w:pPr>
              <w:cnfStyle w:val="100000000000" w:firstRow="1" w:lastRow="0" w:firstColumn="0" w:lastColumn="0" w:oddVBand="0" w:evenVBand="0" w:oddHBand="0" w:evenHBand="0" w:firstRowFirstColumn="0" w:firstRowLastColumn="0" w:lastRowFirstColumn="0" w:lastRowLastColumn="0"/>
            </w:pPr>
            <w:r>
              <w:t>Sum Y</w:t>
            </w:r>
          </w:p>
        </w:tc>
        <w:tc>
          <w:tcPr>
            <w:tcW w:w="1417" w:type="dxa"/>
          </w:tcPr>
          <w:p w14:paraId="17E010FF" w14:textId="77777777" w:rsidR="002C27EF" w:rsidRDefault="00000000">
            <w:pPr>
              <w:cnfStyle w:val="100000000000" w:firstRow="1" w:lastRow="0" w:firstColumn="0" w:lastColumn="0" w:oddVBand="0" w:evenVBand="0" w:oddHBand="0" w:evenHBand="0" w:firstRowFirstColumn="0" w:firstRowLastColumn="0" w:lastRowFirstColumn="0" w:lastRowLastColumn="0"/>
            </w:pPr>
            <w:r>
              <w:t>Sum Z</w:t>
            </w:r>
          </w:p>
        </w:tc>
        <w:tc>
          <w:tcPr>
            <w:tcW w:w="1701" w:type="dxa"/>
          </w:tcPr>
          <w:p w14:paraId="09F8C08F" w14:textId="77777777" w:rsidR="002C27EF" w:rsidRDefault="00000000">
            <w:pPr>
              <w:cnfStyle w:val="100000000000" w:firstRow="1" w:lastRow="0" w:firstColumn="0" w:lastColumn="0" w:oddVBand="0" w:evenVBand="0" w:oddHBand="0" w:evenHBand="0" w:firstRowFirstColumn="0" w:firstRowLastColumn="0" w:lastRowFirstColumn="0" w:lastRowLastColumn="0"/>
            </w:pPr>
            <w:r>
              <w:t>Resultant</w:t>
            </w:r>
          </w:p>
        </w:tc>
      </w:tr>
      <w:tr w:rsidR="002C27EF" w14:paraId="578A7C3F"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3D0A93E" w14:textId="77777777" w:rsidR="002C27EF" w:rsidRDefault="00000000">
            <w:r>
              <w:t>Reaction force (N)</w:t>
            </w:r>
          </w:p>
        </w:tc>
        <w:tc>
          <w:tcPr>
            <w:tcW w:w="1417" w:type="dxa"/>
          </w:tcPr>
          <w:p w14:paraId="36F9779B" w14:textId="77777777" w:rsidR="002C27EF" w:rsidRDefault="00000000">
            <w:pPr>
              <w:cnfStyle w:val="000000100000" w:firstRow="0" w:lastRow="0" w:firstColumn="0" w:lastColumn="0" w:oddVBand="0" w:evenVBand="0" w:oddHBand="1" w:evenHBand="0" w:firstRowFirstColumn="0" w:firstRowLastColumn="0" w:lastRowFirstColumn="0" w:lastRowLastColumn="0"/>
            </w:pPr>
            <w:r>
              <w:t>9.91 × 10⁻⁷</w:t>
            </w:r>
          </w:p>
        </w:tc>
        <w:tc>
          <w:tcPr>
            <w:tcW w:w="1417" w:type="dxa"/>
          </w:tcPr>
          <w:p w14:paraId="1B6E451C" w14:textId="77777777" w:rsidR="002C27EF" w:rsidRDefault="00000000">
            <w:pPr>
              <w:cnfStyle w:val="000000100000" w:firstRow="0" w:lastRow="0" w:firstColumn="0" w:lastColumn="0" w:oddVBand="0" w:evenVBand="0" w:oddHBand="1" w:evenHBand="0" w:firstRowFirstColumn="0" w:firstRowLastColumn="0" w:lastRowFirstColumn="0" w:lastRowLastColumn="0"/>
            </w:pPr>
            <w:r>
              <w:t>0</w:t>
            </w:r>
          </w:p>
        </w:tc>
        <w:tc>
          <w:tcPr>
            <w:tcW w:w="1417" w:type="dxa"/>
          </w:tcPr>
          <w:p w14:paraId="705E07CE" w14:textId="77777777" w:rsidR="002C27EF" w:rsidRDefault="00000000">
            <w:pPr>
              <w:cnfStyle w:val="000000100000" w:firstRow="0" w:lastRow="0" w:firstColumn="0" w:lastColumn="0" w:oddVBand="0" w:evenVBand="0" w:oddHBand="1" w:evenHBand="0" w:firstRowFirstColumn="0" w:firstRowLastColumn="0" w:lastRowFirstColumn="0" w:lastRowLastColumn="0"/>
            </w:pPr>
            <w:r>
              <w:t>−3.12 × 10⁻⁶</w:t>
            </w:r>
          </w:p>
        </w:tc>
        <w:tc>
          <w:tcPr>
            <w:tcW w:w="1701" w:type="dxa"/>
          </w:tcPr>
          <w:p w14:paraId="625E525C" w14:textId="77777777" w:rsidR="002C27EF" w:rsidRDefault="00000000">
            <w:pPr>
              <w:cnfStyle w:val="000000100000" w:firstRow="0" w:lastRow="0" w:firstColumn="0" w:lastColumn="0" w:oddVBand="0" w:evenVBand="0" w:oddHBand="1" w:evenHBand="0" w:firstRowFirstColumn="0" w:firstRowLastColumn="0" w:lastRowFirstColumn="0" w:lastRowLastColumn="0"/>
            </w:pPr>
            <w:r>
              <w:t>3.28 × 10⁻⁶</w:t>
            </w:r>
          </w:p>
        </w:tc>
      </w:tr>
      <w:tr w:rsidR="002C27EF" w14:paraId="046F92E3"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6CD5B25" w14:textId="77777777" w:rsidR="002C27EF" w:rsidRDefault="00000000">
            <w:r>
              <w:t>Reaction moment (N·m)</w:t>
            </w:r>
          </w:p>
        </w:tc>
        <w:tc>
          <w:tcPr>
            <w:tcW w:w="1417" w:type="dxa"/>
          </w:tcPr>
          <w:p w14:paraId="3F2E879D" w14:textId="77777777" w:rsidR="002C27EF" w:rsidRDefault="00000000">
            <w:pPr>
              <w:cnfStyle w:val="000000010000" w:firstRow="0" w:lastRow="0" w:firstColumn="0" w:lastColumn="0" w:oddVBand="0" w:evenVBand="0" w:oddHBand="0" w:evenHBand="1" w:firstRowFirstColumn="0" w:firstRowLastColumn="0" w:lastRowFirstColumn="0" w:lastRowLastColumn="0"/>
            </w:pPr>
            <w:r>
              <w:t>0</w:t>
            </w:r>
          </w:p>
        </w:tc>
        <w:tc>
          <w:tcPr>
            <w:tcW w:w="1417" w:type="dxa"/>
          </w:tcPr>
          <w:p w14:paraId="77155E89" w14:textId="77777777" w:rsidR="002C27EF" w:rsidRDefault="00000000">
            <w:pPr>
              <w:cnfStyle w:val="000000010000" w:firstRow="0" w:lastRow="0" w:firstColumn="0" w:lastColumn="0" w:oddVBand="0" w:evenVBand="0" w:oddHBand="0" w:evenHBand="1" w:firstRowFirstColumn="0" w:firstRowLastColumn="0" w:lastRowFirstColumn="0" w:lastRowLastColumn="0"/>
            </w:pPr>
            <w:r>
              <w:t>0</w:t>
            </w:r>
          </w:p>
        </w:tc>
        <w:tc>
          <w:tcPr>
            <w:tcW w:w="1417" w:type="dxa"/>
          </w:tcPr>
          <w:p w14:paraId="09D89912" w14:textId="77777777" w:rsidR="002C27EF" w:rsidRDefault="00000000">
            <w:pPr>
              <w:cnfStyle w:val="000000010000" w:firstRow="0" w:lastRow="0" w:firstColumn="0" w:lastColumn="0" w:oddVBand="0" w:evenVBand="0" w:oddHBand="0" w:evenHBand="1" w:firstRowFirstColumn="0" w:firstRowLastColumn="0" w:lastRowFirstColumn="0" w:lastRowLastColumn="0"/>
            </w:pPr>
            <w:r>
              <w:t>0</w:t>
            </w:r>
          </w:p>
        </w:tc>
        <w:tc>
          <w:tcPr>
            <w:tcW w:w="1701" w:type="dxa"/>
          </w:tcPr>
          <w:p w14:paraId="5574FF36" w14:textId="77777777" w:rsidR="002C27EF" w:rsidRDefault="00000000">
            <w:pPr>
              <w:cnfStyle w:val="000000010000" w:firstRow="0" w:lastRow="0" w:firstColumn="0" w:lastColumn="0" w:oddVBand="0" w:evenVBand="0" w:oddHBand="0" w:evenHBand="1" w:firstRowFirstColumn="0" w:firstRowLastColumn="0" w:lastRowFirstColumn="0" w:lastRowLastColumn="0"/>
            </w:pPr>
            <w:r>
              <w:t>1 × 10⁻³³</w:t>
            </w:r>
          </w:p>
        </w:tc>
      </w:tr>
      <w:tr w:rsidR="002C27EF" w14:paraId="076CD46E"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762C0E4" w14:textId="77777777" w:rsidR="002C27EF" w:rsidRDefault="00000000">
            <w:r>
              <w:t>Free-body force (N)</w:t>
            </w:r>
          </w:p>
        </w:tc>
        <w:tc>
          <w:tcPr>
            <w:tcW w:w="1417" w:type="dxa"/>
          </w:tcPr>
          <w:p w14:paraId="328ECE09" w14:textId="77777777" w:rsidR="002C27EF" w:rsidRDefault="00000000">
            <w:pPr>
              <w:cnfStyle w:val="000000100000" w:firstRow="0" w:lastRow="0" w:firstColumn="0" w:lastColumn="0" w:oddVBand="0" w:evenVBand="0" w:oddHBand="1" w:evenHBand="0" w:firstRowFirstColumn="0" w:firstRowLastColumn="0" w:lastRowFirstColumn="0" w:lastRowLastColumn="0"/>
            </w:pPr>
            <w:r>
              <w:t>0.1092</w:t>
            </w:r>
          </w:p>
        </w:tc>
        <w:tc>
          <w:tcPr>
            <w:tcW w:w="1417" w:type="dxa"/>
          </w:tcPr>
          <w:p w14:paraId="2B82F5A1" w14:textId="77777777" w:rsidR="002C27EF" w:rsidRDefault="00000000">
            <w:pPr>
              <w:cnfStyle w:val="000000100000" w:firstRow="0" w:lastRow="0" w:firstColumn="0" w:lastColumn="0" w:oddVBand="0" w:evenVBand="0" w:oddHBand="1" w:evenHBand="0" w:firstRowFirstColumn="0" w:firstRowLastColumn="0" w:lastRowFirstColumn="0" w:lastRowLastColumn="0"/>
            </w:pPr>
            <w:r>
              <w:t>−0.0371</w:t>
            </w:r>
          </w:p>
        </w:tc>
        <w:tc>
          <w:tcPr>
            <w:tcW w:w="1417" w:type="dxa"/>
          </w:tcPr>
          <w:p w14:paraId="5A15EA78" w14:textId="77777777" w:rsidR="002C27EF" w:rsidRDefault="00000000">
            <w:pPr>
              <w:cnfStyle w:val="000000100000" w:firstRow="0" w:lastRow="0" w:firstColumn="0" w:lastColumn="0" w:oddVBand="0" w:evenVBand="0" w:oddHBand="1" w:evenHBand="0" w:firstRowFirstColumn="0" w:firstRowLastColumn="0" w:lastRowFirstColumn="0" w:lastRowLastColumn="0"/>
            </w:pPr>
            <w:r>
              <w:t>−0.1090</w:t>
            </w:r>
          </w:p>
        </w:tc>
        <w:tc>
          <w:tcPr>
            <w:tcW w:w="1701" w:type="dxa"/>
          </w:tcPr>
          <w:p w14:paraId="15D0D44A" w14:textId="77777777" w:rsidR="002C27EF" w:rsidRDefault="00000000">
            <w:pPr>
              <w:cnfStyle w:val="000000100000" w:firstRow="0" w:lastRow="0" w:firstColumn="0" w:lastColumn="0" w:oddVBand="0" w:evenVBand="0" w:oddHBand="1" w:evenHBand="0" w:firstRowFirstColumn="0" w:firstRowLastColumn="0" w:lastRowFirstColumn="0" w:lastRowLastColumn="0"/>
            </w:pPr>
            <w:r>
              <w:t>0.1587</w:t>
            </w:r>
          </w:p>
        </w:tc>
      </w:tr>
      <w:tr w:rsidR="002C27EF" w14:paraId="4B191BE3"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51E469E" w14:textId="77777777" w:rsidR="002C27EF" w:rsidRDefault="00000000">
            <w:r>
              <w:t>Free-body moment (N·m)</w:t>
            </w:r>
          </w:p>
        </w:tc>
        <w:tc>
          <w:tcPr>
            <w:tcW w:w="1417" w:type="dxa"/>
          </w:tcPr>
          <w:p w14:paraId="25880041" w14:textId="77777777" w:rsidR="002C27EF" w:rsidRDefault="00000000">
            <w:pPr>
              <w:cnfStyle w:val="000000010000" w:firstRow="0" w:lastRow="0" w:firstColumn="0" w:lastColumn="0" w:oddVBand="0" w:evenVBand="0" w:oddHBand="0" w:evenHBand="1" w:firstRowFirstColumn="0" w:firstRowLastColumn="0" w:lastRowFirstColumn="0" w:lastRowLastColumn="0"/>
            </w:pPr>
            <w:r>
              <w:t>32.58</w:t>
            </w:r>
          </w:p>
        </w:tc>
        <w:tc>
          <w:tcPr>
            <w:tcW w:w="1417" w:type="dxa"/>
          </w:tcPr>
          <w:p w14:paraId="6D7E83F8" w14:textId="77777777" w:rsidR="002C27EF" w:rsidRDefault="00000000">
            <w:pPr>
              <w:cnfStyle w:val="000000010000" w:firstRow="0" w:lastRow="0" w:firstColumn="0" w:lastColumn="0" w:oddVBand="0" w:evenVBand="0" w:oddHBand="0" w:evenHBand="1" w:firstRowFirstColumn="0" w:firstRowLastColumn="0" w:lastRowFirstColumn="0" w:lastRowLastColumn="0"/>
            </w:pPr>
            <w:r>
              <w:t>3.838</w:t>
            </w:r>
          </w:p>
        </w:tc>
        <w:tc>
          <w:tcPr>
            <w:tcW w:w="1417" w:type="dxa"/>
          </w:tcPr>
          <w:p w14:paraId="2999B070" w14:textId="77777777" w:rsidR="002C27EF" w:rsidRDefault="00000000">
            <w:pPr>
              <w:cnfStyle w:val="000000010000" w:firstRow="0" w:lastRow="0" w:firstColumn="0" w:lastColumn="0" w:oddVBand="0" w:evenVBand="0" w:oddHBand="0" w:evenHBand="1" w:firstRowFirstColumn="0" w:firstRowLastColumn="0" w:lastRowFirstColumn="0" w:lastRowLastColumn="0"/>
            </w:pPr>
            <w:r>
              <w:t>15.03</w:t>
            </w:r>
          </w:p>
        </w:tc>
        <w:tc>
          <w:tcPr>
            <w:tcW w:w="1701" w:type="dxa"/>
          </w:tcPr>
          <w:p w14:paraId="08128F88" w14:textId="77777777" w:rsidR="002C27EF" w:rsidRDefault="00000000">
            <w:pPr>
              <w:cnfStyle w:val="000000010000" w:firstRow="0" w:lastRow="0" w:firstColumn="0" w:lastColumn="0" w:oddVBand="0" w:evenVBand="0" w:oddHBand="0" w:evenHBand="1" w:firstRowFirstColumn="0" w:firstRowLastColumn="0" w:lastRowFirstColumn="0" w:lastRowLastColumn="0"/>
            </w:pPr>
            <w:r>
              <w:t>36.08</w:t>
            </w:r>
          </w:p>
        </w:tc>
      </w:tr>
    </w:tbl>
    <w:p w14:paraId="1D4FB83F" w14:textId="77777777" w:rsidR="002C27EF" w:rsidRDefault="00000000">
      <w:pPr>
        <w:pStyle w:val="Kop1"/>
      </w:pPr>
      <w:r>
        <w:rPr>
          <w:color w:val="1F3A5F"/>
        </w:rPr>
        <w:t>Appendix B. List of Discrepancies between FEM Model and Reality</w:t>
      </w:r>
    </w:p>
    <w:p w14:paraId="165C0821" w14:textId="77777777" w:rsidR="002C27EF" w:rsidRDefault="00000000">
      <w:pPr>
        <w:pStyle w:val="Lijstopsomteken"/>
      </w:pPr>
      <w:r>
        <w:t>Bolt pre-load and bolt slip not modelled – bonded contacts assumed.</w:t>
      </w:r>
    </w:p>
    <w:p w14:paraId="63B09927" w14:textId="77777777" w:rsidR="002C27EF" w:rsidRDefault="00000000">
      <w:pPr>
        <w:pStyle w:val="Lijstopsomteken"/>
      </w:pPr>
      <w:r>
        <w:t>Battery modules represented by lumped solid masses; internal mass distribution of the modules not captured.</w:t>
      </w:r>
    </w:p>
    <w:p w14:paraId="08F04BBB" w14:textId="77777777" w:rsidR="002C27EF" w:rsidRDefault="00000000">
      <w:pPr>
        <w:pStyle w:val="Lijstopsomteken"/>
      </w:pPr>
      <w:r>
        <w:lastRenderedPageBreak/>
        <w:t>Auxiliary equipment, cabling and cooling not included.</w:t>
      </w:r>
    </w:p>
    <w:p w14:paraId="05960141" w14:textId="77777777" w:rsidR="002C27EF" w:rsidRDefault="00000000">
      <w:pPr>
        <w:pStyle w:val="Lijstopsomteken"/>
      </w:pPr>
      <w:r>
        <w:t>Welded joints idealised as bonded surfaces – weld throat strength not evaluated.</w:t>
      </w:r>
    </w:p>
    <w:p w14:paraId="66BAD68E" w14:textId="77777777" w:rsidR="002C27EF" w:rsidRDefault="00000000">
      <w:pPr>
        <w:pStyle w:val="Lijstopsomteken"/>
      </w:pPr>
      <w:r>
        <w:t>Geometrical fillets at the forklift-pocket corners not modelled, leading to numerical singularities that should be discounted in the interpretation of the results.</w:t>
      </w:r>
    </w:p>
    <w:p w14:paraId="28C5EB6A" w14:textId="77777777" w:rsidR="002C27EF" w:rsidRDefault="00000000">
      <w:pPr>
        <w:pStyle w:val="Lijstopsomteken"/>
      </w:pPr>
      <w:r>
        <w:t>Static load case only – dynamic load cases (transport, emergency-stop, impact) are not addressed in this report and remain covered by reference report P000010005.</w:t>
      </w:r>
    </w:p>
    <w:p w14:paraId="28C5EB6A" w14:textId="77777777" w:rsidR="002C27EF" w:rsidRDefault="00000000">
      <w:pPr>
        <w:pStyle w:val="Lijstopsomteken"/>
      </w:pPr>
      <w:r>
        <w:rPr/>
        <w:t>Battery-rack rail-to-frame blind-rivet connections (covered in P000009492) and the six roof-side gusset plates that share part of the rack dead weight with the floor (per P000010005 §2) are not explicitly modelled in the floor-only study; conservatively neglecting these load paths concentrates the full vertical reaction on the floor beams.</w:t>
      </w:r>
    </w:p>
    <w:sectPr w:rsidR="002C27EF"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B91628A4"/>
    <w:lvl w:ilvl="0">
      <w:start w:val="1"/>
      <w:numFmt w:val="bullet"/>
      <w:pStyle w:val="Lijstopsomteken"/>
      <w:lvlText w:val=""/>
      <w:lvlJc w:val="left"/>
      <w:pPr>
        <w:tabs>
          <w:tab w:val="num" w:pos="360"/>
        </w:tabs>
        <w:ind w:left="360" w:hanging="360"/>
      </w:pPr>
      <w:rPr>
        <w:rFonts w:ascii="Symbol" w:hAnsi="Symbol" w:hint="default"/>
      </w:rPr>
    </w:lvl>
  </w:abstractNum>
  <w:num w:numId="1" w16cid:durableId="101655357">
    <w:abstractNumId w:val="8"/>
  </w:num>
  <w:num w:numId="2" w16cid:durableId="222300989">
    <w:abstractNumId w:val="6"/>
  </w:num>
  <w:num w:numId="3" w16cid:durableId="594749229">
    <w:abstractNumId w:val="5"/>
  </w:num>
  <w:num w:numId="4" w16cid:durableId="1604533151">
    <w:abstractNumId w:val="4"/>
  </w:num>
  <w:num w:numId="5" w16cid:durableId="797912499">
    <w:abstractNumId w:val="7"/>
  </w:num>
  <w:num w:numId="6" w16cid:durableId="1083842133">
    <w:abstractNumId w:val="3"/>
  </w:num>
  <w:num w:numId="7" w16cid:durableId="299530482">
    <w:abstractNumId w:val="2"/>
  </w:num>
  <w:num w:numId="8" w16cid:durableId="1426346540">
    <w:abstractNumId w:val="1"/>
  </w:num>
  <w:num w:numId="9" w16cid:durableId="1603756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7EF"/>
    <w:rsid w:val="00326F90"/>
    <w:rsid w:val="00456F02"/>
    <w:rsid w:val="005B6273"/>
    <w:rsid w:val="009116F0"/>
    <w:rsid w:val="00AA1D8D"/>
    <w:rsid w:val="00B47730"/>
    <w:rsid w:val="00CB0664"/>
    <w:rsid w:val="00F173AE"/>
    <w:rsid w:val="00FC693F"/>
    <w:rsid w:val="00FC7E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D8768"/>
  <w14:defaultImageDpi w14:val="300"/>
  <w15:docId w15:val="{9D729522-1CD9-412D-8107-AF2D933C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Calibri" w:hAnsi="Calibri"/>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15</Pages>
  <Words>4086</Words>
  <Characters>22475</Characters>
  <Application>Microsoft Office Word</Application>
  <DocSecurity>0</DocSecurity>
  <Lines>187</Lines>
  <Paragraphs>53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Lennard Rietkerk</cp:lastModifiedBy>
  <cp:revision>2</cp:revision>
  <dcterms:created xsi:type="dcterms:W3CDTF">2013-12-23T23:15:00Z</dcterms:created>
  <dcterms:modified xsi:type="dcterms:W3CDTF">2026-06-09T14:26:00Z</dcterms:modified>
  <cp:category/>
</cp:coreProperties>
</file>