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/>
      <w:r>
        <w:t>e-PU Cabinet V2</w:t>
      </w:r>
    </w:p>
    <w:p>
      <w:pPr/>
      <w:r>
        <w:t>TRL Phases Explained</w:t>
      </w:r>
    </w:p>
    <w:p>
      <w:pPr/>
    </w:p>
    <w:p>
      <w:pPr/>
      <w:r>
        <w:t>Technology Readiness Levels — General Reference Guide</w:t>
      </w:r>
    </w:p>
    <w:p>
      <w:pPr/>
    </w:p>
    <w:p>
      <w:pPr/>
      <w:r>
        <w:t>Version: 1.0</w:t>
      </w:r>
    </w:p>
    <w:p>
      <w:pPr/>
      <w:r>
        <w:t>Date: 2026-07-13</w:t>
      </w:r>
    </w:p>
    <w:p>
      <w:pPr/>
    </w:p>
    <w:p>
      <w:pPr>
        <w:pStyle w:val="Kop1"/>
      </w:pPr>
      <w:r>
        <w:t>Introduction</w:t>
      </w:r>
    </w:p>
    <w:p>
      <w:pPr/>
      <w:r>
        <w:t>This document explains what each Technology Readiness Level (TRL) phase means in general: what the goal of the phase is, what should typically be done in it, and what is normally used to prove you have reached it. It is written as a general reference so it can be applied to any of the hardware/engineering projects in this repository (e.g. the 400 A Charger, the e-PU Cabinet V2 BESS, etc.).</w:t>
      </w:r>
    </w:p>
    <w:p>
      <w:pPr/>
    </w:p>
    <w:p>
      <w:pPr/>
      <w:r>
        <w:t>What is TRL?  TRL is a 1–9 scale, originally developed by NASA and later adopted by the European Union (Horizon 2020 / Horizon Europe) and industry worldwide, to measure how mature a technology is — from a first idea (TRL 1) to a fully proven, commercially deployed product (TRL 9). Each step up means more evidence, more integration, and a more realistic environment.</w:t>
      </w:r>
    </w:p>
    <w:p>
      <w:pPr/>
    </w:p>
    <w:p>
      <w:pPr>
        <w:pStyle w:val="Kop1"/>
      </w:pPr>
      <w:r>
        <w:t>Quick Overview</w:t>
      </w:r>
    </w:p>
    <w:tbl>
      <w:tblPr>
        <w:tblStyle w:val="Tabelraster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4472C4"/>
          </w:tcPr>
          <w:p>
            <w:r>
              <w:rPr>
                <w:b/>
                <w:color w:val="FFFFFF"/>
              </w:rPr>
              <w:t>TRL</w:t>
            </w:r>
          </w:p>
        </w:tc>
        <w:tc>
          <w:tcPr>
            <w:tcW w:type="dxa" w:w="2256"/>
            <w:shd w:val="clear" w:color="auto" w:fill="4472C4"/>
          </w:tcPr>
          <w:p>
            <w:r>
              <w:rPr>
                <w:b/>
                <w:color w:val="FFFFFF"/>
              </w:rPr>
              <w:t>Name</w:t>
            </w:r>
          </w:p>
        </w:tc>
        <w:tc>
          <w:tcPr>
            <w:tcW w:type="dxa" w:w="2256"/>
            <w:shd w:val="clear" w:color="auto" w:fill="4472C4"/>
          </w:tcPr>
          <w:p>
            <w:r>
              <w:rPr>
                <w:b/>
                <w:color w:val="FFFFFF"/>
              </w:rPr>
              <w:t>Core question answered</w:t>
            </w:r>
          </w:p>
        </w:tc>
        <w:tc>
          <w:tcPr>
            <w:tcW w:type="dxa" w:w="2256"/>
            <w:shd w:val="clear" w:color="auto" w:fill="4472C4"/>
          </w:tcPr>
          <w:p>
            <w:r>
              <w:rPr>
                <w:b/>
                <w:color w:val="FFFFFF"/>
              </w:rPr>
              <w:t>Environment</w:t>
            </w:r>
          </w:p>
        </w:tc>
      </w:tr>
      <w:tr>
        <w:tc>
          <w:tcPr>
            <w:tcW w:type="dxa" w:w="2256"/>
          </w:tcPr>
          <w:p>
            <w:r>
              <w:t>1</w:t>
            </w:r>
          </w:p>
        </w:tc>
        <w:tc>
          <w:tcPr>
            <w:tcW w:type="dxa" w:w="2256"/>
          </w:tcPr>
          <w:p>
            <w:r>
              <w:t>Basic principles observed</w:t>
            </w:r>
          </w:p>
        </w:tc>
        <w:tc>
          <w:tcPr>
            <w:tcW w:type="dxa" w:w="2256"/>
          </w:tcPr>
          <w:p>
            <w:r>
              <w:t>"Is this physically possible?"</w:t>
            </w:r>
          </w:p>
        </w:tc>
        <w:tc>
          <w:tcPr>
            <w:tcW w:type="dxa" w:w="2256"/>
          </w:tcPr>
          <w:p>
            <w:r>
              <w:t>Pure research / paper</w:t>
            </w:r>
          </w:p>
        </w:tc>
      </w:tr>
      <w:tr>
        <w:tc>
          <w:tcPr>
            <w:tcW w:type="dxa" w:w="2256"/>
          </w:tcPr>
          <w:p>
            <w:r>
              <w:t>2</w:t>
            </w:r>
          </w:p>
        </w:tc>
        <w:tc>
          <w:tcPr>
            <w:tcW w:type="dxa" w:w="2256"/>
          </w:tcPr>
          <w:p>
            <w:r>
              <w:t>Technology concept formulated</w:t>
            </w:r>
          </w:p>
        </w:tc>
        <w:tc>
          <w:tcPr>
            <w:tcW w:type="dxa" w:w="2256"/>
          </w:tcPr>
          <w:p>
            <w:r>
              <w:t>"What could we build with it?"</w:t>
            </w:r>
          </w:p>
        </w:tc>
        <w:tc>
          <w:tcPr>
            <w:tcW w:type="dxa" w:w="2256"/>
          </w:tcPr>
          <w:p>
            <w:r>
              <w:t>Concept / paper</w:t>
            </w:r>
          </w:p>
        </w:tc>
      </w:tr>
      <w:tr>
        <w:tc>
          <w:tcPr>
            <w:tcW w:type="dxa" w:w="2256"/>
          </w:tcPr>
          <w:p>
            <w:r>
              <w:t>3</w:t>
            </w:r>
          </w:p>
        </w:tc>
        <w:tc>
          <w:tcPr>
            <w:tcW w:type="dxa" w:w="2256"/>
          </w:tcPr>
          <w:p>
            <w:r>
              <w:t>Experimental proof of concept</w:t>
            </w:r>
          </w:p>
        </w:tc>
        <w:tc>
          <w:tcPr>
            <w:tcW w:type="dxa" w:w="2256"/>
          </w:tcPr>
          <w:p>
            <w:r>
              <w:t>"Does the key idea actually work?"</w:t>
            </w:r>
          </w:p>
        </w:tc>
        <w:tc>
          <w:tcPr>
            <w:tcW w:type="dxa" w:w="2256"/>
          </w:tcPr>
          <w:p>
            <w:r>
              <w:t>Lab (analytical / small test)</w:t>
            </w:r>
          </w:p>
        </w:tc>
      </w:tr>
      <w:tr>
        <w:tc>
          <w:tcPr>
            <w:tcW w:type="dxa" w:w="2256"/>
          </w:tcPr>
          <w:p>
            <w:r>
              <w:t>4</w:t>
            </w:r>
          </w:p>
        </w:tc>
        <w:tc>
          <w:tcPr>
            <w:tcW w:type="dxa" w:w="2256"/>
          </w:tcPr>
          <w:p>
            <w:r>
              <w:t>Technology validated in lab</w:t>
            </w:r>
          </w:p>
        </w:tc>
        <w:tc>
          <w:tcPr>
            <w:tcW w:type="dxa" w:w="2256"/>
          </w:tcPr>
          <w:p>
            <w:r>
              <w:t>"Do the parts work together?"</w:t>
            </w:r>
          </w:p>
        </w:tc>
        <w:tc>
          <w:tcPr>
            <w:tcW w:type="dxa" w:w="2256"/>
          </w:tcPr>
          <w:p>
            <w:r>
              <w:t>Lab (breadboard)</w:t>
            </w:r>
          </w:p>
        </w:tc>
      </w:tr>
      <w:tr>
        <w:tc>
          <w:tcPr>
            <w:tcW w:type="dxa" w:w="2256"/>
          </w:tcPr>
          <w:p>
            <w:r>
              <w:t>5</w:t>
            </w:r>
          </w:p>
        </w:tc>
        <w:tc>
          <w:tcPr>
            <w:tcW w:type="dxa" w:w="2256"/>
          </w:tcPr>
          <w:p>
            <w:r>
              <w:t>Technology validated in relevant environment</w:t>
            </w:r>
          </w:p>
        </w:tc>
        <w:tc>
          <w:tcPr>
            <w:tcW w:type="dxa" w:w="2256"/>
          </w:tcPr>
          <w:p>
            <w:r>
              <w:t>"Does it work in realistic conditions?"</w:t>
            </w:r>
          </w:p>
        </w:tc>
        <w:tc>
          <w:tcPr>
            <w:tcW w:type="dxa" w:w="2256"/>
          </w:tcPr>
          <w:p>
            <w:r>
              <w:t>Simulated / relevant environment</w:t>
            </w:r>
          </w:p>
        </w:tc>
      </w:tr>
      <w:tr>
        <w:tc>
          <w:tcPr>
            <w:tcW w:type="dxa" w:w="2256"/>
          </w:tcPr>
          <w:p>
            <w:r>
              <w:t>6</w:t>
            </w:r>
          </w:p>
        </w:tc>
        <w:tc>
          <w:tcPr>
            <w:tcW w:type="dxa" w:w="2256"/>
          </w:tcPr>
          <w:p>
            <w:r>
              <w:t>Technology demonstrated in relevant environment</w:t>
            </w:r>
          </w:p>
        </w:tc>
        <w:tc>
          <w:tcPr>
            <w:tcW w:type="dxa" w:w="2256"/>
          </w:tcPr>
          <w:p>
            <w:r>
              <w:t>"Does a full prototype work?"</w:t>
            </w:r>
          </w:p>
        </w:tc>
        <w:tc>
          <w:tcPr>
            <w:tcW w:type="dxa" w:w="2256"/>
          </w:tcPr>
          <w:p>
            <w:r>
              <w:t>Relevant environment</w:t>
            </w:r>
          </w:p>
        </w:tc>
      </w:tr>
      <w:tr>
        <w:tc>
          <w:tcPr>
            <w:tcW w:type="dxa" w:w="2256"/>
          </w:tcPr>
          <w:p>
            <w:r>
              <w:t>7</w:t>
            </w:r>
          </w:p>
        </w:tc>
        <w:tc>
          <w:tcPr>
            <w:tcW w:type="dxa" w:w="2256"/>
          </w:tcPr>
          <w:p>
            <w:r>
              <w:t>System prototype in operational environment</w:t>
            </w:r>
          </w:p>
        </w:tc>
        <w:tc>
          <w:tcPr>
            <w:tcW w:type="dxa" w:w="2256"/>
          </w:tcPr>
          <w:p>
            <w:r>
              <w:t>"Does it work in the real setting?"</w:t>
            </w:r>
          </w:p>
        </w:tc>
        <w:tc>
          <w:tcPr>
            <w:tcW w:type="dxa" w:w="2256"/>
          </w:tcPr>
          <w:p>
            <w:r>
              <w:t>Operational environment</w:t>
            </w:r>
          </w:p>
        </w:tc>
      </w:tr>
      <w:tr>
        <w:tc>
          <w:tcPr>
            <w:tcW w:type="dxa" w:w="2256"/>
          </w:tcPr>
          <w:p>
            <w:r>
              <w:t>8</w:t>
            </w:r>
          </w:p>
        </w:tc>
        <w:tc>
          <w:tcPr>
            <w:tcW w:type="dxa" w:w="2256"/>
          </w:tcPr>
          <w:p>
            <w:r>
              <w:t>System complete and qualified</w:t>
            </w:r>
          </w:p>
        </w:tc>
        <w:tc>
          <w:tcPr>
            <w:tcW w:type="dxa" w:w="2256"/>
          </w:tcPr>
          <w:p>
            <w:r>
              <w:t>"Is it finished, tested and certified?"</w:t>
            </w:r>
          </w:p>
        </w:tc>
        <w:tc>
          <w:tcPr>
            <w:tcW w:type="dxa" w:w="2256"/>
          </w:tcPr>
          <w:p>
            <w:r>
              <w:t>Operational (final form)</w:t>
            </w:r>
          </w:p>
        </w:tc>
      </w:tr>
      <w:tr>
        <w:tc>
          <w:tcPr>
            <w:tcW w:type="dxa" w:w="2256"/>
          </w:tcPr>
          <w:p>
            <w:r>
              <w:t>9</w:t>
            </w:r>
          </w:p>
        </w:tc>
        <w:tc>
          <w:tcPr>
            <w:tcW w:type="dxa" w:w="2256"/>
          </w:tcPr>
          <w:p>
            <w:r>
              <w:t>Actual system proven in operations</w:t>
            </w:r>
          </w:p>
        </w:tc>
        <w:tc>
          <w:tcPr>
            <w:tcW w:type="dxa" w:w="2256"/>
          </w:tcPr>
          <w:p>
            <w:r>
              <w:t>"Is it in real use and reliable?"</w:t>
            </w:r>
          </w:p>
        </w:tc>
        <w:tc>
          <w:tcPr>
            <w:tcW w:type="dxa" w:w="2256"/>
          </w:tcPr>
          <w:p>
            <w:r>
              <w:t>Live operation / production</w:t>
            </w:r>
          </w:p>
        </w:tc>
      </w:tr>
    </w:tbl>
    <w:p>
      <w:pPr/>
    </w:p>
    <w:p>
      <w:pPr/>
      <w:r>
        <w:t>A useful mental split:</w:t>
      </w:r>
    </w:p>
    <w:p>
      <w:pPr>
        <w:pStyle w:val="Lijstalinea"/>
        <w:numPr>
          <w:ilvl w:val="0"/>
          <w:numId w:val="1"/>
        </w:numPr>
      </w:pPr>
      <w:r>
        <w:t>TRL 1–3 → Research (prove the idea).</w:t>
      </w:r>
    </w:p>
    <w:p>
      <w:pPr>
        <w:pStyle w:val="Lijstalinea"/>
        <w:numPr>
          <w:ilvl w:val="0"/>
          <w:numId w:val="1"/>
        </w:numPr>
      </w:pPr>
      <w:r>
        <w:t>TRL 4–6 → Development (build and validate prototypes).</w:t>
      </w:r>
    </w:p>
    <w:p>
      <w:pPr>
        <w:pStyle w:val="Lijstalinea"/>
        <w:numPr>
          <w:ilvl w:val="0"/>
          <w:numId w:val="1"/>
        </w:numPr>
      </w:pPr>
      <w:r>
        <w:t>TRL 7–9 → Deployment (qualify, release, operate).</w:t>
      </w:r>
    </w:p>
    <w:p>
      <w:pPr/>
    </w:p>
    <w:p>
      <w:pPr>
        <w:pStyle w:val="Kop1"/>
      </w:pPr>
      <w:r>
        <w:t>TRL 1 — Basic Principles Observed</w:t>
      </w:r>
    </w:p>
    <w:p>
      <w:pPr>
        <w:pStyle w:val="Kop2"/>
      </w:pPr>
      <w:r>
        <w:t>Goal</w:t>
      </w:r>
    </w:p>
    <w:p>
      <w:pPr/>
      <w:r>
        <w:t xml:space="preserve">TRL 1 is the lowest level of technology maturity: basic scientific principles are observed and reported, but no practical application has been identified yet — in the NASA and EU Horizon 2020 definitions this is the "paper study" level, where you understand </w:t>
      </w:r>
      <w:r>
        <w:rPr>
          <w:i/>
        </w:rPr>
        <w:t>that</w:t>
      </w:r>
      <w:r>
        <w:t xml:space="preserve"> an effect exists, not yet </w:t>
      </w:r>
      <w:r>
        <w:rPr>
          <w:i/>
        </w:rPr>
        <w:t>how</w:t>
      </w:r>
      <w:r>
        <w:t xml:space="preserve"> to use it. Establish and document that the underlying scientific/engineering principle the future product will rely on genuinely exists and is understood.</w:t>
      </w:r>
    </w:p>
    <w:p>
      <w:pPr>
        <w:pStyle w:val="Kop2"/>
      </w:pPr>
      <w:r>
        <w:t>What is normally done</w:t>
      </w:r>
    </w:p>
    <w:p>
      <w:pPr>
        <w:pStyle w:val="Lijstalinea"/>
        <w:numPr>
          <w:ilvl w:val="0"/>
          <w:numId w:val="1"/>
        </w:numPr>
      </w:pPr>
      <w:r>
        <w:t>Literature review and study of existing published research, standards and prior art.</w:t>
      </w:r>
    </w:p>
    <w:p>
      <w:pPr>
        <w:pStyle w:val="Lijstalinea"/>
        <w:numPr>
          <w:ilvl w:val="0"/>
          <w:numId w:val="1"/>
        </w:numPr>
      </w:pPr>
      <w:r>
        <w:t>Observation and reporting of the basic physical, electrical, chemical or thermal principles that could be exploited.</w:t>
      </w:r>
    </w:p>
    <w:p>
      <w:pPr>
        <w:pStyle w:val="Lijstalinea"/>
        <w:numPr>
          <w:ilvl w:val="0"/>
          <w:numId w:val="1"/>
        </w:numPr>
      </w:pPr>
      <w:r>
        <w:t>Purely theoretical or analytical work; any experiments only observe a phenomenon, they do not build anything.</w:t>
      </w:r>
    </w:p>
    <w:p>
      <w:pPr>
        <w:pStyle w:val="Lijstalinea"/>
        <w:numPr>
          <w:ilvl w:val="0"/>
          <w:numId w:val="1"/>
        </w:numPr>
      </w:pPr>
      <w:r>
        <w:t>No application, requirement or design is defined yet — the work is knowledge-gathering.</w:t>
      </w:r>
    </w:p>
    <w:p>
      <w:pPr>
        <w:pStyle w:val="Lijstalinea"/>
        <w:numPr>
          <w:ilvl w:val="0"/>
          <w:numId w:val="1"/>
        </w:numPr>
      </w:pPr>
      <w:r>
        <w:t>Done entirely on paper / in the scientific literature: there is no hardware, no device model and no defined operating environment.</w:t>
      </w:r>
    </w:p>
    <w:p>
      <w:pPr>
        <w:pStyle w:val="Kop2"/>
      </w:pPr>
      <w:r>
        <w:t>Typical output / evidence</w:t>
      </w:r>
    </w:p>
    <w:p>
      <w:pPr/>
      <w:r>
        <w:t xml:space="preserve">Research notes or a short survey report that identifies the relevant principle(s), with references to papers, textbooks or standards. Reviewers should be able to answer </w:t>
      </w:r>
      <w:r>
        <w:rPr>
          <w:i/>
        </w:rPr>
        <w:t>"is this physically possible?"</w:t>
      </w:r>
      <w:r>
        <w:t xml:space="preserve"> with a documented "yes". Common pitfalls to avoid: jumping to a solution before the principle is understood, and confusing a known principle with a proven application (that is TRL 3+, not TRL 1).</w:t>
      </w:r>
    </w:p>
    <w:p>
      <w:pPr/>
    </w:p>
    <w:p>
      <w:pPr/>
      <w:r>
        <w:t>Note: For the power-electronics projects here (400 A AC/DC charger, e-PU Cabinet V2 BESS) the basic principles — galvanic isolation, PFC rectification, DC/DC conversion, liquid cooling, Li-ion storage — are long-established and well documented. TRL 1 is therefore effectively "prior art"; it is assumed complete before the project starts and is not called out as an explicit task.</w:t>
      </w:r>
    </w:p>
    <w:p>
      <w:pPr/>
    </w:p>
    <w:p>
      <w:pPr>
        <w:pStyle w:val="Kop1"/>
      </w:pPr>
      <w:r>
        <w:t>TRL 2 — Technology Concept Formulated</w:t>
      </w:r>
    </w:p>
    <w:p>
      <w:pPr>
        <w:pStyle w:val="Kop2"/>
      </w:pPr>
      <w:r>
        <w:t>Goal</w:t>
      </w:r>
    </w:p>
    <w:p>
      <w:pPr/>
      <w:r>
        <w:t xml:space="preserve">Once basic principles are observed, practical applications can be invented. TRL 2 is where a </w:t>
      </w:r>
      <w:r>
        <w:rPr>
          <w:i/>
        </w:rPr>
        <w:t>specific</w:t>
      </w:r>
      <w:r>
        <w:t xml:space="preserve"> technology concept and its intended application are formulated — still speculative, with little or no experimental proof yet, but with the intended use, analytical reasoning and expected benefit written down. Turn the known principle into a defined, </w:t>
      </w:r>
      <w:r>
        <w:rPr>
          <w:i/>
        </w:rPr>
        <w:t>possible</w:t>
      </w:r>
      <w:r>
        <w:t xml:space="preserve"> product concept: state what would be built, for whom, and against which requirements, even though nothing has been proven.</w:t>
      </w:r>
    </w:p>
    <w:p>
      <w:pPr>
        <w:pStyle w:val="Kop2"/>
      </w:pPr>
      <w:r>
        <w:t>What is normally done</w:t>
      </w:r>
    </w:p>
    <w:p>
      <w:pPr>
        <w:pStyle w:val="Lijstalinea"/>
        <w:numPr>
          <w:ilvl w:val="0"/>
          <w:numId w:val="1"/>
        </w:numPr>
      </w:pPr>
      <w:r>
        <w:t>Define the concept and its intended use (the product idea and its application).</w:t>
      </w:r>
    </w:p>
    <w:p>
      <w:pPr>
        <w:pStyle w:val="Lijstalinea"/>
        <w:numPr>
          <w:ilvl w:val="0"/>
          <w:numId w:val="1"/>
        </w:numPr>
      </w:pPr>
      <w:r>
        <w:t>Formulate the project scope, key results, and technical specification, split into must-have and nice-to-have requirements.</w:t>
      </w:r>
    </w:p>
    <w:p>
      <w:pPr>
        <w:pStyle w:val="Lijstalinea"/>
        <w:numPr>
          <w:ilvl w:val="0"/>
          <w:numId w:val="1"/>
        </w:numPr>
      </w:pPr>
      <w:r>
        <w:t>Perform an initial risk analysis and a scope-change analysis.</w:t>
      </w:r>
    </w:p>
    <w:p>
      <w:pPr>
        <w:pStyle w:val="Lijstalinea"/>
        <w:numPr>
          <w:ilvl w:val="0"/>
          <w:numId w:val="1"/>
        </w:numPr>
      </w:pPr>
      <w:r>
        <w:t>Carry out market / component research: which suppliers and devices exist, at what price, and with what documentation quality.</w:t>
      </w:r>
    </w:p>
    <w:p>
      <w:pPr>
        <w:pStyle w:val="Lijstalinea"/>
        <w:numPr>
          <w:ilvl w:val="0"/>
          <w:numId w:val="1"/>
        </w:numPr>
      </w:pPr>
      <w:r>
        <w:t>Still analytical / on paper: the work consists of specifications, studies and comparisons rather than hardware.</w:t>
      </w:r>
    </w:p>
    <w:p>
      <w:pPr>
        <w:pStyle w:val="Kop2"/>
      </w:pPr>
      <w:r>
        <w:t>Typical output / evidence</w:t>
      </w:r>
    </w:p>
    <w:p>
      <w:pPr/>
      <w:r>
        <w:t xml:space="preserve">A project/scope document, a written specification (requirements) list, and a market/component study. These let a reviewer answer </w:t>
      </w:r>
      <w:r>
        <w:rPr>
          <w:i/>
        </w:rPr>
        <w:t>"what could we build, and with which parts?"</w:t>
      </w:r>
      <w:r>
        <w:t>. Common pitfalls to avoid: writing requirements that are not measurable, skipping the must-have / nice-to-have split, and underestimating supplier lead-time or documentation-quality risk.</w:t>
      </w:r>
    </w:p>
    <w:p>
      <w:pPr/>
    </w:p>
    <w:p>
      <w:pPr/>
      <w:r>
        <w:t>Note: In this repo, TRL 2 is the first explicit task in the project scope. For the 400 A charger it is where the must-have specification is fixed (galvanic isolation AC↔DC, 400/500 A Powerlock 3P+PE, 600–800 VDC, liquid cooled, material cost &lt; €20 000, Modbus TCP, IEC 61439 / NEN 1010 / IEC 61000 compliance, C80 inrush) and where the module market study compares candidate converter modules and suppliers.</w:t>
      </w:r>
    </w:p>
    <w:p>
      <w:pPr/>
    </w:p>
    <w:p>
      <w:pPr>
        <w:pStyle w:val="Kop1"/>
      </w:pPr>
      <w:r>
        <w:t>TRL 3 — Experimental Proof of Concept</w:t>
      </w:r>
    </w:p>
    <w:p>
      <w:pPr>
        <w:pStyle w:val="Kop2"/>
      </w:pPr>
      <w:r>
        <w:t>Goal</w:t>
      </w:r>
    </w:p>
    <w:p>
      <w:pPr/>
      <w:r>
        <w:t xml:space="preserve">TRL 3 is where active research and development begins: analytical studies and/or small laboratory experiments physically validate that the </w:t>
      </w:r>
      <w:r>
        <w:rPr>
          <w:i/>
        </w:rPr>
        <w:t>critical function</w:t>
      </w:r>
      <w:r>
        <w:t xml:space="preserve"> or analytical prediction of the concept actually works — proving the single riskiest element, not the whole system. Prove that the </w:t>
      </w:r>
      <w:r>
        <w:rPr>
          <w:i/>
        </w:rPr>
        <w:t>critical function</w:t>
      </w:r>
      <w:r>
        <w:t xml:space="preserve"> of the idea really works, analytically or with a small-scale test, and translate the concept into a first conceptual design.</w:t>
      </w:r>
    </w:p>
    <w:p>
      <w:pPr>
        <w:pStyle w:val="Kop2"/>
      </w:pPr>
      <w:r>
        <w:t>What is normally done</w:t>
      </w:r>
    </w:p>
    <w:p>
      <w:pPr>
        <w:pStyle w:val="Lijstalinea"/>
        <w:numPr>
          <w:ilvl w:val="0"/>
          <w:numId w:val="1"/>
        </w:numPr>
      </w:pPr>
      <w:r>
        <w:t>Analytical studies and/or small-scale lab experiments focused on the key risky element.</w:t>
      </w:r>
    </w:p>
    <w:p>
      <w:pPr>
        <w:pStyle w:val="Lijstalinea"/>
        <w:numPr>
          <w:ilvl w:val="0"/>
          <w:numId w:val="1"/>
        </w:numPr>
      </w:pPr>
      <w:r>
        <w:t>Conceptual design: decide which components are required and show how they satisfy the scope.</w:t>
      </w:r>
    </w:p>
    <w:p>
      <w:pPr>
        <w:pStyle w:val="Lijstalinea"/>
        <w:numPr>
          <w:ilvl w:val="0"/>
          <w:numId w:val="1"/>
        </w:numPr>
      </w:pPr>
      <w:r>
        <w:t>First engineering artefacts: single-line electrical diagram, mechanical concept description.</w:t>
      </w:r>
    </w:p>
    <w:p>
      <w:pPr>
        <w:pStyle w:val="Lijstalinea"/>
        <w:numPr>
          <w:ilvl w:val="0"/>
          <w:numId w:val="1"/>
        </w:numPr>
      </w:pPr>
      <w:r>
        <w:t>Material cost estimate and a rough engineering/planning (hours, cost, schedule) estimate based on the concept.</w:t>
      </w:r>
    </w:p>
    <w:p>
      <w:pPr>
        <w:pStyle w:val="Lijstalinea"/>
        <w:numPr>
          <w:ilvl w:val="0"/>
          <w:numId w:val="1"/>
        </w:numPr>
      </w:pPr>
      <w:r>
        <w:t>Done in a laboratory or analytically; any hardware used is ad-hoc and not representative of the final product — the focus is on the proof, not on integration or packaging.</w:t>
      </w:r>
    </w:p>
    <w:p>
      <w:pPr>
        <w:pStyle w:val="Kop2"/>
      </w:pPr>
      <w:r>
        <w:t>Typical output / evidence</w:t>
      </w:r>
    </w:p>
    <w:p>
      <w:pPr/>
      <w:r>
        <w:t xml:space="preserve">Proof-of-concept results (analysis or bench test), a conceptual design, a single-line diagram, and a cost/planning estimate. Ends with a </w:t>
      </w:r>
      <w:r>
        <w:rPr>
          <w:b/>
        </w:rPr>
        <w:t>tollgate review</w:t>
      </w:r>
      <w:r>
        <w:t>. Common pitfalls to avoid: proving an easy part while ignoring the real risk, conceptual designs that ignore cost, size or cooling constraints, and optimistic hour estimates.</w:t>
      </w:r>
    </w:p>
    <w:p>
      <w:pPr/>
    </w:p>
    <w:p>
      <w:pPr/>
      <w:r>
        <w:t>Note: In this repo, TRL 3 is the conceptual-design task: selecting converter modules, drawing the single-line diagram, describing the mechanical layout inside the power-module envelope, and estimating material cost (target &lt; €20 000) and engineering hours. The tollgate decides whether the concept is worth detailed engineering.</w:t>
      </w:r>
    </w:p>
    <w:p>
      <w:pPr/>
    </w:p>
    <w:p>
      <w:pPr>
        <w:pStyle w:val="Kop1"/>
      </w:pPr>
      <w:r>
        <w:t>TRL 4 — Technology Validated in the Laboratory</w:t>
      </w:r>
    </w:p>
    <w:p>
      <w:pPr>
        <w:pStyle w:val="Kop2"/>
      </w:pPr>
      <w:r>
        <w:t>Goal</w:t>
      </w:r>
    </w:p>
    <w:p>
      <w:pPr/>
      <w:r>
        <w:t xml:space="preserve">With the concept proven, the basic technological components are integrated to establish that they will work together. At TRL 4 this integration is "low fidelity" — a laboratory breadboard compared with the eventual system — and it is the first level where the pieces are combined rather than tested in isolation. Show that the basic components function </w:t>
      </w:r>
      <w:r>
        <w:rPr>
          <w:i/>
        </w:rPr>
        <w:t>together</w:t>
      </w:r>
      <w:r>
        <w:t xml:space="preserve"> (integration) in a controlled laboratory setting.</w:t>
      </w:r>
    </w:p>
    <w:p>
      <w:pPr>
        <w:pStyle w:val="Kop2"/>
      </w:pPr>
      <w:r>
        <w:t>What is normally done</w:t>
      </w:r>
    </w:p>
    <w:p>
      <w:pPr>
        <w:pStyle w:val="Lijstalinea"/>
        <w:numPr>
          <w:ilvl w:val="0"/>
          <w:numId w:val="1"/>
        </w:numPr>
      </w:pPr>
      <w:r>
        <w:t>Build and test a simple prototype ("breadboard") that integrates the key components.</w:t>
      </w:r>
    </w:p>
    <w:p>
      <w:pPr>
        <w:pStyle w:val="Lijstalinea"/>
        <w:numPr>
          <w:ilvl w:val="0"/>
          <w:numId w:val="1"/>
        </w:numPr>
      </w:pPr>
      <w:r>
        <w:t>Detailed design work begins in parallel (mechanical, electrical, software).</w:t>
      </w:r>
    </w:p>
    <w:p>
      <w:pPr>
        <w:pStyle w:val="Lijstalinea"/>
        <w:numPr>
          <w:ilvl w:val="0"/>
          <w:numId w:val="1"/>
        </w:numPr>
      </w:pPr>
      <w:r>
        <w:t>Laboratory measurements confirm the combined parts behave as predicted.</w:t>
      </w:r>
    </w:p>
    <w:p>
      <w:pPr>
        <w:pStyle w:val="Lijstalinea"/>
        <w:numPr>
          <w:ilvl w:val="0"/>
          <w:numId w:val="1"/>
        </w:numPr>
      </w:pPr>
      <w:r>
        <w:t>Done in a controlled laboratory; the breadboard is functional but not packaged, ruggedised or representative of the final form factor.</w:t>
      </w:r>
    </w:p>
    <w:p>
      <w:pPr>
        <w:pStyle w:val="Kop2"/>
      </w:pPr>
      <w:r>
        <w:t>Typical output / evidence</w:t>
      </w:r>
    </w:p>
    <w:p>
      <w:pPr/>
      <w:r>
        <w:t>Breadboard test results, the first detailed design drawings/schematics, and laboratory measurement reports. Common pitfalls to avoid: treating a tidy bench demo as if it were a relevant-environment test, and deferring EMC, thermal and isolation questions that will dominate later levels.</w:t>
      </w:r>
    </w:p>
    <w:p>
      <w:pPr/>
    </w:p>
    <w:p>
      <w:pPr/>
      <w:r>
        <w:t>Note: In this repo, TRL 4 marks the start of detailed design. TRL 4 and 5 are handled together as one "detailed design" step, so TRL 4 covers the first integrated lab validation of the charger's power path (rectifier/PFC + isolated DC/DC + control) before it is exercised under realistic conditions.</w:t>
      </w:r>
    </w:p>
    <w:p>
      <w:pPr/>
    </w:p>
    <w:p>
      <w:pPr>
        <w:pStyle w:val="Kop1"/>
      </w:pPr>
      <w:r>
        <w:t>TRL 5 — Technology Validated in a Relevant Environment</w:t>
      </w:r>
    </w:p>
    <w:p>
      <w:pPr>
        <w:pStyle w:val="Kop2"/>
      </w:pPr>
      <w:r>
        <w:t>Goal</w:t>
      </w:r>
    </w:p>
    <w:p>
      <w:pPr/>
      <w:r>
        <w:t xml:space="preserve">The fidelity of the breadboard increases significantly. At TRL 5 the integrated technology is tested in a </w:t>
      </w:r>
      <w:r>
        <w:rPr>
          <w:i/>
        </w:rPr>
        <w:t>relevant</w:t>
      </w:r>
      <w:r>
        <w:t xml:space="preserve"> (realistic, though possibly simulated) environment, so that it is validated under conditions much closer to the real application — for key enabling technologies, an industrially relevant environment. Increase fidelity: test the integrated technology under conditions that </w:t>
      </w:r>
      <w:r>
        <w:rPr>
          <w:i/>
        </w:rPr>
        <w:t>resemble</w:t>
      </w:r>
      <w:r>
        <w:t xml:space="preserve"> real use (realistic loads, temperatures, vibration, EMC), not an ideal bench.</w:t>
      </w:r>
    </w:p>
    <w:p>
      <w:pPr>
        <w:pStyle w:val="Kop2"/>
      </w:pPr>
      <w:r>
        <w:t>What is normally done</w:t>
      </w:r>
    </w:p>
    <w:p>
      <w:pPr>
        <w:pStyle w:val="Lijstalinea"/>
        <w:numPr>
          <w:ilvl w:val="0"/>
          <w:numId w:val="1"/>
        </w:numPr>
      </w:pPr>
      <w:r>
        <w:t xml:space="preserve">Test the prototype/subsystem in a simulated or </w:t>
      </w:r>
      <w:r>
        <w:rPr>
          <w:i/>
        </w:rPr>
        <w:t>relevant</w:t>
      </w:r>
      <w:r>
        <w:t xml:space="preserve"> environment (realistic load, temperature, vibration, EMC conditions rather than an ideal bench).</w:t>
      </w:r>
    </w:p>
    <w:p>
      <w:pPr>
        <w:pStyle w:val="Lijstalinea"/>
        <w:numPr>
          <w:ilvl w:val="0"/>
          <w:numId w:val="1"/>
        </w:numPr>
      </w:pPr>
      <w:r>
        <w:t>Achieve more complete integration than at TRL 4.</w:t>
      </w:r>
    </w:p>
    <w:p>
      <w:pPr>
        <w:pStyle w:val="Lijstalinea"/>
        <w:numPr>
          <w:ilvl w:val="0"/>
          <w:numId w:val="1"/>
        </w:numPr>
      </w:pPr>
      <w:r>
        <w:t>Complete the detailed engineering: galvanic isolation, EMC, inrush, cooling, envelope, weight.</w:t>
      </w:r>
    </w:p>
    <w:p>
      <w:pPr>
        <w:pStyle w:val="Lijstalinea"/>
        <w:numPr>
          <w:ilvl w:val="0"/>
          <w:numId w:val="1"/>
        </w:numPr>
      </w:pPr>
      <w:r>
        <w:t>Produce CE / compliance documentation, the build book and assembly instructions.</w:t>
      </w:r>
    </w:p>
    <w:p>
      <w:pPr>
        <w:pStyle w:val="Lijstalinea"/>
        <w:numPr>
          <w:ilvl w:val="0"/>
          <w:numId w:val="1"/>
        </w:numPr>
      </w:pPr>
      <w:r>
        <w:t>Realistic operating stresses are applied, though possibly still on a test rig rather than the final installation.</w:t>
      </w:r>
    </w:p>
    <w:p>
      <w:pPr>
        <w:pStyle w:val="Kop2"/>
      </w:pPr>
      <w:r>
        <w:t>Typical output / evidence</w:t>
      </w:r>
    </w:p>
    <w:p>
      <w:pPr/>
      <w:r>
        <w:t xml:space="preserve">Validation results obtained in a relevant environment, a complete detailed design package, and draft CE documentation. (In this repo TRL 4 and 5 are handled together as "detailed design".) Ends with a </w:t>
      </w:r>
      <w:r>
        <w:rPr>
          <w:b/>
        </w:rPr>
        <w:t>tollgate review</w:t>
      </w:r>
      <w:r>
        <w:t>. Common pitfalls to avoid: declaring success from a single nominal-condition test, and leaving compliance (CE, IEC 61439, EMC IEC 61000) documentation until after the hardware is frozen.</w:t>
      </w:r>
    </w:p>
    <w:p>
      <w:pPr/>
    </w:p>
    <w:p>
      <w:pPr/>
      <w:r>
        <w:t>Note: In this repo, TRL 5 completes detailed design for the charger: liquid-cooling sizing (total heat &lt; 7 kW, efficiency &gt; 97.5 %), galvanic isolation, C-type inrush behaviour, weight (&lt; 500 kg) and envelope (within the power-module size), plus the CE dossier and build book. It feeds directly into the prototype build.</w:t>
      </w:r>
    </w:p>
    <w:p>
      <w:pPr/>
    </w:p>
    <w:p>
      <w:pPr>
        <w:pStyle w:val="Kop1"/>
      </w:pPr>
      <w:r>
        <w:t>TRL 6 — Technology Demonstrated in a Relevant Environment</w:t>
      </w:r>
    </w:p>
    <w:p>
      <w:pPr>
        <w:pStyle w:val="Kop2"/>
      </w:pPr>
      <w:r>
        <w:t>Goal</w:t>
      </w:r>
    </w:p>
    <w:p>
      <w:pPr/>
      <w:r>
        <w:t xml:space="preserve">TRL 6 is a major step up: a representative model or full </w:t>
      </w:r>
      <w:r>
        <w:rPr>
          <w:b/>
        </w:rPr>
        <w:t>system/subsystem prototype</w:t>
      </w:r>
      <w:r>
        <w:t xml:space="preserve"> is built and demonstrated in a relevant environment. The prototype is well beyond the breadboard of TRL 5 and is close to the final configuration in form, fit and function. Demonstrate a full system/subsystem prototype in a relevant environment, validated against the must-have criteria.</w:t>
      </w:r>
    </w:p>
    <w:p>
      <w:pPr>
        <w:pStyle w:val="Kop2"/>
      </w:pPr>
      <w:r>
        <w:t>What is normally done</w:t>
      </w:r>
    </w:p>
    <w:p>
      <w:pPr>
        <w:pStyle w:val="Lijstalinea"/>
        <w:numPr>
          <w:ilvl w:val="0"/>
          <w:numId w:val="1"/>
        </w:numPr>
      </w:pPr>
      <w:r>
        <w:t>Build the prototype (proto build).</w:t>
      </w:r>
    </w:p>
    <w:p>
      <w:pPr>
        <w:pStyle w:val="Lijstalinea"/>
        <w:numPr>
          <w:ilvl w:val="0"/>
          <w:numId w:val="1"/>
        </w:numPr>
      </w:pPr>
      <w:r>
        <w:t>Functional testing and performance validation against the must-have criteria.</w:t>
      </w:r>
    </w:p>
    <w:p>
      <w:pPr>
        <w:pStyle w:val="Lijstalinea"/>
        <w:numPr>
          <w:ilvl w:val="0"/>
          <w:numId w:val="1"/>
        </w:numPr>
      </w:pPr>
      <w:r>
        <w:t>Verify the key behaviours (EMC, inrush current, thermal behaviour, ingress protection, efficiency, control interface).</w:t>
      </w:r>
    </w:p>
    <w:p>
      <w:pPr>
        <w:pStyle w:val="Lijstalinea"/>
        <w:numPr>
          <w:ilvl w:val="0"/>
          <w:numId w:val="1"/>
        </w:numPr>
      </w:pPr>
      <w:r>
        <w:t>Done in a relevant environment with a near-representative prototype — much higher fidelity than TRL 5, exercising the real power levels and interfaces.</w:t>
      </w:r>
    </w:p>
    <w:p>
      <w:pPr>
        <w:pStyle w:val="Kop2"/>
      </w:pPr>
      <w:r>
        <w:t>Typical output / evidence</w:t>
      </w:r>
    </w:p>
    <w:p>
      <w:pPr/>
      <w:r>
        <w:t xml:space="preserve">A working prototype, a functional test report, and a performance validation against requirements — exactly what a </w:t>
      </w:r>
      <w:r>
        <w:rPr>
          <w:i/>
        </w:rPr>
        <w:t>measurement / verification plan</w:t>
      </w:r>
      <w:r>
        <w:t xml:space="preserve"> checks off. Ends with a </w:t>
      </w:r>
      <w:r>
        <w:rPr>
          <w:b/>
        </w:rPr>
        <w:t>tollgate review</w:t>
      </w:r>
      <w:r>
        <w:t>. Common pitfalls to avoid: testing only a subset of requirements, having no traceable pass/fail matrix, and skipping worst-case (maximum power, maximum temperature) points.</w:t>
      </w:r>
    </w:p>
    <w:p>
      <w:pPr/>
    </w:p>
    <w:p>
      <w:pPr/>
      <w:r>
        <w:t>Note: In this repo, TRL 6 is the testing task. The e-PU Cabinet V2 Measurement Plan is the TRL 6 instrument: it lists every requirement and records that the prototype was measured and passes (power, efficiency, isolation, EMC, inrush, cooling, Modbus TCP control, etc.).</w:t>
      </w:r>
    </w:p>
    <w:p>
      <w:pPr/>
    </w:p>
    <w:p>
      <w:pPr>
        <w:pStyle w:val="Kop1"/>
      </w:pPr>
      <w:r>
        <w:t>TRL 7 — System Prototype Demonstration in an Operational Environment</w:t>
      </w:r>
    </w:p>
    <w:p>
      <w:pPr>
        <w:pStyle w:val="Kop2"/>
      </w:pPr>
      <w:r>
        <w:t>Goal</w:t>
      </w:r>
    </w:p>
    <w:p>
      <w:pPr/>
      <w:r>
        <w:t xml:space="preserve">TRL 7 requires demonstration of a near-final ("system prototype") in the </w:t>
      </w:r>
      <w:r>
        <w:rPr>
          <w:i/>
        </w:rPr>
        <w:t>operational</w:t>
      </w:r>
      <w:r>
        <w:t xml:space="preserve"> environment — the real setting in which the product will be used. It differs from TRL 6 in that the environment is the actual operational one, not a relevant/simulated one. Demonstrate a near-final prototype in the </w:t>
      </w:r>
      <w:r>
        <w:rPr>
          <w:b/>
        </w:rPr>
        <w:t>actual operational environment</w:t>
      </w:r>
      <w:r>
        <w:t>.</w:t>
      </w:r>
    </w:p>
    <w:p>
      <w:pPr>
        <w:pStyle w:val="Kop2"/>
      </w:pPr>
      <w:r>
        <w:t>What is normally done</w:t>
      </w:r>
    </w:p>
    <w:p>
      <w:pPr>
        <w:pStyle w:val="Lijstalinea"/>
        <w:numPr>
          <w:ilvl w:val="0"/>
          <w:numId w:val="1"/>
        </w:numPr>
      </w:pPr>
      <w:r>
        <w:t>Field trials / pilot installation in the real operating setting (installed on site, connected to the real grid or microgrid).</w:t>
      </w:r>
    </w:p>
    <w:p>
      <w:pPr>
        <w:pStyle w:val="Lijstalinea"/>
        <w:numPr>
          <w:ilvl w:val="0"/>
          <w:numId w:val="1"/>
        </w:numPr>
      </w:pPr>
      <w:r>
        <w:t>Full-scale operational testing under real-world conditions and duty cycles.</w:t>
      </w:r>
    </w:p>
    <w:p>
      <w:pPr>
        <w:pStyle w:val="Lijstalinea"/>
        <w:numPr>
          <w:ilvl w:val="0"/>
          <w:numId w:val="1"/>
        </w:numPr>
      </w:pPr>
      <w:r>
        <w:t>Done in the operational environment — real installation, real grid/microgrid, real thermal and duty conditions; fidelity is essentially final.</w:t>
      </w:r>
    </w:p>
    <w:p>
      <w:pPr>
        <w:pStyle w:val="Kop2"/>
      </w:pPr>
      <w:r>
        <w:t>Typical output / evidence</w:t>
      </w:r>
    </w:p>
    <w:p>
      <w:pPr/>
      <w:r>
        <w:t>Field/pilot test results and an operational demonstration report from the real site. Common pitfalls to avoid: assuming a lab-passed prototype will behave identically on a real microgrid (earthing, harmonics, ambient), and insufficient monitoring during the pilot.</w:t>
      </w:r>
    </w:p>
    <w:p>
      <w:pPr/>
    </w:p>
    <w:p>
      <w:pPr/>
      <w:r>
        <w:t>Note: The projects in this repo often move directly from TRL 6 (prototype test) to TRL 8 (sales readiness), so TRL 7 is not always an explicit task. It is where an on-site operational pilot of the charger in an e-PU10 microgrid would sit — validating the &gt; 98 % uptime and serviceability goals under real conditions — if such a pilot is run.</w:t>
      </w:r>
    </w:p>
    <w:p>
      <w:pPr/>
    </w:p>
    <w:p>
      <w:pPr>
        <w:pStyle w:val="Kop1"/>
      </w:pPr>
      <w:r>
        <w:t>TRL 8 — Actual System Completed and Qualified</w:t>
      </w:r>
    </w:p>
    <w:p>
      <w:pPr>
        <w:pStyle w:val="Kop2"/>
      </w:pPr>
      <w:r>
        <w:t>Goal</w:t>
      </w:r>
    </w:p>
    <w:p>
      <w:pPr/>
      <w:r>
        <w:t xml:space="preserve">The technology has been proven to work in its final form and under the expected conditions. At TRL 8 the actual system is completed and </w:t>
      </w:r>
      <w:r>
        <w:rPr>
          <w:i/>
        </w:rPr>
        <w:t>qualified</w:t>
      </w:r>
      <w:r>
        <w:t xml:space="preserve"> through test and demonstration; in almost all cases this is the end of true system development. Reach the </w:t>
      </w:r>
      <w:r>
        <w:rPr>
          <w:b/>
        </w:rPr>
        <w:t>final form</w:t>
      </w:r>
      <w:r>
        <w:t xml:space="preserve"> — fully tested, qualified and certified, and ready to be offered commercially.</w:t>
      </w:r>
    </w:p>
    <w:p>
      <w:pPr>
        <w:pStyle w:val="Kop2"/>
      </w:pPr>
      <w:r>
        <w:t>What is normally done</w:t>
      </w:r>
    </w:p>
    <w:p>
      <w:pPr>
        <w:pStyle w:val="Lijstalinea"/>
        <w:numPr>
          <w:ilvl w:val="0"/>
          <w:numId w:val="1"/>
        </w:numPr>
      </w:pPr>
      <w:r>
        <w:t>Final product and process qualification.</w:t>
      </w:r>
    </w:p>
    <w:p>
      <w:pPr>
        <w:pStyle w:val="Lijstalinea"/>
        <w:numPr>
          <w:ilvl w:val="0"/>
          <w:numId w:val="1"/>
        </w:numPr>
      </w:pPr>
      <w:r>
        <w:t>Certification / compliance sign-off (e.g. CE marking).</w:t>
      </w:r>
    </w:p>
    <w:p>
      <w:pPr>
        <w:pStyle w:val="Lijstalinea"/>
        <w:numPr>
          <w:ilvl w:val="0"/>
          <w:numId w:val="1"/>
        </w:numPr>
      </w:pPr>
      <w:r>
        <w:t>Full integration and pre-commercial preparation.</w:t>
      </w:r>
    </w:p>
    <w:p>
      <w:pPr>
        <w:pStyle w:val="Lijstalinea"/>
        <w:numPr>
          <w:ilvl w:val="0"/>
          <w:numId w:val="1"/>
        </w:numPr>
      </w:pPr>
      <w:r>
        <w:t>Commercial preparation: sales one-pager, technical datasheet.</w:t>
      </w:r>
    </w:p>
    <w:p>
      <w:pPr>
        <w:pStyle w:val="Lijstalinea"/>
        <w:numPr>
          <w:ilvl w:val="0"/>
          <w:numId w:val="1"/>
        </w:numPr>
      </w:pPr>
      <w:r>
        <w:t>The product is now the real thing in its final, operational configuration, qualified against its specification and standards.</w:t>
      </w:r>
    </w:p>
    <w:p>
      <w:pPr>
        <w:pStyle w:val="Kop2"/>
      </w:pPr>
      <w:r>
        <w:t>Typical output / evidence</w:t>
      </w:r>
    </w:p>
    <w:p>
      <w:pPr/>
      <w:r>
        <w:t xml:space="preserve">Qualification/certification records, a technical datasheet and a sales one-pager. Ends with a </w:t>
      </w:r>
      <w:r>
        <w:rPr>
          <w:b/>
        </w:rPr>
        <w:t>tollgate review</w:t>
      </w:r>
      <w:r>
        <w:t>. Common pitfalls to avoid: treating certification as a formality, datasheet figures that don't match the qualified test results, and missing traceability from requirement → test → certificate.</w:t>
      </w:r>
    </w:p>
    <w:p>
      <w:pPr/>
    </w:p>
    <w:p>
      <w:pPr/>
      <w:r>
        <w:t>Note: In this repo, TRL 8 is the "create one-pager for sales" task. For the charger it means the CE-marked, qualified 400 A unit with a datasheet reflecting the verified specification (power, efficiency, isolation, cost, interfaces) ready to present to customers.</w:t>
      </w:r>
    </w:p>
    <w:p>
      <w:pPr/>
    </w:p>
    <w:p>
      <w:pPr>
        <w:pStyle w:val="Kop1"/>
      </w:pPr>
      <w:r>
        <w:t>TRL 9 — Actual System Proven Through Successful Operations</w:t>
      </w:r>
    </w:p>
    <w:p>
      <w:pPr>
        <w:pStyle w:val="Kop2"/>
      </w:pPr>
      <w:r>
        <w:t>Goal</w:t>
      </w:r>
    </w:p>
    <w:p>
      <w:pPr/>
      <w:r>
        <w:t xml:space="preserve">TRL 9 is the highest level: the actual system is proven through successful operation. The technology is applied in its final form and under real, routine operating conditions, and is no longer under development — only in-service monitoring and improvement remain. The technology is in </w:t>
      </w:r>
      <w:r>
        <w:rPr>
          <w:b/>
        </w:rPr>
        <w:t>real, routine operational use</w:t>
      </w:r>
      <w:r>
        <w:t xml:space="preserve"> and proven reliable, and is released as a series product.</w:t>
      </w:r>
    </w:p>
    <w:p>
      <w:pPr>
        <w:pStyle w:val="Kop2"/>
      </w:pPr>
      <w:r>
        <w:t>What is normally done</w:t>
      </w:r>
    </w:p>
    <w:p>
      <w:pPr>
        <w:pStyle w:val="Lijstalinea"/>
        <w:numPr>
          <w:ilvl w:val="0"/>
          <w:numId w:val="1"/>
        </w:numPr>
      </w:pPr>
      <w:r>
        <w:t>Finalize and update all documentation.</w:t>
      </w:r>
    </w:p>
    <w:p>
      <w:pPr>
        <w:pStyle w:val="Lijstalinea"/>
        <w:numPr>
          <w:ilvl w:val="0"/>
          <w:numId w:val="1"/>
        </w:numPr>
      </w:pPr>
      <w:r>
        <w:t>Make the product series-ready (production-ready).</w:t>
      </w:r>
    </w:p>
    <w:p>
      <w:pPr>
        <w:pStyle w:val="Lijstalinea"/>
        <w:numPr>
          <w:ilvl w:val="0"/>
          <w:numId w:val="1"/>
        </w:numPr>
      </w:pPr>
      <w:r>
        <w:t>Transfer the product to the sales matrix / into production.</w:t>
      </w:r>
    </w:p>
    <w:p>
      <w:pPr>
        <w:pStyle w:val="Lijstalinea"/>
        <w:numPr>
          <w:ilvl w:val="0"/>
          <w:numId w:val="1"/>
        </w:numPr>
      </w:pPr>
      <w:r>
        <w:t>Ongoing monitoring and maintenance.</w:t>
      </w:r>
    </w:p>
    <w:p>
      <w:pPr>
        <w:pStyle w:val="Lijstalinea"/>
        <w:numPr>
          <w:ilvl w:val="0"/>
          <w:numId w:val="1"/>
        </w:numPr>
      </w:pPr>
      <w:r>
        <w:t>Runs in live operation / series production — the real product, in real use, at production quality.</w:t>
      </w:r>
    </w:p>
    <w:p>
      <w:pPr>
        <w:pStyle w:val="Kop2"/>
      </w:pPr>
      <w:r>
        <w:t>Typical output / evidence</w:t>
      </w:r>
    </w:p>
    <w:p>
      <w:pPr/>
      <w:r>
        <w:t xml:space="preserve">A released, series-ready product; final documentation; the product in the sales catalogue; and field reliability data. Ends with a final acceptance </w:t>
      </w:r>
      <w:r>
        <w:rPr>
          <w:b/>
        </w:rPr>
        <w:t>tollgate review</w:t>
      </w:r>
      <w:r>
        <w:t>. Common pitfalls to avoid: declaring TRL 9 from a single successful install rather than proven routine operation, letting documentation drift out of date once the product ships, and having no feedback loop from field data into maintenance.</w:t>
      </w:r>
    </w:p>
    <w:p>
      <w:pPr/>
    </w:p>
    <w:p>
      <w:pPr/>
      <w:r>
        <w:t>Note: In this repo, TRL 9 is the "finalize product and transfer to sales matrix" task. For the 400 A charger and the e-PU Cabinet V2 BESS it means the production-ready unit, complete documentation, and the product in VDL Energy Systems' sales matrix, with field uptime (&gt; 98 %) monitored in service.</w:t>
      </w:r>
    </w:p>
    <w:p>
      <w:pPr/>
    </w:p>
    <w:p>
      <w:pPr>
        <w:pStyle w:val="Kop1"/>
      </w:pPr>
      <w:r>
        <w:t>How This Maps to the Projects in This Repo</w:t>
      </w:r>
    </w:p>
    <w:p>
      <w:pPr/>
      <w:r>
        <w:t>The engineering projects here use a slightly condensed TRL flow with tollgate reviews between phases:</w:t>
      </w:r>
    </w:p>
    <w:p>
      <w:pPr>
        <w:pStyle w:val="Lijstalinea"/>
        <w:numPr>
          <w:ilvl w:val="0"/>
          <w:numId w:val="1"/>
        </w:numPr>
      </w:pPr>
      <w:r>
        <w:t>TRL 2 – Scope &amp; market research (scope, spec, risk analysis, component market study).</w:t>
      </w:r>
    </w:p>
    <w:p>
      <w:pPr>
        <w:pStyle w:val="Lijstalinea"/>
        <w:numPr>
          <w:ilvl w:val="0"/>
          <w:numId w:val="1"/>
        </w:numPr>
      </w:pPr>
      <w:r>
        <w:t>TRL 3 – Conceptual design (component selection, single-line diagram, mechanical concept, cost/planning).</w:t>
      </w:r>
    </w:p>
    <w:p>
      <w:pPr>
        <w:pStyle w:val="Lijstalinea"/>
        <w:numPr>
          <w:ilvl w:val="0"/>
          <w:numId w:val="1"/>
        </w:numPr>
      </w:pPr>
      <w:r>
        <w:t>TRL 4/5 – Detailed design (mechanical, electrical, software, CE documentation, build book).</w:t>
      </w:r>
    </w:p>
    <w:p>
      <w:pPr>
        <w:pStyle w:val="Lijstalinea"/>
        <w:numPr>
          <w:ilvl w:val="0"/>
          <w:numId w:val="1"/>
        </w:numPr>
      </w:pPr>
      <w:r>
        <w:t>TRL 6 – Prototype build &amp; test (proto build, functional/performance/EMC/thermal validation).</w:t>
      </w:r>
    </w:p>
    <w:p>
      <w:pPr>
        <w:pStyle w:val="Lijstalinea"/>
        <w:numPr>
          <w:ilvl w:val="0"/>
          <w:numId w:val="1"/>
        </w:numPr>
      </w:pPr>
      <w:r>
        <w:t>TRL 8 – Sales readiness (one-pager, technical datasheet).</w:t>
      </w:r>
    </w:p>
    <w:p>
      <w:pPr>
        <w:pStyle w:val="Lijstalinea"/>
        <w:numPr>
          <w:ilvl w:val="0"/>
          <w:numId w:val="1"/>
        </w:numPr>
      </w:pPr>
      <w:r>
        <w:t>TRL 9 – Product release (finalize docs, make series-ready, transfer to sales matrix).</w:t>
      </w:r>
    </w:p>
    <w:p>
      <w:pPr/>
    </w:p>
    <w:p>
      <w:pPr/>
      <w:r>
        <w:t>(TRL 1 and TRL 7 are usually not called out explicitly: TRL 1 is prior research, and the on-site operational pilot of TRL 7 is effectively folded into the prototype test and product release steps.)</w:t>
      </w:r>
    </w:p>
    <w:p>
      <w:pPr/>
    </w:p>
    <w:p>
      <w:pPr>
        <w:pStyle w:val="Kop1"/>
      </w:pPr>
      <w:r>
        <w:t>References</w:t>
      </w:r>
    </w:p>
    <w:p>
      <w:pPr>
        <w:pStyle w:val="Lijstalinea"/>
        <w:numPr>
          <w:ilvl w:val="0"/>
          <w:numId w:val="1"/>
        </w:numPr>
      </w:pPr>
      <w:r>
        <w:t>NASA Technology Readiness Level definitions — https://www.nasa.gov/directorates/heo/scan/engineering/technology/technology_readiness_level</w:t>
      </w:r>
    </w:p>
    <w:p>
      <w:pPr>
        <w:pStyle w:val="Lijstalinea"/>
        <w:numPr>
          <w:ilvl w:val="0"/>
          <w:numId w:val="1"/>
        </w:numPr>
      </w:pPr>
      <w:r>
        <w:t>European Commission / Horizon 2020 TRL definitions (Annex G) — https://ec.europa.eu/research/participants/data/ref/h2020/wp/2014_2015/annexes/h2020-wp1415-annex-g-trl_en.pdf</w:t>
      </w:r>
    </w:p>
    <w:sectPr w:rsidR="003A345E" w:rsidRPr="00DB4297" w:rsidSect="009E778B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B4A1A" w14:textId="77777777" w:rsidR="005D4C95" w:rsidRDefault="005D4C95">
      <w:pPr>
        <w:spacing w:after="0" w:line="240" w:lineRule="auto"/>
      </w:pPr>
      <w:r>
        <w:separator/>
      </w:r>
    </w:p>
  </w:endnote>
  <w:endnote w:type="continuationSeparator" w:id="0">
    <w:p w14:paraId="2CF97442" w14:textId="77777777" w:rsidR="005D4C95" w:rsidRDefault="005D4C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8600C" w14:textId="37E3B419" w:rsidR="3390CE8B" w:rsidRDefault="3390CE8B" w:rsidP="3390CE8B">
    <w:pPr>
      <w:pStyle w:val="Voettekst"/>
      <w:jc w:val="right"/>
    </w:pPr>
  </w:p>
  <w:tbl>
    <w:tblPr>
      <w:tblW w:w="10066" w:type="dxa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4075"/>
      <w:gridCol w:w="525"/>
      <w:gridCol w:w="3990"/>
      <w:gridCol w:w="567"/>
      <w:gridCol w:w="909"/>
    </w:tblGrid>
    <w:tr w:rsidR="002A2E3E" w14:paraId="1657659E" w14:textId="77777777">
      <w:tc>
        <w:tcPr>
          <w:tcW w:w="4075" w:type="dxa"/>
          <w:tcBorders>
            <w:top w:val="single" w:sz="6" w:space="0" w:color="auto"/>
            <w:right w:val="single" w:sz="4" w:space="0" w:color="auto"/>
          </w:tcBorders>
        </w:tcPr>
        <w:p w14:paraId="663DBD8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  <w:tc>
        <w:tcPr>
          <w:tcW w:w="525" w:type="dxa"/>
          <w:tcBorders>
            <w:top w:val="single" w:sz="6" w:space="0" w:color="auto"/>
            <w:left w:val="single" w:sz="4" w:space="0" w:color="auto"/>
          </w:tcBorders>
        </w:tcPr>
        <w:p w14:paraId="699CA7A0" w14:textId="77777777" w:rsidR="002A2E3E" w:rsidRDefault="002A2E3E" w:rsidP="002A2E3E">
          <w:pPr>
            <w:pStyle w:val="LeftNormal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990" w:type="dxa"/>
          <w:tcBorders>
            <w:top w:val="single" w:sz="6" w:space="0" w:color="auto"/>
          </w:tcBorders>
        </w:tcPr>
        <w:p w14:paraId="39D79F2F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67" w:type="dxa"/>
          <w:tcBorders>
            <w:top w:val="single" w:sz="6" w:space="0" w:color="auto"/>
          </w:tcBorders>
        </w:tcPr>
        <w:p w14:paraId="2002A3C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205274C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7CE2F73" w14:textId="77777777">
      <w:tc>
        <w:tcPr>
          <w:tcW w:w="4075" w:type="dxa"/>
          <w:tcBorders>
            <w:right w:val="single" w:sz="4" w:space="0" w:color="auto"/>
          </w:tcBorders>
          <w:vAlign w:val="center"/>
        </w:tcPr>
        <w:p w14:paraId="31E21805" w14:textId="3ED1E01C" w:rsidR="002A2E3E" w:rsidRPr="002A2E3E" w:rsidRDefault="002A2E3E" w:rsidP="002A2E3E">
          <w:pPr>
            <w:pStyle w:val="LeftNormal"/>
            <w:rPr>
              <w:b/>
              <w:bCs/>
              <w:szCs w:val="22"/>
              <w:lang w:val="nl-NL"/>
            </w:rPr>
          </w:pPr>
          <w:proofErr w:type="gramStart"/>
          <w:r w:rsidRPr="002A2E3E">
            <w:rPr>
              <w:b/>
              <w:bCs/>
              <w:szCs w:val="22"/>
              <w:lang w:val="nl-NL"/>
            </w:rPr>
            <w:t>e</w:t>
          </w:r>
          <w:proofErr w:type="gramEnd"/>
          <w:r w:rsidRPr="002A2E3E">
            <w:rPr>
              <w:b/>
              <w:bCs/>
              <w:szCs w:val="22"/>
              <w:lang w:val="nl-NL"/>
            </w:rPr>
            <w:t>-PU Cabinet V2</w:t>
          </w:r>
        </w:p>
      </w:tc>
      <w:tc>
        <w:tcPr>
          <w:tcW w:w="525" w:type="dxa"/>
          <w:tcBorders>
            <w:left w:val="single" w:sz="4" w:space="0" w:color="auto"/>
          </w:tcBorders>
          <w:vAlign w:val="center"/>
        </w:tcPr>
        <w:p w14:paraId="49C04571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t>A4</w:t>
          </w:r>
        </w:p>
      </w:tc>
      <w:tc>
        <w:tcPr>
          <w:tcW w:w="3990" w:type="dxa"/>
          <w:vAlign w:val="center"/>
        </w:tcPr>
        <w:p w14:paraId="7034E0C8" w14:textId="459A8E43" w:rsidR="002A2E3E" w:rsidRDefault="002A2E3E" w:rsidP="002A2E3E">
          <w:pPr>
            <w:pStyle w:val="LeftNormal"/>
            <w:rPr>
              <w:b/>
              <w:sz w:val="18"/>
              <w:szCs w:val="18"/>
            </w:rPr>
          </w:pPr>
          <w:r>
            <w:rPr>
              <w:szCs w:val="16"/>
            </w:rPr>
            <w:t>0000000</w:t>
          </w:r>
        </w:p>
      </w:tc>
      <w:tc>
        <w:tcPr>
          <w:tcW w:w="567" w:type="dxa"/>
          <w:vAlign w:val="center"/>
        </w:tcPr>
        <w:p w14:paraId="37A0459A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fldChar w:fldCharType="begin"/>
          </w:r>
          <w:r>
            <w:rPr>
              <w:szCs w:val="22"/>
            </w:rPr>
            <w:instrText xml:space="preserve"> REF DocumentRevision \h  \* MERGEFORMAT </w:instrText>
          </w:r>
          <w:r>
            <w:rPr>
              <w:szCs w:val="22"/>
            </w:rPr>
          </w:r>
          <w:r>
            <w:rPr>
              <w:szCs w:val="22"/>
            </w:rPr>
            <w:fldChar w:fldCharType="separate"/>
          </w:r>
          <w:r>
            <w:t>A</w:t>
          </w:r>
          <w:r>
            <w:rPr>
              <w:szCs w:val="22"/>
            </w:rPr>
            <w:fldChar w:fldCharType="end"/>
          </w:r>
        </w:p>
      </w:tc>
      <w:tc>
        <w:tcPr>
          <w:tcW w:w="909" w:type="dxa"/>
          <w:vAlign w:val="center"/>
        </w:tcPr>
        <w:p w14:paraId="1A9B02FC" w14:textId="77777777" w:rsidR="002A2E3E" w:rsidRDefault="002A2E3E" w:rsidP="002A2E3E">
          <w:pPr>
            <w:pStyle w:val="LeftNormal"/>
            <w:rPr>
              <w:szCs w:val="22"/>
            </w:rPr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rPr>
              <w:rStyle w:val="Paginanummer"/>
            </w:rPr>
            <w:fldChar w:fldCharType="begin"/>
          </w:r>
          <w:r>
            <w:rPr>
              <w:rStyle w:val="Paginanummer"/>
            </w:rPr>
            <w:instrText xml:space="preserve"> NUMPAGES </w:instrText>
          </w:r>
          <w:r>
            <w:rPr>
              <w:rStyle w:val="Paginanummer"/>
            </w:rPr>
            <w:fldChar w:fldCharType="separate"/>
          </w:r>
          <w:r>
            <w:rPr>
              <w:rStyle w:val="Paginanummer"/>
            </w:rPr>
            <w:t>16</w:t>
          </w:r>
          <w:r>
            <w:rPr>
              <w:rStyle w:val="Paginanummer"/>
            </w:rPr>
            <w:fldChar w:fldCharType="end"/>
          </w:r>
        </w:p>
      </w:tc>
    </w:tr>
  </w:tbl>
  <w:p w14:paraId="4BFF2791" w14:textId="0BD383BB" w:rsidR="002A2E3E" w:rsidRDefault="002A2E3E" w:rsidP="002A2E3E">
    <w:pPr>
      <w:pStyle w:val="LeftNormal"/>
      <w:tabs>
        <w:tab w:val="right" w:pos="9900"/>
      </w:tabs>
      <w:rPr>
        <w:sz w:val="16"/>
        <w:szCs w:val="16"/>
      </w:rPr>
    </w:pPr>
    <w:r>
      <w:rPr>
        <w:sz w:val="16"/>
        <w:szCs w:val="16"/>
      </w:rPr>
      <w:tab/>
      <w:t>All Rights Reserved</w:t>
    </w:r>
  </w:p>
  <w:p w14:paraId="077069FF" w14:textId="1D1482B1" w:rsidR="3390CE8B" w:rsidRPr="002A2E3E" w:rsidRDefault="3390CE8B" w:rsidP="3390CE8B">
    <w:pPr>
      <w:pStyle w:val="Voettekst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6" w:type="dxa"/>
      <w:tblLayout w:type="fixed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944"/>
      <w:gridCol w:w="984"/>
      <w:gridCol w:w="1349"/>
      <w:gridCol w:w="1668"/>
      <w:gridCol w:w="540"/>
      <w:gridCol w:w="3153"/>
      <w:gridCol w:w="519"/>
      <w:gridCol w:w="909"/>
    </w:tblGrid>
    <w:tr w:rsidR="002A2E3E" w14:paraId="1DB5E0E6" w14:textId="77777777">
      <w:tc>
        <w:tcPr>
          <w:tcW w:w="944" w:type="dxa"/>
          <w:tcBorders>
            <w:top w:val="single" w:sz="6" w:space="0" w:color="auto"/>
          </w:tcBorders>
          <w:vAlign w:val="center"/>
        </w:tcPr>
        <w:p w14:paraId="7E6B8877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tcBorders>
            <w:top w:val="single" w:sz="6" w:space="0" w:color="auto"/>
          </w:tcBorders>
          <w:vAlign w:val="center"/>
        </w:tcPr>
        <w:p w14:paraId="7E5F312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Date</w:t>
          </w:r>
        </w:p>
      </w:tc>
      <w:tc>
        <w:tcPr>
          <w:tcW w:w="1349" w:type="dxa"/>
          <w:tcBorders>
            <w:top w:val="single" w:sz="6" w:space="0" w:color="auto"/>
          </w:tcBorders>
          <w:vAlign w:val="center"/>
        </w:tcPr>
        <w:p w14:paraId="24ED324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Name</w:t>
          </w:r>
        </w:p>
      </w:tc>
      <w:tc>
        <w:tcPr>
          <w:tcW w:w="1668" w:type="dxa"/>
          <w:tcBorders>
            <w:top w:val="single" w:sz="6" w:space="0" w:color="auto"/>
            <w:right w:val="single" w:sz="6" w:space="0" w:color="auto"/>
          </w:tcBorders>
          <w:vAlign w:val="center"/>
        </w:tcPr>
        <w:p w14:paraId="3AAEC5E7" w14:textId="77777777" w:rsidR="002A2E3E" w:rsidRDefault="002A2E3E" w:rsidP="002A2E3E">
          <w:pPr>
            <w:pStyle w:val="LeftNormal"/>
            <w:ind w:left="-16"/>
            <w:rPr>
              <w:sz w:val="16"/>
              <w:szCs w:val="16"/>
            </w:rPr>
          </w:pPr>
          <w:r>
            <w:rPr>
              <w:sz w:val="16"/>
              <w:szCs w:val="16"/>
            </w:rPr>
            <w:t>Dept.</w:t>
          </w:r>
        </w:p>
      </w:tc>
      <w:tc>
        <w:tcPr>
          <w:tcW w:w="5121" w:type="dxa"/>
          <w:gridSpan w:val="4"/>
          <w:tcBorders>
            <w:top w:val="single" w:sz="6" w:space="0" w:color="auto"/>
            <w:left w:val="single" w:sz="6" w:space="0" w:color="auto"/>
          </w:tcBorders>
          <w:vAlign w:val="center"/>
        </w:tcPr>
        <w:p w14:paraId="5DEB0F4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</w:tr>
    <w:tr w:rsidR="002A2E3E" w:rsidRPr="00977F78" w14:paraId="0B3F87A2" w14:textId="77777777">
      <w:tc>
        <w:tcPr>
          <w:tcW w:w="944" w:type="dxa"/>
          <w:vAlign w:val="center"/>
        </w:tcPr>
        <w:p w14:paraId="6581A3AE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Prepared</w:t>
          </w:r>
        </w:p>
      </w:tc>
      <w:tc>
        <w:tcPr>
          <w:tcW w:w="984" w:type="dxa"/>
          <w:vAlign w:val="center"/>
        </w:tcPr>
        <w:p w14:paraId="39713908" w14:textId="75532755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0</w:t>
          </w:r>
          <w:r w:rsidR="00DB4297">
            <w:rPr>
              <w:sz w:val="14"/>
              <w:szCs w:val="14"/>
            </w:rPr>
            <w:t>8</w:t>
          </w:r>
          <w:r>
            <w:rPr>
              <w:sz w:val="14"/>
              <w:szCs w:val="14"/>
            </w:rPr>
            <w:t>-0</w:t>
          </w:r>
          <w:r w:rsidR="00DB4297">
            <w:rPr>
              <w:sz w:val="14"/>
              <w:szCs w:val="14"/>
            </w:rPr>
            <w:t>7</w:t>
          </w:r>
          <w:r>
            <w:rPr>
              <w:sz w:val="14"/>
              <w:szCs w:val="14"/>
            </w:rPr>
            <w:t>-2026</w:t>
          </w:r>
        </w:p>
      </w:tc>
      <w:tc>
        <w:tcPr>
          <w:tcW w:w="1349" w:type="dxa"/>
          <w:vAlign w:val="center"/>
        </w:tcPr>
        <w:p w14:paraId="47A5B42F" w14:textId="78DF4E61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L. Rietkerk</w:t>
          </w: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3AFE4578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  <w:proofErr w:type="spellStart"/>
          <w:r>
            <w:rPr>
              <w:sz w:val="14"/>
              <w:szCs w:val="14"/>
              <w:lang w:val="es-ES"/>
            </w:rPr>
            <w:t>Engineering</w:t>
          </w:r>
          <w:proofErr w:type="spellEnd"/>
        </w:p>
      </w:tc>
      <w:tc>
        <w:tcPr>
          <w:tcW w:w="5121" w:type="dxa"/>
          <w:gridSpan w:val="4"/>
          <w:vMerge w:val="restart"/>
          <w:tcBorders>
            <w:left w:val="single" w:sz="6" w:space="0" w:color="auto"/>
          </w:tcBorders>
          <w:vAlign w:val="center"/>
        </w:tcPr>
        <w:p w14:paraId="47BBD0A1" w14:textId="733C72F4" w:rsidR="002A2E3E" w:rsidRPr="00977F78" w:rsidRDefault="002A2E3E" w:rsidP="002A2E3E">
          <w:pPr>
            <w:pStyle w:val="LeftNormal"/>
            <w:rPr>
              <w:szCs w:val="22"/>
              <w:lang w:val="nl-NL"/>
            </w:rPr>
          </w:pPr>
          <w:proofErr w:type="gramStart"/>
          <w:r>
            <w:rPr>
              <w:rFonts w:cs="Arial"/>
              <w:szCs w:val="22"/>
              <w:lang w:val="nl-NL"/>
            </w:rPr>
            <w:t>e</w:t>
          </w:r>
          <w:proofErr w:type="gramEnd"/>
          <w:r>
            <w:rPr>
              <w:rFonts w:cs="Arial"/>
              <w:szCs w:val="22"/>
              <w:lang w:val="nl-NL"/>
            </w:rPr>
            <w:t>-PU Cabinet V2</w:t>
          </w:r>
        </w:p>
      </w:tc>
    </w:tr>
    <w:tr w:rsidR="002A2E3E" w14:paraId="6424C4E3" w14:textId="77777777">
      <w:tc>
        <w:tcPr>
          <w:tcW w:w="944" w:type="dxa"/>
          <w:vAlign w:val="center"/>
        </w:tcPr>
        <w:p w14:paraId="1F430ED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Checked</w:t>
          </w:r>
        </w:p>
      </w:tc>
      <w:tc>
        <w:tcPr>
          <w:tcW w:w="984" w:type="dxa"/>
          <w:vAlign w:val="center"/>
        </w:tcPr>
        <w:p w14:paraId="6A9D48C3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2EFD47F1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45BDBFFE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1B7B4C2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7D206606" w14:textId="77777777">
      <w:tc>
        <w:tcPr>
          <w:tcW w:w="944" w:type="dxa"/>
          <w:vAlign w:val="center"/>
        </w:tcPr>
        <w:p w14:paraId="71A22110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vAlign w:val="center"/>
        </w:tcPr>
        <w:p w14:paraId="73DB5287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3FF9FEA7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</w:tcPr>
        <w:p w14:paraId="74AB1F03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63D1A7D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5681F751" w14:textId="77777777">
      <w:tc>
        <w:tcPr>
          <w:tcW w:w="4945" w:type="dxa"/>
          <w:gridSpan w:val="4"/>
          <w:vMerge w:val="restart"/>
          <w:tcBorders>
            <w:top w:val="single" w:sz="6" w:space="0" w:color="auto"/>
            <w:right w:val="single" w:sz="6" w:space="0" w:color="auto"/>
          </w:tcBorders>
          <w:vAlign w:val="center"/>
        </w:tcPr>
        <w:p w14:paraId="5EF6F79A" w14:textId="77777777" w:rsidR="002A2E3E" w:rsidRDefault="002A2E3E" w:rsidP="002A2E3E">
          <w:pPr>
            <w:pStyle w:val="LeftNormal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VDL Groep</w:t>
          </w:r>
        </w:p>
      </w:tc>
      <w:tc>
        <w:tcPr>
          <w:tcW w:w="540" w:type="dxa"/>
          <w:tcBorders>
            <w:top w:val="single" w:sz="6" w:space="0" w:color="auto"/>
            <w:left w:val="single" w:sz="6" w:space="0" w:color="auto"/>
          </w:tcBorders>
        </w:tcPr>
        <w:p w14:paraId="4385BFDD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153" w:type="dxa"/>
          <w:tcBorders>
            <w:top w:val="single" w:sz="6" w:space="0" w:color="auto"/>
          </w:tcBorders>
        </w:tcPr>
        <w:p w14:paraId="7D1E50D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19" w:type="dxa"/>
          <w:tcBorders>
            <w:top w:val="single" w:sz="6" w:space="0" w:color="auto"/>
          </w:tcBorders>
        </w:tcPr>
        <w:p w14:paraId="0F10DE05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15220E0E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8DB1318" w14:textId="77777777">
      <w:tc>
        <w:tcPr>
          <w:tcW w:w="4945" w:type="dxa"/>
          <w:gridSpan w:val="4"/>
          <w:vMerge/>
          <w:tcBorders>
            <w:right w:val="single" w:sz="6" w:space="0" w:color="auto"/>
          </w:tcBorders>
        </w:tcPr>
        <w:p w14:paraId="52F9BC29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540" w:type="dxa"/>
          <w:tcBorders>
            <w:left w:val="single" w:sz="6" w:space="0" w:color="auto"/>
          </w:tcBorders>
        </w:tcPr>
        <w:p w14:paraId="51B453A6" w14:textId="77777777" w:rsidR="002A2E3E" w:rsidRDefault="002A2E3E" w:rsidP="002A2E3E">
          <w:pPr>
            <w:pStyle w:val="LeftNormal"/>
          </w:pPr>
          <w:r>
            <w:t>A4</w:t>
          </w:r>
        </w:p>
      </w:tc>
      <w:tc>
        <w:tcPr>
          <w:tcW w:w="3153" w:type="dxa"/>
          <w:tcMar>
            <w:right w:w="28" w:type="dxa"/>
          </w:tcMar>
          <w:vAlign w:val="center"/>
        </w:tcPr>
        <w:p w14:paraId="0DF9F095" w14:textId="448D61B6" w:rsidR="002A2E3E" w:rsidRPr="00CD1323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Cs w:val="16"/>
            </w:rPr>
            <w:t>00000000</w:t>
          </w:r>
        </w:p>
      </w:tc>
      <w:tc>
        <w:tcPr>
          <w:tcW w:w="519" w:type="dxa"/>
        </w:tcPr>
        <w:p w14:paraId="488F3F79" w14:textId="77777777" w:rsidR="002A2E3E" w:rsidRDefault="002A2E3E" w:rsidP="002A2E3E">
          <w:pPr>
            <w:pStyle w:val="LeftNormal"/>
          </w:pPr>
          <w:bookmarkStart w:id="0" w:name="DocumentRevision"/>
          <w:r>
            <w:t>A</w:t>
          </w:r>
          <w:bookmarkEnd w:id="0"/>
        </w:p>
      </w:tc>
      <w:tc>
        <w:tcPr>
          <w:tcW w:w="909" w:type="dxa"/>
        </w:tcPr>
        <w:p w14:paraId="3A82D967" w14:textId="120BF686" w:rsidR="002A2E3E" w:rsidRDefault="002A2E3E" w:rsidP="002A2E3E">
          <w:pPr>
            <w:pStyle w:val="LeftNormal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</w:tr>
  </w:tbl>
  <w:p w14:paraId="7AD6CC7A" w14:textId="2FB425F9" w:rsidR="3390CE8B" w:rsidRDefault="3390CE8B" w:rsidP="3390CE8B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D671A" w14:textId="77777777" w:rsidR="005D4C95" w:rsidRDefault="005D4C95">
      <w:pPr>
        <w:spacing w:after="0" w:line="240" w:lineRule="auto"/>
      </w:pPr>
      <w:r>
        <w:separator/>
      </w:r>
    </w:p>
  </w:footnote>
  <w:footnote w:type="continuationSeparator" w:id="0">
    <w:p w14:paraId="79C09F8C" w14:textId="77777777" w:rsidR="005D4C95" w:rsidRDefault="005D4C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2E211AB8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5D452FB0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02BCBC7D" wp14:editId="1D97C7C7">
                <wp:extent cx="1035325" cy="504000"/>
                <wp:effectExtent l="0" t="0" r="0" b="0"/>
                <wp:docPr id="10385039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4243625B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667C586E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470AE0A1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7586DE3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42496C96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4B59724A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4182642A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5D0ACF3A" w14:textId="77777777" w:rsidTr="002A2E3E">
      <w:trPr>
        <w:trHeight w:val="284"/>
      </w:trPr>
      <w:tc>
        <w:tcPr>
          <w:tcW w:w="6350" w:type="dxa"/>
          <w:vMerge/>
        </w:tcPr>
        <w:p w14:paraId="15D77B5B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6A402C4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3868BC55" w14:textId="457C52EA" w:rsidR="3390CE8B" w:rsidRPr="002A2E3E" w:rsidRDefault="3390CE8B" w:rsidP="3390CE8B">
    <w:pPr>
      <w:pStyle w:val="Koptekst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49CF6200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22639617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4A7BFE1F" wp14:editId="11D0C8B3">
                <wp:extent cx="1035325" cy="504000"/>
                <wp:effectExtent l="0" t="0" r="0" b="0"/>
                <wp:docPr id="1993508713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6181C0D4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465B5665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33EF83CD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6A0153C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5B53C21E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390E31FD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70A093D2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23B0A378" w14:textId="77777777" w:rsidTr="002A2E3E">
      <w:trPr>
        <w:trHeight w:val="284"/>
      </w:trPr>
      <w:tc>
        <w:tcPr>
          <w:tcW w:w="6350" w:type="dxa"/>
          <w:vMerge/>
        </w:tcPr>
        <w:p w14:paraId="374AE938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4FE1C789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4B02AE1E" w14:textId="68A17789" w:rsidR="3390CE8B" w:rsidRDefault="3390CE8B" w:rsidP="3390CE8B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21777"/>
    <w:multiLevelType w:val="hybridMultilevel"/>
    <w:tmpl w:val="FEA49B4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791602"/>
    <w:multiLevelType w:val="hybridMultilevel"/>
    <w:tmpl w:val="2542BD8E"/>
    <w:lvl w:ilvl="0" w:tplc="590CA908">
      <w:start w:val="1"/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78EE0C0A"/>
    <w:multiLevelType w:val="hybridMultilevel"/>
    <w:tmpl w:val="86D4EB74"/>
    <w:lvl w:ilvl="0" w:tplc="8196E958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60184"/>
    <w:multiLevelType w:val="hybridMultilevel"/>
    <w:tmpl w:val="4202D5B0"/>
    <w:lvl w:ilvl="0" w:tplc="73285D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8195048">
    <w:abstractNumId w:val="0"/>
  </w:num>
  <w:num w:numId="2" w16cid:durableId="801919731">
    <w:abstractNumId w:val="3"/>
  </w:num>
  <w:num w:numId="3" w16cid:durableId="1819151634">
    <w:abstractNumId w:val="1"/>
  </w:num>
  <w:num w:numId="4" w16cid:durableId="17994898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396"/>
    <w:rsid w:val="0001398E"/>
    <w:rsid w:val="000156CB"/>
    <w:rsid w:val="00015CBB"/>
    <w:rsid w:val="00021470"/>
    <w:rsid w:val="00023CEF"/>
    <w:rsid w:val="000261E2"/>
    <w:rsid w:val="00026622"/>
    <w:rsid w:val="0003004D"/>
    <w:rsid w:val="00031FEE"/>
    <w:rsid w:val="000347C7"/>
    <w:rsid w:val="00044982"/>
    <w:rsid w:val="000468CD"/>
    <w:rsid w:val="000503D7"/>
    <w:rsid w:val="00053B22"/>
    <w:rsid w:val="00056973"/>
    <w:rsid w:val="00061F17"/>
    <w:rsid w:val="000654B3"/>
    <w:rsid w:val="000729B1"/>
    <w:rsid w:val="000741CC"/>
    <w:rsid w:val="000749E9"/>
    <w:rsid w:val="00082EBE"/>
    <w:rsid w:val="000835CE"/>
    <w:rsid w:val="00084E1C"/>
    <w:rsid w:val="00086020"/>
    <w:rsid w:val="000A211A"/>
    <w:rsid w:val="000A32C0"/>
    <w:rsid w:val="000A3AA7"/>
    <w:rsid w:val="000A5214"/>
    <w:rsid w:val="000B1558"/>
    <w:rsid w:val="000B4CEC"/>
    <w:rsid w:val="000C0BB2"/>
    <w:rsid w:val="000C2003"/>
    <w:rsid w:val="000C320A"/>
    <w:rsid w:val="000C328D"/>
    <w:rsid w:val="000C59F5"/>
    <w:rsid w:val="000D7E35"/>
    <w:rsid w:val="000E0A42"/>
    <w:rsid w:val="000E38FF"/>
    <w:rsid w:val="000E7E65"/>
    <w:rsid w:val="000F2724"/>
    <w:rsid w:val="000F62DD"/>
    <w:rsid w:val="00101975"/>
    <w:rsid w:val="00103F28"/>
    <w:rsid w:val="00105AA8"/>
    <w:rsid w:val="001130CE"/>
    <w:rsid w:val="00114544"/>
    <w:rsid w:val="00114A44"/>
    <w:rsid w:val="00117021"/>
    <w:rsid w:val="00120485"/>
    <w:rsid w:val="00120795"/>
    <w:rsid w:val="00122832"/>
    <w:rsid w:val="001237E3"/>
    <w:rsid w:val="00126563"/>
    <w:rsid w:val="001269BD"/>
    <w:rsid w:val="00136BAC"/>
    <w:rsid w:val="00136C12"/>
    <w:rsid w:val="00137BCE"/>
    <w:rsid w:val="0014020C"/>
    <w:rsid w:val="001439C5"/>
    <w:rsid w:val="00145CA3"/>
    <w:rsid w:val="00147144"/>
    <w:rsid w:val="0014748D"/>
    <w:rsid w:val="00150488"/>
    <w:rsid w:val="0015162D"/>
    <w:rsid w:val="00153CF7"/>
    <w:rsid w:val="00155C56"/>
    <w:rsid w:val="00156F8E"/>
    <w:rsid w:val="00157E81"/>
    <w:rsid w:val="00160885"/>
    <w:rsid w:val="00161C8F"/>
    <w:rsid w:val="00166881"/>
    <w:rsid w:val="00171D91"/>
    <w:rsid w:val="00171F90"/>
    <w:rsid w:val="001729C1"/>
    <w:rsid w:val="00175433"/>
    <w:rsid w:val="0017656C"/>
    <w:rsid w:val="0018096F"/>
    <w:rsid w:val="001821E8"/>
    <w:rsid w:val="0018628B"/>
    <w:rsid w:val="0019462F"/>
    <w:rsid w:val="0019582F"/>
    <w:rsid w:val="001A7824"/>
    <w:rsid w:val="001B068B"/>
    <w:rsid w:val="001B6226"/>
    <w:rsid w:val="001C07B6"/>
    <w:rsid w:val="001C50AC"/>
    <w:rsid w:val="001D1CD0"/>
    <w:rsid w:val="001D2B4C"/>
    <w:rsid w:val="001D307F"/>
    <w:rsid w:val="001E0FA2"/>
    <w:rsid w:val="001E3717"/>
    <w:rsid w:val="001E52DF"/>
    <w:rsid w:val="001E5D16"/>
    <w:rsid w:val="001F19AB"/>
    <w:rsid w:val="001F741F"/>
    <w:rsid w:val="0020051B"/>
    <w:rsid w:val="00203A3A"/>
    <w:rsid w:val="00205AA7"/>
    <w:rsid w:val="0020748F"/>
    <w:rsid w:val="002113EA"/>
    <w:rsid w:val="00211563"/>
    <w:rsid w:val="00212C3E"/>
    <w:rsid w:val="00213DEB"/>
    <w:rsid w:val="0021717A"/>
    <w:rsid w:val="002204FF"/>
    <w:rsid w:val="0022361C"/>
    <w:rsid w:val="002238CC"/>
    <w:rsid w:val="0022616E"/>
    <w:rsid w:val="002300B1"/>
    <w:rsid w:val="00231EB1"/>
    <w:rsid w:val="00233CCE"/>
    <w:rsid w:val="002408E5"/>
    <w:rsid w:val="00242032"/>
    <w:rsid w:val="00243A44"/>
    <w:rsid w:val="00247FB7"/>
    <w:rsid w:val="00252ACF"/>
    <w:rsid w:val="002538B6"/>
    <w:rsid w:val="002542C4"/>
    <w:rsid w:val="0026047A"/>
    <w:rsid w:val="00260536"/>
    <w:rsid w:val="0026117C"/>
    <w:rsid w:val="00264BF7"/>
    <w:rsid w:val="0026574D"/>
    <w:rsid w:val="00267177"/>
    <w:rsid w:val="00281FCA"/>
    <w:rsid w:val="00283318"/>
    <w:rsid w:val="002902EC"/>
    <w:rsid w:val="00290A7E"/>
    <w:rsid w:val="002915D9"/>
    <w:rsid w:val="0029300B"/>
    <w:rsid w:val="00294D05"/>
    <w:rsid w:val="002A18E0"/>
    <w:rsid w:val="002A1B55"/>
    <w:rsid w:val="002A2E3E"/>
    <w:rsid w:val="002B33E5"/>
    <w:rsid w:val="002C0818"/>
    <w:rsid w:val="002C1911"/>
    <w:rsid w:val="002C4157"/>
    <w:rsid w:val="002C4DE6"/>
    <w:rsid w:val="002C6609"/>
    <w:rsid w:val="002C6FD5"/>
    <w:rsid w:val="002D32DE"/>
    <w:rsid w:val="002D4077"/>
    <w:rsid w:val="002D5525"/>
    <w:rsid w:val="002D6565"/>
    <w:rsid w:val="002E0CB2"/>
    <w:rsid w:val="002E5901"/>
    <w:rsid w:val="002F063B"/>
    <w:rsid w:val="002F16AE"/>
    <w:rsid w:val="002F20F2"/>
    <w:rsid w:val="002F2B4C"/>
    <w:rsid w:val="002F410F"/>
    <w:rsid w:val="002F62AB"/>
    <w:rsid w:val="002F6822"/>
    <w:rsid w:val="003129D7"/>
    <w:rsid w:val="00313AEA"/>
    <w:rsid w:val="00321107"/>
    <w:rsid w:val="00322002"/>
    <w:rsid w:val="003228B4"/>
    <w:rsid w:val="0033067B"/>
    <w:rsid w:val="00330F61"/>
    <w:rsid w:val="003310DF"/>
    <w:rsid w:val="0033345B"/>
    <w:rsid w:val="0033565F"/>
    <w:rsid w:val="003359EC"/>
    <w:rsid w:val="00336298"/>
    <w:rsid w:val="00352DBE"/>
    <w:rsid w:val="00352F7A"/>
    <w:rsid w:val="00354D8D"/>
    <w:rsid w:val="00355DD2"/>
    <w:rsid w:val="00356F7C"/>
    <w:rsid w:val="00357CD9"/>
    <w:rsid w:val="00363D29"/>
    <w:rsid w:val="00365B60"/>
    <w:rsid w:val="00365FAC"/>
    <w:rsid w:val="0037538D"/>
    <w:rsid w:val="003801AA"/>
    <w:rsid w:val="00386167"/>
    <w:rsid w:val="00386A5C"/>
    <w:rsid w:val="00391BD4"/>
    <w:rsid w:val="003929BA"/>
    <w:rsid w:val="003962FD"/>
    <w:rsid w:val="003A04D5"/>
    <w:rsid w:val="003A22E6"/>
    <w:rsid w:val="003A345E"/>
    <w:rsid w:val="003A5973"/>
    <w:rsid w:val="003A6FAA"/>
    <w:rsid w:val="003B05F7"/>
    <w:rsid w:val="003B55B4"/>
    <w:rsid w:val="003B71B4"/>
    <w:rsid w:val="003C4044"/>
    <w:rsid w:val="003C6458"/>
    <w:rsid w:val="003C66AC"/>
    <w:rsid w:val="003D3AA5"/>
    <w:rsid w:val="003D4759"/>
    <w:rsid w:val="003D4F97"/>
    <w:rsid w:val="003E3B5B"/>
    <w:rsid w:val="003F0F46"/>
    <w:rsid w:val="003F4A04"/>
    <w:rsid w:val="003F71CD"/>
    <w:rsid w:val="003F7401"/>
    <w:rsid w:val="00400612"/>
    <w:rsid w:val="004043F7"/>
    <w:rsid w:val="00415343"/>
    <w:rsid w:val="0042457F"/>
    <w:rsid w:val="00424B3F"/>
    <w:rsid w:val="00434103"/>
    <w:rsid w:val="0045326D"/>
    <w:rsid w:val="00456913"/>
    <w:rsid w:val="004615D0"/>
    <w:rsid w:val="00466C6F"/>
    <w:rsid w:val="00471028"/>
    <w:rsid w:val="00475CEB"/>
    <w:rsid w:val="00475DE6"/>
    <w:rsid w:val="00476E44"/>
    <w:rsid w:val="0047767F"/>
    <w:rsid w:val="00481C6E"/>
    <w:rsid w:val="00483C0E"/>
    <w:rsid w:val="00491833"/>
    <w:rsid w:val="00495285"/>
    <w:rsid w:val="004953EC"/>
    <w:rsid w:val="00495522"/>
    <w:rsid w:val="004977B6"/>
    <w:rsid w:val="004A0058"/>
    <w:rsid w:val="004A39BD"/>
    <w:rsid w:val="004A6EA1"/>
    <w:rsid w:val="004B13E8"/>
    <w:rsid w:val="004B2095"/>
    <w:rsid w:val="004B49D4"/>
    <w:rsid w:val="004B7762"/>
    <w:rsid w:val="004C18DA"/>
    <w:rsid w:val="004C323F"/>
    <w:rsid w:val="004C635C"/>
    <w:rsid w:val="004D0426"/>
    <w:rsid w:val="004D28AF"/>
    <w:rsid w:val="004D5D42"/>
    <w:rsid w:val="004E036D"/>
    <w:rsid w:val="004E79D7"/>
    <w:rsid w:val="004F178B"/>
    <w:rsid w:val="004F29EC"/>
    <w:rsid w:val="004F3A44"/>
    <w:rsid w:val="004F520E"/>
    <w:rsid w:val="00503D4B"/>
    <w:rsid w:val="0050492C"/>
    <w:rsid w:val="00506C7A"/>
    <w:rsid w:val="00513D9F"/>
    <w:rsid w:val="0052086F"/>
    <w:rsid w:val="0053026B"/>
    <w:rsid w:val="0053043A"/>
    <w:rsid w:val="00533DF5"/>
    <w:rsid w:val="00536229"/>
    <w:rsid w:val="00540B9F"/>
    <w:rsid w:val="00542C96"/>
    <w:rsid w:val="00546F62"/>
    <w:rsid w:val="00551399"/>
    <w:rsid w:val="00556E38"/>
    <w:rsid w:val="00557E60"/>
    <w:rsid w:val="0056468D"/>
    <w:rsid w:val="00574220"/>
    <w:rsid w:val="00580722"/>
    <w:rsid w:val="00582489"/>
    <w:rsid w:val="00586115"/>
    <w:rsid w:val="0059090B"/>
    <w:rsid w:val="005917AD"/>
    <w:rsid w:val="005929EF"/>
    <w:rsid w:val="00592C38"/>
    <w:rsid w:val="0059585E"/>
    <w:rsid w:val="005B151D"/>
    <w:rsid w:val="005B312B"/>
    <w:rsid w:val="005C31D3"/>
    <w:rsid w:val="005C7DF1"/>
    <w:rsid w:val="005D17E2"/>
    <w:rsid w:val="005D1BAC"/>
    <w:rsid w:val="005D2A2B"/>
    <w:rsid w:val="005D4C95"/>
    <w:rsid w:val="005D709F"/>
    <w:rsid w:val="005E5772"/>
    <w:rsid w:val="005F254D"/>
    <w:rsid w:val="005F3381"/>
    <w:rsid w:val="005F64A2"/>
    <w:rsid w:val="005F772F"/>
    <w:rsid w:val="00606CEF"/>
    <w:rsid w:val="0060751A"/>
    <w:rsid w:val="00610F8E"/>
    <w:rsid w:val="00612027"/>
    <w:rsid w:val="00613DE5"/>
    <w:rsid w:val="00614019"/>
    <w:rsid w:val="006157EA"/>
    <w:rsid w:val="00630EB8"/>
    <w:rsid w:val="00637AC1"/>
    <w:rsid w:val="00637C88"/>
    <w:rsid w:val="00643AA0"/>
    <w:rsid w:val="00644CD9"/>
    <w:rsid w:val="0064544E"/>
    <w:rsid w:val="0065580A"/>
    <w:rsid w:val="00655CE8"/>
    <w:rsid w:val="0066281A"/>
    <w:rsid w:val="00664476"/>
    <w:rsid w:val="006665C7"/>
    <w:rsid w:val="006666DD"/>
    <w:rsid w:val="00672666"/>
    <w:rsid w:val="0067650F"/>
    <w:rsid w:val="006806CA"/>
    <w:rsid w:val="00683869"/>
    <w:rsid w:val="00683A04"/>
    <w:rsid w:val="00694CEF"/>
    <w:rsid w:val="00695720"/>
    <w:rsid w:val="006A3214"/>
    <w:rsid w:val="006A4975"/>
    <w:rsid w:val="006A5FEB"/>
    <w:rsid w:val="006B2397"/>
    <w:rsid w:val="006B5D06"/>
    <w:rsid w:val="006B6E51"/>
    <w:rsid w:val="006C63ED"/>
    <w:rsid w:val="006D0574"/>
    <w:rsid w:val="006D0B0E"/>
    <w:rsid w:val="006D2134"/>
    <w:rsid w:val="006D3D9F"/>
    <w:rsid w:val="006E1814"/>
    <w:rsid w:val="006E4EA4"/>
    <w:rsid w:val="006F66CB"/>
    <w:rsid w:val="006F79C4"/>
    <w:rsid w:val="00701388"/>
    <w:rsid w:val="007018BC"/>
    <w:rsid w:val="00701BC2"/>
    <w:rsid w:val="007020FF"/>
    <w:rsid w:val="0070327B"/>
    <w:rsid w:val="00703354"/>
    <w:rsid w:val="007110B3"/>
    <w:rsid w:val="00712512"/>
    <w:rsid w:val="00713EC5"/>
    <w:rsid w:val="0071755B"/>
    <w:rsid w:val="00726066"/>
    <w:rsid w:val="00726D70"/>
    <w:rsid w:val="00731725"/>
    <w:rsid w:val="007351CB"/>
    <w:rsid w:val="00735AAC"/>
    <w:rsid w:val="00735EAB"/>
    <w:rsid w:val="00742B4D"/>
    <w:rsid w:val="007479FB"/>
    <w:rsid w:val="00751263"/>
    <w:rsid w:val="0075295A"/>
    <w:rsid w:val="00752EE5"/>
    <w:rsid w:val="0075712A"/>
    <w:rsid w:val="00757926"/>
    <w:rsid w:val="00760A3D"/>
    <w:rsid w:val="00762CC2"/>
    <w:rsid w:val="0076353E"/>
    <w:rsid w:val="00763EFA"/>
    <w:rsid w:val="00770B30"/>
    <w:rsid w:val="00770FF9"/>
    <w:rsid w:val="00775C36"/>
    <w:rsid w:val="00780531"/>
    <w:rsid w:val="00785B17"/>
    <w:rsid w:val="0078686C"/>
    <w:rsid w:val="007919E9"/>
    <w:rsid w:val="007A0473"/>
    <w:rsid w:val="007A3B5C"/>
    <w:rsid w:val="007A5004"/>
    <w:rsid w:val="007B5B8A"/>
    <w:rsid w:val="007C1414"/>
    <w:rsid w:val="007C5FF1"/>
    <w:rsid w:val="007D038A"/>
    <w:rsid w:val="007D1B4F"/>
    <w:rsid w:val="007D3DA3"/>
    <w:rsid w:val="007D45E5"/>
    <w:rsid w:val="007D4EA2"/>
    <w:rsid w:val="007E1D12"/>
    <w:rsid w:val="007E5EC1"/>
    <w:rsid w:val="007E6112"/>
    <w:rsid w:val="007E69CE"/>
    <w:rsid w:val="007F3B15"/>
    <w:rsid w:val="007F7D3D"/>
    <w:rsid w:val="00800311"/>
    <w:rsid w:val="00801222"/>
    <w:rsid w:val="00802298"/>
    <w:rsid w:val="008054A2"/>
    <w:rsid w:val="00805963"/>
    <w:rsid w:val="0080610A"/>
    <w:rsid w:val="008100F9"/>
    <w:rsid w:val="00820AB4"/>
    <w:rsid w:val="00830781"/>
    <w:rsid w:val="008315CB"/>
    <w:rsid w:val="00831B8E"/>
    <w:rsid w:val="00831C4E"/>
    <w:rsid w:val="00833FB4"/>
    <w:rsid w:val="008365FB"/>
    <w:rsid w:val="00841CEE"/>
    <w:rsid w:val="00842554"/>
    <w:rsid w:val="00843A2A"/>
    <w:rsid w:val="00847E27"/>
    <w:rsid w:val="008520A9"/>
    <w:rsid w:val="00854492"/>
    <w:rsid w:val="0085605A"/>
    <w:rsid w:val="00860F87"/>
    <w:rsid w:val="008619DD"/>
    <w:rsid w:val="008637E3"/>
    <w:rsid w:val="0088190E"/>
    <w:rsid w:val="00882EFA"/>
    <w:rsid w:val="00883703"/>
    <w:rsid w:val="008913D6"/>
    <w:rsid w:val="00891BE8"/>
    <w:rsid w:val="00892510"/>
    <w:rsid w:val="00894A87"/>
    <w:rsid w:val="008A2DAE"/>
    <w:rsid w:val="008A51A3"/>
    <w:rsid w:val="008A7BB9"/>
    <w:rsid w:val="008B6F15"/>
    <w:rsid w:val="008C2714"/>
    <w:rsid w:val="008C7EA6"/>
    <w:rsid w:val="008D16EE"/>
    <w:rsid w:val="008D43EE"/>
    <w:rsid w:val="008D4ADD"/>
    <w:rsid w:val="008F09AD"/>
    <w:rsid w:val="008F368B"/>
    <w:rsid w:val="008F40F1"/>
    <w:rsid w:val="008F7F73"/>
    <w:rsid w:val="00901F4A"/>
    <w:rsid w:val="00903C18"/>
    <w:rsid w:val="0090757A"/>
    <w:rsid w:val="0091290F"/>
    <w:rsid w:val="00917CAF"/>
    <w:rsid w:val="00920254"/>
    <w:rsid w:val="00923083"/>
    <w:rsid w:val="009235E3"/>
    <w:rsid w:val="009303F4"/>
    <w:rsid w:val="00931A1C"/>
    <w:rsid w:val="00942CC5"/>
    <w:rsid w:val="00946CFB"/>
    <w:rsid w:val="00953FE5"/>
    <w:rsid w:val="00956366"/>
    <w:rsid w:val="0095656B"/>
    <w:rsid w:val="009579F9"/>
    <w:rsid w:val="00960B2A"/>
    <w:rsid w:val="00960F24"/>
    <w:rsid w:val="00964AB7"/>
    <w:rsid w:val="009733AE"/>
    <w:rsid w:val="00980D82"/>
    <w:rsid w:val="00986247"/>
    <w:rsid w:val="009A1FC0"/>
    <w:rsid w:val="009A3C6E"/>
    <w:rsid w:val="009A6C03"/>
    <w:rsid w:val="009A6D58"/>
    <w:rsid w:val="009B15DD"/>
    <w:rsid w:val="009B408D"/>
    <w:rsid w:val="009C381F"/>
    <w:rsid w:val="009C5965"/>
    <w:rsid w:val="009D16CC"/>
    <w:rsid w:val="009D4F89"/>
    <w:rsid w:val="009D7AB6"/>
    <w:rsid w:val="009D7DA5"/>
    <w:rsid w:val="009E04FC"/>
    <w:rsid w:val="009E1740"/>
    <w:rsid w:val="009E3C59"/>
    <w:rsid w:val="009E7094"/>
    <w:rsid w:val="009E778B"/>
    <w:rsid w:val="009F0319"/>
    <w:rsid w:val="009F2DB0"/>
    <w:rsid w:val="009F5A22"/>
    <w:rsid w:val="00A01D7F"/>
    <w:rsid w:val="00A03F38"/>
    <w:rsid w:val="00A06790"/>
    <w:rsid w:val="00A10AB7"/>
    <w:rsid w:val="00A128A4"/>
    <w:rsid w:val="00A15410"/>
    <w:rsid w:val="00A16F93"/>
    <w:rsid w:val="00A22BDB"/>
    <w:rsid w:val="00A2375F"/>
    <w:rsid w:val="00A24C5A"/>
    <w:rsid w:val="00A27E0A"/>
    <w:rsid w:val="00A30FC1"/>
    <w:rsid w:val="00A34088"/>
    <w:rsid w:val="00A34284"/>
    <w:rsid w:val="00A359A3"/>
    <w:rsid w:val="00A41DB7"/>
    <w:rsid w:val="00A41EA5"/>
    <w:rsid w:val="00A4290A"/>
    <w:rsid w:val="00A44431"/>
    <w:rsid w:val="00A4760A"/>
    <w:rsid w:val="00A512A2"/>
    <w:rsid w:val="00A550DF"/>
    <w:rsid w:val="00A56EA8"/>
    <w:rsid w:val="00A56EF8"/>
    <w:rsid w:val="00A56F08"/>
    <w:rsid w:val="00A571C9"/>
    <w:rsid w:val="00A607FD"/>
    <w:rsid w:val="00A64624"/>
    <w:rsid w:val="00A67A97"/>
    <w:rsid w:val="00A708E3"/>
    <w:rsid w:val="00A7215B"/>
    <w:rsid w:val="00A809AF"/>
    <w:rsid w:val="00A81B72"/>
    <w:rsid w:val="00A82A91"/>
    <w:rsid w:val="00A9377F"/>
    <w:rsid w:val="00A93FF4"/>
    <w:rsid w:val="00AB0557"/>
    <w:rsid w:val="00AB5F98"/>
    <w:rsid w:val="00AC2EF2"/>
    <w:rsid w:val="00AC5704"/>
    <w:rsid w:val="00AC6AE7"/>
    <w:rsid w:val="00AD1FC3"/>
    <w:rsid w:val="00AD2A52"/>
    <w:rsid w:val="00AD489B"/>
    <w:rsid w:val="00AD4E7E"/>
    <w:rsid w:val="00AD70DB"/>
    <w:rsid w:val="00AE4FEB"/>
    <w:rsid w:val="00AE6E7F"/>
    <w:rsid w:val="00B104A3"/>
    <w:rsid w:val="00B118E3"/>
    <w:rsid w:val="00B11936"/>
    <w:rsid w:val="00B14156"/>
    <w:rsid w:val="00B1534F"/>
    <w:rsid w:val="00B45FC8"/>
    <w:rsid w:val="00B54A52"/>
    <w:rsid w:val="00B550B4"/>
    <w:rsid w:val="00B55296"/>
    <w:rsid w:val="00B552BD"/>
    <w:rsid w:val="00B55451"/>
    <w:rsid w:val="00B55754"/>
    <w:rsid w:val="00B61709"/>
    <w:rsid w:val="00B61B46"/>
    <w:rsid w:val="00B6428F"/>
    <w:rsid w:val="00B71FE7"/>
    <w:rsid w:val="00B72EED"/>
    <w:rsid w:val="00B76A5E"/>
    <w:rsid w:val="00B77E87"/>
    <w:rsid w:val="00B80175"/>
    <w:rsid w:val="00B96FEA"/>
    <w:rsid w:val="00BA066F"/>
    <w:rsid w:val="00BA1B0D"/>
    <w:rsid w:val="00BA72C9"/>
    <w:rsid w:val="00BB4EB6"/>
    <w:rsid w:val="00BC247A"/>
    <w:rsid w:val="00BC3802"/>
    <w:rsid w:val="00BC443A"/>
    <w:rsid w:val="00BD0296"/>
    <w:rsid w:val="00BD4E6B"/>
    <w:rsid w:val="00BE6FD6"/>
    <w:rsid w:val="00BE792D"/>
    <w:rsid w:val="00BE7AC0"/>
    <w:rsid w:val="00BF15D4"/>
    <w:rsid w:val="00BF18C0"/>
    <w:rsid w:val="00BF191D"/>
    <w:rsid w:val="00BF44E9"/>
    <w:rsid w:val="00BF605F"/>
    <w:rsid w:val="00C00734"/>
    <w:rsid w:val="00C05F67"/>
    <w:rsid w:val="00C07EA7"/>
    <w:rsid w:val="00C12917"/>
    <w:rsid w:val="00C12DFD"/>
    <w:rsid w:val="00C14706"/>
    <w:rsid w:val="00C15940"/>
    <w:rsid w:val="00C17332"/>
    <w:rsid w:val="00C2119D"/>
    <w:rsid w:val="00C21496"/>
    <w:rsid w:val="00C24F24"/>
    <w:rsid w:val="00C25C6A"/>
    <w:rsid w:val="00C264BF"/>
    <w:rsid w:val="00C37492"/>
    <w:rsid w:val="00C41672"/>
    <w:rsid w:val="00C438AB"/>
    <w:rsid w:val="00C439BC"/>
    <w:rsid w:val="00C457BC"/>
    <w:rsid w:val="00C47AD6"/>
    <w:rsid w:val="00C5036E"/>
    <w:rsid w:val="00C50D31"/>
    <w:rsid w:val="00C5323C"/>
    <w:rsid w:val="00C56F92"/>
    <w:rsid w:val="00C6248A"/>
    <w:rsid w:val="00C63711"/>
    <w:rsid w:val="00C65F3B"/>
    <w:rsid w:val="00C70481"/>
    <w:rsid w:val="00C71162"/>
    <w:rsid w:val="00C71B59"/>
    <w:rsid w:val="00C75C82"/>
    <w:rsid w:val="00C9274D"/>
    <w:rsid w:val="00C93396"/>
    <w:rsid w:val="00C97000"/>
    <w:rsid w:val="00CA1D45"/>
    <w:rsid w:val="00CA2754"/>
    <w:rsid w:val="00CA2783"/>
    <w:rsid w:val="00CB244B"/>
    <w:rsid w:val="00CB6B53"/>
    <w:rsid w:val="00CB77DB"/>
    <w:rsid w:val="00CC3EF7"/>
    <w:rsid w:val="00CC6175"/>
    <w:rsid w:val="00CD00EB"/>
    <w:rsid w:val="00CD03A3"/>
    <w:rsid w:val="00CD132E"/>
    <w:rsid w:val="00CD31B4"/>
    <w:rsid w:val="00CD4CA0"/>
    <w:rsid w:val="00CD63FC"/>
    <w:rsid w:val="00CF3E1F"/>
    <w:rsid w:val="00CF4727"/>
    <w:rsid w:val="00CF7887"/>
    <w:rsid w:val="00D07D0F"/>
    <w:rsid w:val="00D121A2"/>
    <w:rsid w:val="00D15D43"/>
    <w:rsid w:val="00D22272"/>
    <w:rsid w:val="00D228BA"/>
    <w:rsid w:val="00D2349D"/>
    <w:rsid w:val="00D261DD"/>
    <w:rsid w:val="00D35C3A"/>
    <w:rsid w:val="00D35F51"/>
    <w:rsid w:val="00D369B2"/>
    <w:rsid w:val="00D41101"/>
    <w:rsid w:val="00D50453"/>
    <w:rsid w:val="00D50F5D"/>
    <w:rsid w:val="00D55978"/>
    <w:rsid w:val="00D55A6F"/>
    <w:rsid w:val="00D563A2"/>
    <w:rsid w:val="00D62826"/>
    <w:rsid w:val="00D632A8"/>
    <w:rsid w:val="00D63749"/>
    <w:rsid w:val="00D64220"/>
    <w:rsid w:val="00D7450C"/>
    <w:rsid w:val="00D80CBA"/>
    <w:rsid w:val="00D84FFE"/>
    <w:rsid w:val="00D85B58"/>
    <w:rsid w:val="00D917E1"/>
    <w:rsid w:val="00D96B4E"/>
    <w:rsid w:val="00D97DBE"/>
    <w:rsid w:val="00DA0576"/>
    <w:rsid w:val="00DA0EC2"/>
    <w:rsid w:val="00DA1B66"/>
    <w:rsid w:val="00DA1CF1"/>
    <w:rsid w:val="00DA2499"/>
    <w:rsid w:val="00DA69A5"/>
    <w:rsid w:val="00DB062F"/>
    <w:rsid w:val="00DB1EBD"/>
    <w:rsid w:val="00DB2032"/>
    <w:rsid w:val="00DB4297"/>
    <w:rsid w:val="00DB4E64"/>
    <w:rsid w:val="00DC38EE"/>
    <w:rsid w:val="00DD6495"/>
    <w:rsid w:val="00DE46DE"/>
    <w:rsid w:val="00DE4F88"/>
    <w:rsid w:val="00DF3648"/>
    <w:rsid w:val="00DF3BB3"/>
    <w:rsid w:val="00DF69E3"/>
    <w:rsid w:val="00E0417B"/>
    <w:rsid w:val="00E05F10"/>
    <w:rsid w:val="00E12EB8"/>
    <w:rsid w:val="00E13386"/>
    <w:rsid w:val="00E147D4"/>
    <w:rsid w:val="00E157AA"/>
    <w:rsid w:val="00E203E5"/>
    <w:rsid w:val="00E25DE1"/>
    <w:rsid w:val="00E31FE3"/>
    <w:rsid w:val="00E3504B"/>
    <w:rsid w:val="00E35F53"/>
    <w:rsid w:val="00E42B4F"/>
    <w:rsid w:val="00E43B83"/>
    <w:rsid w:val="00E46543"/>
    <w:rsid w:val="00E50691"/>
    <w:rsid w:val="00E56BDC"/>
    <w:rsid w:val="00E603AD"/>
    <w:rsid w:val="00E617CF"/>
    <w:rsid w:val="00E65F10"/>
    <w:rsid w:val="00E70501"/>
    <w:rsid w:val="00E714A6"/>
    <w:rsid w:val="00E73B1B"/>
    <w:rsid w:val="00E80EF1"/>
    <w:rsid w:val="00E828CE"/>
    <w:rsid w:val="00E84326"/>
    <w:rsid w:val="00E84BA7"/>
    <w:rsid w:val="00E8730A"/>
    <w:rsid w:val="00E92395"/>
    <w:rsid w:val="00E92DD7"/>
    <w:rsid w:val="00E93B9F"/>
    <w:rsid w:val="00E9479B"/>
    <w:rsid w:val="00E960C4"/>
    <w:rsid w:val="00EA18F1"/>
    <w:rsid w:val="00EA5132"/>
    <w:rsid w:val="00EA798C"/>
    <w:rsid w:val="00EB11BD"/>
    <w:rsid w:val="00EB23F9"/>
    <w:rsid w:val="00EB2942"/>
    <w:rsid w:val="00EB2D20"/>
    <w:rsid w:val="00EB4026"/>
    <w:rsid w:val="00EB58FB"/>
    <w:rsid w:val="00EC57EE"/>
    <w:rsid w:val="00ED04CB"/>
    <w:rsid w:val="00ED080B"/>
    <w:rsid w:val="00ED11CF"/>
    <w:rsid w:val="00EE45DE"/>
    <w:rsid w:val="00EE7AD0"/>
    <w:rsid w:val="00EF48E5"/>
    <w:rsid w:val="00F0125E"/>
    <w:rsid w:val="00F07E1F"/>
    <w:rsid w:val="00F11F92"/>
    <w:rsid w:val="00F128A0"/>
    <w:rsid w:val="00F15355"/>
    <w:rsid w:val="00F20D29"/>
    <w:rsid w:val="00F3145F"/>
    <w:rsid w:val="00F350CF"/>
    <w:rsid w:val="00F37118"/>
    <w:rsid w:val="00F4078E"/>
    <w:rsid w:val="00F438AE"/>
    <w:rsid w:val="00F46F18"/>
    <w:rsid w:val="00F51DFE"/>
    <w:rsid w:val="00F5258E"/>
    <w:rsid w:val="00F54FD8"/>
    <w:rsid w:val="00F61CCB"/>
    <w:rsid w:val="00F73773"/>
    <w:rsid w:val="00F81ED8"/>
    <w:rsid w:val="00F929EF"/>
    <w:rsid w:val="00F97D93"/>
    <w:rsid w:val="00FA9AEA"/>
    <w:rsid w:val="00FB2EF0"/>
    <w:rsid w:val="00FB4847"/>
    <w:rsid w:val="00FC0D0B"/>
    <w:rsid w:val="00FC3B45"/>
    <w:rsid w:val="00FD1285"/>
    <w:rsid w:val="00FD2BBC"/>
    <w:rsid w:val="00FD5A01"/>
    <w:rsid w:val="00FE641D"/>
    <w:rsid w:val="00FE718E"/>
    <w:rsid w:val="00FF1381"/>
    <w:rsid w:val="00FF301B"/>
    <w:rsid w:val="0178CDB4"/>
    <w:rsid w:val="01AD6B29"/>
    <w:rsid w:val="02AA9B0D"/>
    <w:rsid w:val="0308FF5F"/>
    <w:rsid w:val="03D2961E"/>
    <w:rsid w:val="054AB68F"/>
    <w:rsid w:val="058CD2C3"/>
    <w:rsid w:val="05905DB9"/>
    <w:rsid w:val="059D3366"/>
    <w:rsid w:val="05FE1158"/>
    <w:rsid w:val="060D7A53"/>
    <w:rsid w:val="06767A7D"/>
    <w:rsid w:val="0698C51A"/>
    <w:rsid w:val="07AF53D1"/>
    <w:rsid w:val="081BC5A8"/>
    <w:rsid w:val="0822B1E2"/>
    <w:rsid w:val="084174A9"/>
    <w:rsid w:val="08AF7174"/>
    <w:rsid w:val="08ED3646"/>
    <w:rsid w:val="09A82571"/>
    <w:rsid w:val="09EFA8D6"/>
    <w:rsid w:val="0A49A558"/>
    <w:rsid w:val="0ABBF316"/>
    <w:rsid w:val="0AFD9F10"/>
    <w:rsid w:val="0B046D64"/>
    <w:rsid w:val="0B047FEF"/>
    <w:rsid w:val="0B4566E1"/>
    <w:rsid w:val="0C2FCFF2"/>
    <w:rsid w:val="0C407985"/>
    <w:rsid w:val="0CB68428"/>
    <w:rsid w:val="0D424155"/>
    <w:rsid w:val="0D7757A7"/>
    <w:rsid w:val="0D8B922B"/>
    <w:rsid w:val="0DA72773"/>
    <w:rsid w:val="0DC3271B"/>
    <w:rsid w:val="0E0F5D55"/>
    <w:rsid w:val="0EE8025C"/>
    <w:rsid w:val="0F89E50C"/>
    <w:rsid w:val="0FE082B0"/>
    <w:rsid w:val="10349A53"/>
    <w:rsid w:val="10AEAD76"/>
    <w:rsid w:val="1196B326"/>
    <w:rsid w:val="11D29B43"/>
    <w:rsid w:val="1323CEE7"/>
    <w:rsid w:val="13326303"/>
    <w:rsid w:val="13C729B6"/>
    <w:rsid w:val="14615F16"/>
    <w:rsid w:val="14D9F926"/>
    <w:rsid w:val="15454E62"/>
    <w:rsid w:val="157D2B43"/>
    <w:rsid w:val="158229F2"/>
    <w:rsid w:val="15B016EE"/>
    <w:rsid w:val="161E5A80"/>
    <w:rsid w:val="164D44A1"/>
    <w:rsid w:val="167CA168"/>
    <w:rsid w:val="182C3A8A"/>
    <w:rsid w:val="1897DEF3"/>
    <w:rsid w:val="18B6A055"/>
    <w:rsid w:val="1910952D"/>
    <w:rsid w:val="19299F1E"/>
    <w:rsid w:val="19EBFD66"/>
    <w:rsid w:val="19FEF0B3"/>
    <w:rsid w:val="1A789B8D"/>
    <w:rsid w:val="1A8572E7"/>
    <w:rsid w:val="1B7EF217"/>
    <w:rsid w:val="1BCB7B8C"/>
    <w:rsid w:val="1BE62CA0"/>
    <w:rsid w:val="1C275BDC"/>
    <w:rsid w:val="1C3F568A"/>
    <w:rsid w:val="1C4CF65D"/>
    <w:rsid w:val="1CE23F7D"/>
    <w:rsid w:val="1D243A02"/>
    <w:rsid w:val="1D5E2785"/>
    <w:rsid w:val="1D8535F6"/>
    <w:rsid w:val="1E0B8B09"/>
    <w:rsid w:val="1E18A84D"/>
    <w:rsid w:val="1E7D1D28"/>
    <w:rsid w:val="1EA81C4B"/>
    <w:rsid w:val="1EBBF2C5"/>
    <w:rsid w:val="1F0C5FD1"/>
    <w:rsid w:val="20A0C726"/>
    <w:rsid w:val="212023D6"/>
    <w:rsid w:val="218F9C0F"/>
    <w:rsid w:val="21B0A130"/>
    <w:rsid w:val="21C9FAB4"/>
    <w:rsid w:val="21EA723B"/>
    <w:rsid w:val="22135A3A"/>
    <w:rsid w:val="225231AF"/>
    <w:rsid w:val="227DC67E"/>
    <w:rsid w:val="22BCADB1"/>
    <w:rsid w:val="22D5272B"/>
    <w:rsid w:val="232B386D"/>
    <w:rsid w:val="234CD20D"/>
    <w:rsid w:val="235E7419"/>
    <w:rsid w:val="248AF62A"/>
    <w:rsid w:val="24B605B1"/>
    <w:rsid w:val="24C1B2A9"/>
    <w:rsid w:val="24F7585A"/>
    <w:rsid w:val="25095B5F"/>
    <w:rsid w:val="2511D3F0"/>
    <w:rsid w:val="2540A1F6"/>
    <w:rsid w:val="254DAC6A"/>
    <w:rsid w:val="257DD33E"/>
    <w:rsid w:val="259A8EC3"/>
    <w:rsid w:val="25CAA7EA"/>
    <w:rsid w:val="25D6F2FD"/>
    <w:rsid w:val="2661C1B2"/>
    <w:rsid w:val="26864AC5"/>
    <w:rsid w:val="26A3DF08"/>
    <w:rsid w:val="26F94BCC"/>
    <w:rsid w:val="28DBA636"/>
    <w:rsid w:val="28E50692"/>
    <w:rsid w:val="295F3EAB"/>
    <w:rsid w:val="2999CE8A"/>
    <w:rsid w:val="29BB8D0F"/>
    <w:rsid w:val="2A0C1A19"/>
    <w:rsid w:val="2A3C4BE1"/>
    <w:rsid w:val="2A496884"/>
    <w:rsid w:val="2A5B3CC4"/>
    <w:rsid w:val="2A9F2742"/>
    <w:rsid w:val="2AEE4CB7"/>
    <w:rsid w:val="2B4B78A9"/>
    <w:rsid w:val="2B8B8D8C"/>
    <w:rsid w:val="2B962B3D"/>
    <w:rsid w:val="2C3EC4EE"/>
    <w:rsid w:val="2C6C041C"/>
    <w:rsid w:val="2CE44743"/>
    <w:rsid w:val="2D20E83A"/>
    <w:rsid w:val="2D32672A"/>
    <w:rsid w:val="2D3C7E70"/>
    <w:rsid w:val="2DBD1CD5"/>
    <w:rsid w:val="2DCB98DD"/>
    <w:rsid w:val="2DFC3D8C"/>
    <w:rsid w:val="2E70E2D9"/>
    <w:rsid w:val="2EA0F56E"/>
    <w:rsid w:val="2EB28B56"/>
    <w:rsid w:val="2F303BD9"/>
    <w:rsid w:val="3034DF8E"/>
    <w:rsid w:val="3040AD7F"/>
    <w:rsid w:val="3083C6FA"/>
    <w:rsid w:val="30C257FE"/>
    <w:rsid w:val="30D565C4"/>
    <w:rsid w:val="3136534C"/>
    <w:rsid w:val="313AB717"/>
    <w:rsid w:val="31A67C7F"/>
    <w:rsid w:val="324C2FD0"/>
    <w:rsid w:val="325BE026"/>
    <w:rsid w:val="3276DA7F"/>
    <w:rsid w:val="3290D639"/>
    <w:rsid w:val="32938A0A"/>
    <w:rsid w:val="333D4900"/>
    <w:rsid w:val="337E0380"/>
    <w:rsid w:val="3390CE8B"/>
    <w:rsid w:val="33A0662B"/>
    <w:rsid w:val="348EE5B0"/>
    <w:rsid w:val="34B0D158"/>
    <w:rsid w:val="3506F2D0"/>
    <w:rsid w:val="352AEE7A"/>
    <w:rsid w:val="35375A4E"/>
    <w:rsid w:val="354874E8"/>
    <w:rsid w:val="36D32F99"/>
    <w:rsid w:val="376CFA5B"/>
    <w:rsid w:val="37E52839"/>
    <w:rsid w:val="3801963C"/>
    <w:rsid w:val="381579B6"/>
    <w:rsid w:val="38251348"/>
    <w:rsid w:val="3868D927"/>
    <w:rsid w:val="38707DA7"/>
    <w:rsid w:val="394C5121"/>
    <w:rsid w:val="3AD82742"/>
    <w:rsid w:val="3BD53506"/>
    <w:rsid w:val="3C1590C5"/>
    <w:rsid w:val="3C46C859"/>
    <w:rsid w:val="3C57E52A"/>
    <w:rsid w:val="3C5F8A52"/>
    <w:rsid w:val="3C7389D1"/>
    <w:rsid w:val="3D06C215"/>
    <w:rsid w:val="3D081BD9"/>
    <w:rsid w:val="3E492334"/>
    <w:rsid w:val="3EABF87E"/>
    <w:rsid w:val="3F0BF13A"/>
    <w:rsid w:val="3F338DB6"/>
    <w:rsid w:val="4010E664"/>
    <w:rsid w:val="408D29CF"/>
    <w:rsid w:val="40E03E55"/>
    <w:rsid w:val="413D0FC9"/>
    <w:rsid w:val="41E8D4A8"/>
    <w:rsid w:val="42287284"/>
    <w:rsid w:val="4254CB8E"/>
    <w:rsid w:val="42A2522E"/>
    <w:rsid w:val="42D6D8E5"/>
    <w:rsid w:val="4303E0D3"/>
    <w:rsid w:val="433E7400"/>
    <w:rsid w:val="44188E26"/>
    <w:rsid w:val="446A4778"/>
    <w:rsid w:val="448166FD"/>
    <w:rsid w:val="452244E9"/>
    <w:rsid w:val="45942B60"/>
    <w:rsid w:val="471E5A81"/>
    <w:rsid w:val="47CBBC61"/>
    <w:rsid w:val="483FDF28"/>
    <w:rsid w:val="48D31AE1"/>
    <w:rsid w:val="49AFE4AC"/>
    <w:rsid w:val="49BB3BA4"/>
    <w:rsid w:val="4A1D4904"/>
    <w:rsid w:val="4A5F8A8D"/>
    <w:rsid w:val="4A71EEE3"/>
    <w:rsid w:val="4A823EB3"/>
    <w:rsid w:val="4ADF440B"/>
    <w:rsid w:val="4AE7962E"/>
    <w:rsid w:val="4CEE1283"/>
    <w:rsid w:val="4D2BEE1C"/>
    <w:rsid w:val="4D34A061"/>
    <w:rsid w:val="4D4CD946"/>
    <w:rsid w:val="4DF48252"/>
    <w:rsid w:val="4EDC8285"/>
    <w:rsid w:val="4F0D2837"/>
    <w:rsid w:val="4F4488B6"/>
    <w:rsid w:val="4FE4BBED"/>
    <w:rsid w:val="4FF1824C"/>
    <w:rsid w:val="504BCDC0"/>
    <w:rsid w:val="508D28C5"/>
    <w:rsid w:val="50A95FA5"/>
    <w:rsid w:val="512439D3"/>
    <w:rsid w:val="5159EDC7"/>
    <w:rsid w:val="51E2AAEF"/>
    <w:rsid w:val="51EA6EC8"/>
    <w:rsid w:val="5239F496"/>
    <w:rsid w:val="5248D383"/>
    <w:rsid w:val="53C14598"/>
    <w:rsid w:val="5407124C"/>
    <w:rsid w:val="54370C99"/>
    <w:rsid w:val="548F95FC"/>
    <w:rsid w:val="54F31139"/>
    <w:rsid w:val="554EFD19"/>
    <w:rsid w:val="55F49A58"/>
    <w:rsid w:val="5622C489"/>
    <w:rsid w:val="56450E89"/>
    <w:rsid w:val="56E6216F"/>
    <w:rsid w:val="5794AE4F"/>
    <w:rsid w:val="57A5678B"/>
    <w:rsid w:val="57D2798A"/>
    <w:rsid w:val="57D4187B"/>
    <w:rsid w:val="57FE024E"/>
    <w:rsid w:val="581175B4"/>
    <w:rsid w:val="58895FDC"/>
    <w:rsid w:val="58B54903"/>
    <w:rsid w:val="58BA0E16"/>
    <w:rsid w:val="59780957"/>
    <w:rsid w:val="5A609B04"/>
    <w:rsid w:val="5A8B1961"/>
    <w:rsid w:val="5AFDE090"/>
    <w:rsid w:val="5B1520B8"/>
    <w:rsid w:val="5B34ACF3"/>
    <w:rsid w:val="5B4D19C0"/>
    <w:rsid w:val="5B8B186A"/>
    <w:rsid w:val="5BCB7FB9"/>
    <w:rsid w:val="5BF593B5"/>
    <w:rsid w:val="5C123642"/>
    <w:rsid w:val="5CFF272A"/>
    <w:rsid w:val="5D806868"/>
    <w:rsid w:val="5D90265E"/>
    <w:rsid w:val="5E4A8626"/>
    <w:rsid w:val="5F3FA05C"/>
    <w:rsid w:val="5F5EB645"/>
    <w:rsid w:val="5FB608BB"/>
    <w:rsid w:val="5FC80562"/>
    <w:rsid w:val="6000D91F"/>
    <w:rsid w:val="6065EA22"/>
    <w:rsid w:val="60993180"/>
    <w:rsid w:val="60BA4F82"/>
    <w:rsid w:val="60E99832"/>
    <w:rsid w:val="61226439"/>
    <w:rsid w:val="61906D04"/>
    <w:rsid w:val="61B513B3"/>
    <w:rsid w:val="621690FF"/>
    <w:rsid w:val="6231BF04"/>
    <w:rsid w:val="625DC7D4"/>
    <w:rsid w:val="62A547BA"/>
    <w:rsid w:val="62C76A21"/>
    <w:rsid w:val="632ED27E"/>
    <w:rsid w:val="63398259"/>
    <w:rsid w:val="635FC242"/>
    <w:rsid w:val="63B7A340"/>
    <w:rsid w:val="63B934B2"/>
    <w:rsid w:val="643046F1"/>
    <w:rsid w:val="64377CBC"/>
    <w:rsid w:val="64CE26F7"/>
    <w:rsid w:val="64D46887"/>
    <w:rsid w:val="64DBD6FE"/>
    <w:rsid w:val="65523D52"/>
    <w:rsid w:val="65556020"/>
    <w:rsid w:val="65D6BE0E"/>
    <w:rsid w:val="66B9BBDB"/>
    <w:rsid w:val="673F29F6"/>
    <w:rsid w:val="67E961E9"/>
    <w:rsid w:val="6800238C"/>
    <w:rsid w:val="6890F804"/>
    <w:rsid w:val="69000E42"/>
    <w:rsid w:val="69137E4C"/>
    <w:rsid w:val="693AC71E"/>
    <w:rsid w:val="693F7F5E"/>
    <w:rsid w:val="69459430"/>
    <w:rsid w:val="69C1D16B"/>
    <w:rsid w:val="6A30CB4D"/>
    <w:rsid w:val="6A68F2D6"/>
    <w:rsid w:val="6A739283"/>
    <w:rsid w:val="6AA100CF"/>
    <w:rsid w:val="6B14162C"/>
    <w:rsid w:val="6BD7FF7B"/>
    <w:rsid w:val="6BE16F16"/>
    <w:rsid w:val="6C0A70E8"/>
    <w:rsid w:val="6C2F0279"/>
    <w:rsid w:val="6C82211E"/>
    <w:rsid w:val="6C842E3F"/>
    <w:rsid w:val="6D087A05"/>
    <w:rsid w:val="6D21040C"/>
    <w:rsid w:val="6D9B7EE1"/>
    <w:rsid w:val="6E1BB405"/>
    <w:rsid w:val="6F39627F"/>
    <w:rsid w:val="6F6ACA65"/>
    <w:rsid w:val="6F9D4989"/>
    <w:rsid w:val="6FCF44AA"/>
    <w:rsid w:val="6FD8046B"/>
    <w:rsid w:val="701D1CFD"/>
    <w:rsid w:val="70D14547"/>
    <w:rsid w:val="7108C763"/>
    <w:rsid w:val="7116EC08"/>
    <w:rsid w:val="7199846D"/>
    <w:rsid w:val="71F253CF"/>
    <w:rsid w:val="7229CA6B"/>
    <w:rsid w:val="722CD151"/>
    <w:rsid w:val="72B6B220"/>
    <w:rsid w:val="72EBBA1F"/>
    <w:rsid w:val="7349E64B"/>
    <w:rsid w:val="73C2203A"/>
    <w:rsid w:val="7431E303"/>
    <w:rsid w:val="74500FD3"/>
    <w:rsid w:val="747A9079"/>
    <w:rsid w:val="751829C6"/>
    <w:rsid w:val="75441B55"/>
    <w:rsid w:val="75755DFC"/>
    <w:rsid w:val="759FEAB9"/>
    <w:rsid w:val="75BA35EF"/>
    <w:rsid w:val="75CD11BA"/>
    <w:rsid w:val="7602092F"/>
    <w:rsid w:val="7711BE57"/>
    <w:rsid w:val="7737364C"/>
    <w:rsid w:val="782ADC6E"/>
    <w:rsid w:val="788E19A0"/>
    <w:rsid w:val="78B4A194"/>
    <w:rsid w:val="78C863CC"/>
    <w:rsid w:val="797089F0"/>
    <w:rsid w:val="7A141674"/>
    <w:rsid w:val="7A8BFF6B"/>
    <w:rsid w:val="7C3CC732"/>
    <w:rsid w:val="7D390BB2"/>
    <w:rsid w:val="7DF0460A"/>
    <w:rsid w:val="7E11F12D"/>
    <w:rsid w:val="7E5D95C8"/>
    <w:rsid w:val="7E68741F"/>
    <w:rsid w:val="7EE3008A"/>
    <w:rsid w:val="7F6DAC5D"/>
    <w:rsid w:val="7FE69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D053F7A"/>
  <w15:chartTrackingRefBased/>
  <w15:docId w15:val="{C004E2C9-373D-4472-BA4A-581842126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9235E3"/>
  </w:style>
  <w:style w:type="paragraph" w:styleId="Kop1">
    <w:name w:val="heading 1"/>
    <w:link w:val="Kop1Char"/>
    <w:uiPriority w:val="9"/>
    <w:qFormat/>
    <w:rsid w:val="3390C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link w:val="Kop2Char"/>
    <w:uiPriority w:val="9"/>
    <w:unhideWhenUsed/>
    <w:qFormat/>
    <w:rsid w:val="3390C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link w:val="Kop3Char"/>
    <w:uiPriority w:val="9"/>
    <w:semiHidden/>
    <w:unhideWhenUsed/>
    <w:qFormat/>
    <w:rsid w:val="3390CE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link w:val="Kop4Char"/>
    <w:uiPriority w:val="9"/>
    <w:semiHidden/>
    <w:unhideWhenUsed/>
    <w:qFormat/>
    <w:rsid w:val="3390C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link w:val="Kop5Char"/>
    <w:uiPriority w:val="9"/>
    <w:semiHidden/>
    <w:unhideWhenUsed/>
    <w:qFormat/>
    <w:rsid w:val="3390CE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link w:val="Kop6Char"/>
    <w:uiPriority w:val="9"/>
    <w:semiHidden/>
    <w:unhideWhenUsed/>
    <w:qFormat/>
    <w:rsid w:val="3390C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link w:val="Kop7Char"/>
    <w:uiPriority w:val="9"/>
    <w:semiHidden/>
    <w:unhideWhenUsed/>
    <w:qFormat/>
    <w:rsid w:val="3390C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link w:val="Kop8Char"/>
    <w:uiPriority w:val="9"/>
    <w:semiHidden/>
    <w:unhideWhenUsed/>
    <w:qFormat/>
    <w:rsid w:val="3390CE8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Kop9">
    <w:name w:val="heading 9"/>
    <w:link w:val="Kop9Char"/>
    <w:uiPriority w:val="9"/>
    <w:semiHidden/>
    <w:unhideWhenUsed/>
    <w:qFormat/>
    <w:rsid w:val="3390CE8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link w:val="Kop1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link w:val="Kop2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link w:val="Kop3"/>
    <w:uiPriority w:val="9"/>
    <w:semiHidden/>
    <w:rsid w:val="3390CE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link w:val="Kop4"/>
    <w:uiPriority w:val="9"/>
    <w:semiHidden/>
    <w:rsid w:val="3390CE8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link w:val="Kop5"/>
    <w:uiPriority w:val="9"/>
    <w:semiHidden/>
    <w:rsid w:val="3390CE8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link w:val="Kop6"/>
    <w:uiPriority w:val="9"/>
    <w:semiHidden/>
    <w:rsid w:val="3390CE8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link w:val="Kop7"/>
    <w:uiPriority w:val="9"/>
    <w:semiHidden/>
    <w:rsid w:val="3390CE8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link w:val="Kop8"/>
    <w:uiPriority w:val="9"/>
    <w:semiHidden/>
    <w:rsid w:val="3390CE8B"/>
    <w:rPr>
      <w:rFonts w:eastAsiaTheme="majorEastAsia" w:cstheme="majorBidi"/>
      <w:i/>
      <w:iCs/>
      <w:color w:val="272727"/>
    </w:rPr>
  </w:style>
  <w:style w:type="character" w:customStyle="1" w:styleId="Kop9Char">
    <w:name w:val="Kop 9 Char"/>
    <w:link w:val="Kop9"/>
    <w:uiPriority w:val="9"/>
    <w:semiHidden/>
    <w:rsid w:val="3390CE8B"/>
    <w:rPr>
      <w:rFonts w:eastAsiaTheme="majorEastAsia" w:cstheme="majorBidi"/>
      <w:color w:val="272727"/>
    </w:rPr>
  </w:style>
  <w:style w:type="paragraph" w:styleId="Titel">
    <w:name w:val="Title"/>
    <w:link w:val="TitelChar"/>
    <w:uiPriority w:val="10"/>
    <w:qFormat/>
    <w:rsid w:val="3390CE8B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Char">
    <w:name w:val="Titel Char"/>
    <w:link w:val="Titel"/>
    <w:uiPriority w:val="10"/>
    <w:rsid w:val="3390CE8B"/>
    <w:rPr>
      <w:rFonts w:asciiTheme="majorHAnsi" w:eastAsiaTheme="majorEastAsia" w:hAnsiTheme="majorHAnsi" w:cstheme="majorBidi"/>
      <w:sz w:val="56"/>
      <w:szCs w:val="56"/>
    </w:rPr>
  </w:style>
  <w:style w:type="paragraph" w:styleId="Ondertitel">
    <w:name w:val="Subtitle"/>
    <w:link w:val="OndertitelChar"/>
    <w:uiPriority w:val="11"/>
    <w:qFormat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OndertitelChar">
    <w:name w:val="Ondertitel Char"/>
    <w:link w:val="Ondertitel"/>
    <w:uiPriority w:val="11"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at">
    <w:name w:val="Quote"/>
    <w:link w:val="CitaatChar"/>
    <w:uiPriority w:val="29"/>
    <w:qFormat/>
    <w:rsid w:val="3390C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link w:val="Citaat"/>
    <w:uiPriority w:val="29"/>
    <w:rsid w:val="3390CE8B"/>
    <w:rPr>
      <w:i/>
      <w:iCs/>
      <w:color w:val="404040" w:themeColor="text1" w:themeTint="BF"/>
    </w:rPr>
  </w:style>
  <w:style w:type="paragraph" w:styleId="Lijstalinea">
    <w:name w:val="List Paragraph"/>
    <w:uiPriority w:val="34"/>
    <w:qFormat/>
    <w:rsid w:val="3390CE8B"/>
    <w:pPr>
      <w:ind w:left="720"/>
      <w:contextualSpacing/>
    </w:pPr>
  </w:style>
  <w:style w:type="character" w:styleId="Intensievebenadrukking">
    <w:name w:val="Intense Emphasis"/>
    <w:uiPriority w:val="21"/>
    <w:qFormat/>
    <w:rsid w:val="3390CE8B"/>
    <w:rPr>
      <w:i/>
      <w:iCs/>
      <w:color w:val="0F4761" w:themeColor="accent1" w:themeShade="BF"/>
    </w:rPr>
  </w:style>
  <w:style w:type="paragraph" w:styleId="Duidelijkcitaat">
    <w:name w:val="Intense Quote"/>
    <w:link w:val="DuidelijkcitaatChar"/>
    <w:uiPriority w:val="30"/>
    <w:qFormat/>
    <w:rsid w:val="3390CE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link w:val="Duidelijkcitaat"/>
    <w:uiPriority w:val="30"/>
    <w:rsid w:val="3390CE8B"/>
    <w:rPr>
      <w:i/>
      <w:iCs/>
      <w:color w:val="0F4761" w:themeColor="accent1" w:themeShade="BF"/>
    </w:rPr>
  </w:style>
  <w:style w:type="character" w:styleId="Intensieveverwijzing">
    <w:name w:val="Intense Reference"/>
    <w:uiPriority w:val="32"/>
    <w:qFormat/>
    <w:rsid w:val="3390CE8B"/>
    <w:rPr>
      <w:b/>
      <w:bCs/>
      <w:smallCaps/>
      <w:color w:val="0F4761" w:themeColor="accent1" w:themeShade="BF"/>
    </w:rPr>
  </w:style>
  <w:style w:type="table" w:styleId="Tabelraster">
    <w:name w:val="Table Grid"/>
    <w:basedOn w:val="Standaardtabel"/>
    <w:uiPriority w:val="39"/>
    <w:rsid w:val="00157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157E81"/>
    <w:pPr>
      <w:spacing w:before="240" w:after="0"/>
      <w:outlineLvl w:val="9"/>
    </w:pPr>
    <w:rPr>
      <w:sz w:val="32"/>
      <w:szCs w:val="32"/>
      <w:lang w:eastAsia="nl-NL"/>
      <w14:ligatures w14:val="none"/>
    </w:rPr>
  </w:style>
  <w:style w:type="paragraph" w:styleId="Inhopg1">
    <w:name w:val="toc 1"/>
    <w:uiPriority w:val="39"/>
    <w:unhideWhenUsed/>
    <w:rsid w:val="3390CE8B"/>
    <w:pPr>
      <w:spacing w:after="100"/>
    </w:pPr>
  </w:style>
  <w:style w:type="paragraph" w:styleId="Inhopg2">
    <w:name w:val="toc 2"/>
    <w:uiPriority w:val="39"/>
    <w:unhideWhenUsed/>
    <w:rsid w:val="3390CE8B"/>
    <w:pPr>
      <w:spacing w:after="100"/>
      <w:ind w:left="220"/>
    </w:pPr>
  </w:style>
  <w:style w:type="character" w:styleId="Hyperlink">
    <w:name w:val="Hyperlink"/>
    <w:uiPriority w:val="99"/>
    <w:unhideWhenUsed/>
    <w:rsid w:val="3390CE8B"/>
    <w:rPr>
      <w:color w:val="467886"/>
      <w:u w:val="single"/>
    </w:rPr>
  </w:style>
  <w:style w:type="paragraph" w:styleId="Normaalweb">
    <w:name w:val="Normal (Web)"/>
    <w:uiPriority w:val="99"/>
    <w:semiHidden/>
    <w:unhideWhenUsed/>
    <w:rsid w:val="3390CE8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paragraph" w:styleId="Koptekst">
    <w:name w:val="head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Voettekst">
    <w:name w:val="foot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Eindnoottekst">
    <w:name w:val="endnote text"/>
    <w:uiPriority w:val="99"/>
    <w:semiHidden/>
    <w:unhideWhenUsed/>
    <w:rsid w:val="3390CE8B"/>
    <w:pPr>
      <w:spacing w:after="0" w:line="240" w:lineRule="auto"/>
    </w:pPr>
    <w:rPr>
      <w:sz w:val="20"/>
      <w:szCs w:val="20"/>
    </w:rPr>
  </w:style>
  <w:style w:type="character" w:styleId="Eindnootmarkering">
    <w:name w:val="endnote reference"/>
    <w:uiPriority w:val="99"/>
    <w:semiHidden/>
    <w:unhideWhenUsed/>
    <w:rsid w:val="3390CE8B"/>
    <w:rPr>
      <w:vertAlign w:val="superscript"/>
    </w:rPr>
  </w:style>
  <w:style w:type="table" w:styleId="Onopgemaaktetabel3">
    <w:name w:val="Plain Table 3"/>
    <w:basedOn w:val="Standaardtabel"/>
    <w:uiPriority w:val="43"/>
    <w:rsid w:val="002A2E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nopgemaaktetabel2">
    <w:name w:val="Plain Table 2"/>
    <w:basedOn w:val="Standaardtabel"/>
    <w:uiPriority w:val="42"/>
    <w:rsid w:val="002A2E3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LeftNormal">
    <w:name w:val="LeftNormal"/>
    <w:basedOn w:val="Standaard"/>
    <w:link w:val="LeftNormalChar"/>
    <w:rsid w:val="002A2E3E"/>
    <w:pPr>
      <w:spacing w:after="0" w:line="240" w:lineRule="auto"/>
    </w:pPr>
    <w:rPr>
      <w:rFonts w:ascii="Arial" w:eastAsia="Times New Roman" w:hAnsi="Arial" w:cs="Times New Roman"/>
      <w:szCs w:val="24"/>
      <w:lang w:val="en-GB"/>
      <w14:ligatures w14:val="none"/>
    </w:rPr>
  </w:style>
  <w:style w:type="character" w:customStyle="1" w:styleId="LeftNormalChar">
    <w:name w:val="LeftNormal Char"/>
    <w:link w:val="LeftNormal"/>
    <w:rsid w:val="002A2E3E"/>
    <w:rPr>
      <w:rFonts w:ascii="Arial" w:eastAsia="Times New Roman" w:hAnsi="Arial" w:cs="Times New Roman"/>
      <w:szCs w:val="24"/>
      <w:lang w:val="en-GB"/>
      <w14:ligatures w14:val="none"/>
    </w:rPr>
  </w:style>
  <w:style w:type="character" w:styleId="Paginanummer">
    <w:name w:val="page number"/>
    <w:rsid w:val="002A2E3E"/>
    <w:rPr>
      <w:rFonts w:ascii="Arial" w:hAnsi="Arial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CC3EF7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CC3EF7"/>
    <w:rPr>
      <w:sz w:val="20"/>
      <w:szCs w:val="20"/>
    </w:rPr>
  </w:style>
  <w:style w:type="character" w:customStyle="1" w:styleId="CommentReference1">
    <w:name w:val="Comment Reference1"/>
    <w:basedOn w:val="Standaardalinea-lettertype"/>
    <w:uiPriority w:val="99"/>
    <w:semiHidden/>
    <w:unhideWhenUsed/>
    <w:rsid w:val="00612027"/>
    <w:rPr>
      <w:sz w:val="16"/>
      <w:szCs w:val="16"/>
    </w:rPr>
  </w:style>
  <w:style w:type="paragraph" w:customStyle="1" w:styleId="CommentText1">
    <w:name w:val="Comment Text1"/>
    <w:basedOn w:val="Standaard"/>
    <w:link w:val="CommentTextChar"/>
    <w:uiPriority w:val="99"/>
    <w:unhideWhenUsed/>
    <w:rsid w:val="006120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Standaardalinea-lettertype"/>
    <w:link w:val="CommentText1"/>
    <w:uiPriority w:val="99"/>
    <w:rsid w:val="003B55B4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1"/>
    <w:uiPriority w:val="99"/>
    <w:semiHidden/>
    <w:rsid w:val="003B55B4"/>
    <w:rPr>
      <w:b/>
      <w:bCs/>
      <w:sz w:val="20"/>
      <w:szCs w:val="20"/>
    </w:rPr>
  </w:style>
  <w:style w:type="paragraph" w:customStyle="1" w:styleId="CommentSubject1">
    <w:name w:val="Comment Subject1"/>
    <w:basedOn w:val="CommentText1"/>
    <w:next w:val="CommentText1"/>
    <w:link w:val="CommentSubjectChar"/>
    <w:uiPriority w:val="99"/>
    <w:semiHidden/>
    <w:unhideWhenUsed/>
    <w:rsid w:val="006120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8B8991735C043A6BDF9E43E778A38" ma:contentTypeVersion="13" ma:contentTypeDescription="Een nieuw document maken." ma:contentTypeScope="" ma:versionID="c92c20016d335409bac632710bc83f56">
  <xsd:schema xmlns:xsd="http://www.w3.org/2001/XMLSchema" xmlns:xs="http://www.w3.org/2001/XMLSchema" xmlns:p="http://schemas.microsoft.com/office/2006/metadata/properties" xmlns:ns2="bad3d67b-f193-448b-a744-3b18259562dc" xmlns:ns3="cda3afe3-35ba-4941-8550-7a5d5f0fe05e" targetNamespace="http://schemas.microsoft.com/office/2006/metadata/properties" ma:root="true" ma:fieldsID="d2f575b95444fefec373424d4c86c609" ns2:_="" ns3:_="">
    <xsd:import namespace="bad3d67b-f193-448b-a744-3b18259562dc"/>
    <xsd:import namespace="cda3afe3-35ba-4941-8550-7a5d5f0fe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d3d67b-f193-448b-a744-3b182595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9898c3fe-133c-4466-af46-0e29e9a794f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a3afe3-35ba-4941-8550-7a5d5f0fe05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21a4f78-459a-4bf7-bc8d-d516d5e06e39}" ma:internalName="TaxCatchAll" ma:showField="CatchAllData" ma:web="cda3afe3-35ba-4941-8550-7a5d5f0fe05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d3d67b-f193-448b-a744-3b18259562dc">
      <Terms xmlns="http://schemas.microsoft.com/office/infopath/2007/PartnerControls"/>
    </lcf76f155ced4ddcb4097134ff3c332f>
    <TaxCatchAll xmlns="cda3afe3-35ba-4941-8550-7a5d5f0fe05e" xsi:nil="true"/>
  </documentManagement>
</p:properties>
</file>

<file path=customXml/itemProps1.xml><?xml version="1.0" encoding="utf-8"?>
<ds:datastoreItem xmlns:ds="http://schemas.openxmlformats.org/officeDocument/2006/customXml" ds:itemID="{D38C4D8C-7A29-4EF5-951A-178AC2586D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5E1BF77-8178-4BA5-8B65-9AD2B699FC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93EE7C-E0BA-46D9-83D3-E01986569B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d3d67b-f193-448b-a744-3b18259562dc"/>
    <ds:schemaRef ds:uri="cda3afe3-35ba-4941-8550-7a5d5f0fe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27B758D-6A03-4528-AAE7-BEF91B036B0D}">
  <ds:schemaRefs>
    <ds:schemaRef ds:uri="http://schemas.microsoft.com/office/2006/metadata/properties"/>
    <ds:schemaRef ds:uri="http://schemas.microsoft.com/office/infopath/2007/PartnerControls"/>
    <ds:schemaRef ds:uri="bad3d67b-f193-448b-a744-3b18259562dc"/>
    <ds:schemaRef ds:uri="cda3afe3-35ba-4941-8550-7a5d5f0fe05e"/>
  </ds:schemaRefs>
</ds:datastoreItem>
</file>

<file path=docMetadata/LabelInfo.xml><?xml version="1.0" encoding="utf-8"?>
<clbl:labelList xmlns:clbl="http://schemas.microsoft.com/office/2020/mipLabelMetadata">
  <clbl:label id="{86a972c8-b7ac-4a03-81be-61a5a6b32af6}" enabled="0" method="" siteId="{86a972c8-b7ac-4a03-81be-61a5a6b32af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21</Pages>
  <Words>4237</Words>
  <Characters>23306</Characters>
  <Application>Microsoft Office Word</Application>
  <DocSecurity>0</DocSecurity>
  <Lines>194</Lines>
  <Paragraphs>54</Paragraphs>
  <ScaleCrop>false</ScaleCrop>
  <Company/>
  <LinksUpToDate>false</LinksUpToDate>
  <CharactersWithSpaces>27489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Lennard Rietkerk</dc:creator>
  <cp:keywords/>
  <dc:description/>
  <cp:lastModifiedBy>Lennard Rietkerk</cp:lastModifiedBy>
  <cp:revision>235</cp:revision>
  <dcterms:created xsi:type="dcterms:W3CDTF">2026-06-01T21:35:00Z</dcterms:created>
  <dcterms:modified xsi:type="dcterms:W3CDTF">2026-07-08T14:03:00Z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0x0101007958B8991735C043A6BDF9E43E778A38</vt:lpwstr>
  </property>
  <property fmtid="{D5CDD505-2E9C-101B-9397-08002B2CF9AE}" pid="3" name="MediaServiceImageTags">
    <vt:lpwstr/>
  </property>
</Properties>
</file>