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  <w:sz w:val="28"/>
          <w:szCs w:val="28"/>
        </w:rPr>
      </w:pPr>
      <w:r w:rsidRPr="0052748C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</w:rPr>
        <w:t>Федеральное государственное бюджетное образовательное учреждение высшего образования</w:t>
      </w: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28"/>
          <w:szCs w:val="28"/>
        </w:rPr>
        <w:t>«Московский политехнический университет»</w:t>
      </w: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Методическое пособие</w:t>
      </w:r>
    </w:p>
    <w:p w:rsidR="000A6132" w:rsidRPr="0052748C" w:rsidRDefault="000A6132" w:rsidP="000A6132">
      <w:pPr>
        <w:pStyle w:val="NormalWeb"/>
        <w:spacing w:after="0"/>
        <w:ind w:right="355"/>
        <w:jc w:val="center"/>
        <w:rPr>
          <w:b/>
          <w:bCs/>
        </w:rPr>
      </w:pPr>
      <w:r w:rsidRPr="0052748C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Настройка симуляция жидкости</w:t>
      </w:r>
      <w:r w:rsidRPr="0052748C">
        <w:rPr>
          <w:b/>
          <w:bCs/>
          <w:sz w:val="32"/>
          <w:szCs w:val="32"/>
        </w:rPr>
        <w:t>»</w:t>
      </w: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left="4956" w:right="355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 xml:space="preserve">: Фролов Алексей </w:t>
      </w: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rPr>
          <w:sz w:val="28"/>
          <w:szCs w:val="28"/>
        </w:rPr>
      </w:pPr>
    </w:p>
    <w:p w:rsidR="000A6132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</w:p>
    <w:p w:rsidR="000A6132" w:rsidRPr="0052748C" w:rsidRDefault="000A6132" w:rsidP="000A6132">
      <w:pPr>
        <w:pStyle w:val="NormalWeb"/>
        <w:spacing w:before="0" w:beforeAutospacing="0" w:after="0" w:afterAutospacing="0"/>
        <w:ind w:right="355"/>
        <w:jc w:val="center"/>
        <w:rPr>
          <w:sz w:val="28"/>
          <w:szCs w:val="28"/>
        </w:rPr>
      </w:pPr>
      <w:r w:rsidRPr="0052748C">
        <w:rPr>
          <w:sz w:val="28"/>
          <w:szCs w:val="28"/>
        </w:rPr>
        <w:t>Москва, 2020</w:t>
      </w:r>
    </w:p>
    <w:p w:rsidR="007A35AB" w:rsidRDefault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симуляции жидкости в </w:t>
      </w:r>
      <w:r>
        <w:rPr>
          <w:rFonts w:ascii="Times New Roman" w:hAnsi="Times New Roman" w:cs="Times New Roman"/>
          <w:sz w:val="28"/>
          <w:szCs w:val="28"/>
        </w:rPr>
        <w:t>Maya</w:t>
      </w:r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включает следующие этапы:</w:t>
      </w:r>
    </w:p>
    <w:p w:rsidR="000A6132" w:rsidRDefault="000A6132" w:rsidP="000A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объекта, который будет выступать источником жидкости;</w:t>
      </w:r>
    </w:p>
    <w:p w:rsidR="000A6132" w:rsidRDefault="000A6132" w:rsidP="000A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объекта, который будет симулировать саму жидкость;</w:t>
      </w:r>
    </w:p>
    <w:p w:rsidR="000A6132" w:rsidRDefault="000A6132" w:rsidP="000A61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граничных условий, такие как твердые тела и границы сцены.</w:t>
      </w:r>
    </w:p>
    <w:p w:rsid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начала в </w:t>
      </w:r>
      <w:r>
        <w:rPr>
          <w:rFonts w:ascii="Times New Roman" w:hAnsi="Times New Roman" w:cs="Times New Roman"/>
          <w:sz w:val="28"/>
          <w:szCs w:val="28"/>
        </w:rPr>
        <w:t>Maya</w:t>
      </w:r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переключимся на пространство, которое позволит удобнее работать с симуляцией жидкости (рис. 1)</w: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6.75pt;height:66.75pt">
            <v:imagedata r:id="rId5" o:title="Скриншот 22-01-2021 215140"/>
          </v:shape>
        </w:pic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Рисунок 1 – пространство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Bifrost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Fluids</w:t>
      </w:r>
    </w:p>
    <w:p w:rsidR="000A6132" w:rsidRP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уже имеем готовую модель, в которой будет протекать жидкость. Из левой части (синей) будет поступать жидкость, которая будет вытекать из верхнего отверстия (рис. 2).</w:t>
      </w:r>
    </w:p>
    <w:p w:rsid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0" type="#_x0000_t75" style="width:468pt;height:4in">
            <v:imagedata r:id="rId6" o:title="Скриншот 22-01-2021 215235"/>
          </v:shape>
        </w:pic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2 – готовая модель</w:t>
      </w:r>
    </w:p>
    <w:p w:rsidR="005928D6" w:rsidRDefault="005928D6" w:rsidP="000A613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928D6" w:rsidRPr="00635552" w:rsidRDefault="00635552" w:rsidP="006355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1. СОЗДАНИЕ ИСТОЧНИКА ЖИДКОСТИ</w:t>
      </w:r>
    </w:p>
    <w:p w:rsid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начала создадим объект, который будет выступать источником жидкости. Для этого поместим в левую трубу простой цилиндр, который размерами будет немного меньше, чем сама труба (рис. 3).</w: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pict>
          <v:shape id="_x0000_i1033" type="#_x0000_t75" style="width:467.25pt;height:4in">
            <v:imagedata r:id="rId7" o:title="Скриншот 22-01-2021 215622"/>
          </v:shape>
        </w:pic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3 – источник жидкости</w:t>
      </w:r>
    </w:p>
    <w:p w:rsid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требуется создать объект, который будет отвечать за всю симуляцию. Для этого перейдем сверху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 вкладу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Fluids</w:t>
      </w:r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выберем из списка </w:t>
      </w:r>
      <w:r>
        <w:rPr>
          <w:rFonts w:ascii="Times New Roman" w:hAnsi="Times New Roman" w:cs="Times New Roman"/>
          <w:sz w:val="28"/>
          <w:szCs w:val="28"/>
        </w:rPr>
        <w:t>Liquid</w:t>
      </w:r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(рис. 4).</w: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4" type="#_x0000_t75" style="width:318pt;height:94.5pt">
            <v:imagedata r:id="rId8" o:title="Скриншот 22-01-2021 215855"/>
          </v:shape>
        </w:pic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4 – создание объекта жидкости</w:t>
      </w:r>
    </w:p>
    <w:p w:rsidR="000A6132" w:rsidRDefault="000A6132" w:rsidP="000A61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требуется привязать созданный нами цилиндр к объекту жидкости в качестве эмиттера. Для этого выберем из списка слева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bifrostLiquid</w:t>
      </w:r>
      <w:proofErr w:type="spellEnd"/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цилиндр, названный нами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WaterSource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5) и, перейдя во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Fluids</w:t>
      </w:r>
      <w:r w:rsidRPr="000A6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выберем из списка </w:t>
      </w:r>
      <w:r>
        <w:rPr>
          <w:rFonts w:ascii="Times New Roman" w:hAnsi="Times New Roman" w:cs="Times New Roman"/>
          <w:sz w:val="28"/>
          <w:szCs w:val="28"/>
        </w:rPr>
        <w:t>Emitter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6).</w: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38" type="#_x0000_t75" style="width:194.25pt;height:60pt">
            <v:imagedata r:id="rId9" o:title="Скриншот 22-01-2021 220148"/>
          </v:shape>
        </w:pict>
      </w:r>
    </w:p>
    <w:p w:rsidR="000A6132" w:rsidRDefault="000A6132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5 </w:t>
      </w:r>
      <w:r w:rsidR="005B55B5">
        <w:rPr>
          <w:rFonts w:ascii="Times New Roman" w:hAnsi="Times New Roman" w:cs="Times New Roman"/>
          <w:sz w:val="24"/>
          <w:szCs w:val="28"/>
          <w:lang w:val="ru-RU"/>
        </w:rPr>
        <w:t>–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5B55B5">
        <w:rPr>
          <w:rFonts w:ascii="Times New Roman" w:hAnsi="Times New Roman" w:cs="Times New Roman"/>
          <w:sz w:val="24"/>
          <w:szCs w:val="28"/>
          <w:lang w:val="ru-RU"/>
        </w:rPr>
        <w:t>выбор из списка</w:t>
      </w:r>
    </w:p>
    <w:p w:rsidR="005B55B5" w:rsidRDefault="005B55B5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pict>
          <v:shape id="_x0000_i1040" type="#_x0000_t75" style="width:234pt;height:168.75pt">
            <v:imagedata r:id="rId10" o:title="Скриншот 22-01-2021 220238"/>
          </v:shape>
        </w:pict>
      </w:r>
    </w:p>
    <w:p w:rsidR="005B55B5" w:rsidRDefault="005B55B5" w:rsidP="000A613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6 – создание эмиттера</w:t>
      </w:r>
    </w:p>
    <w:p w:rsidR="00635552" w:rsidRDefault="00635552" w:rsidP="005B55B5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35552" w:rsidRPr="00635552" w:rsidRDefault="00635552" w:rsidP="005B55B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СОЗДАНИЕ КОЛЛАЙДЕРОВ И УДАЛЯЮЩЕЙ ПЛОСКОСТИ</w:t>
      </w:r>
    </w:p>
    <w:p w:rsidR="005B55B5" w:rsidRDefault="005B55B5" w:rsidP="005B55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требуется создать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коллайдеры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которые будут ограничивать жидкость в передвижении. В данном случае это будут части насоса. Также для сохранения ресурсов компьютера над моделью мы создадим специальную плоскость, которая будет удалять всю жидкость, выходящую из насоса. В противном случае частицы жидкости будут улетать в бесконечность, что будет сильно нагружать систему.</w:t>
      </w:r>
    </w:p>
    <w:p w:rsidR="005B55B5" w:rsidRDefault="005B55B5" w:rsidP="005B55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меню слева выделим все части насоса и объект жидкости</w:t>
      </w:r>
      <w:r w:rsidR="005928D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перейдем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панель 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proofErr w:type="gramEnd"/>
      <w:r w:rsidRPr="005B5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Fluids</w:t>
      </w:r>
      <w:r w:rsidRPr="005B55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выберем из списка </w:t>
      </w:r>
      <w:r>
        <w:rPr>
          <w:rFonts w:ascii="Times New Roman" w:hAnsi="Times New Roman" w:cs="Times New Roman"/>
          <w:sz w:val="28"/>
          <w:szCs w:val="28"/>
        </w:rPr>
        <w:t>Collider</w:t>
      </w:r>
      <w:r w:rsidR="005928D6">
        <w:rPr>
          <w:rFonts w:ascii="Times New Roman" w:hAnsi="Times New Roman" w:cs="Times New Roman"/>
          <w:sz w:val="28"/>
          <w:szCs w:val="28"/>
          <w:lang w:val="ru-RU"/>
        </w:rPr>
        <w:t xml:space="preserve"> (рис. 7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5B55B5" w:rsidRDefault="005928D6" w:rsidP="005B55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45" type="#_x0000_t75" style="width:468pt;height:283.5pt">
            <v:imagedata r:id="rId11" o:title="Скриншот 22-01-2021 221247"/>
          </v:shape>
        </w:pict>
      </w:r>
    </w:p>
    <w:p w:rsidR="005928D6" w:rsidRDefault="005928D6" w:rsidP="005928D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7 – создание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коллайдеров</w:t>
      </w:r>
      <w:proofErr w:type="spellEnd"/>
    </w:p>
    <w:p w:rsidR="005928D6" w:rsidRDefault="005928D6" w:rsidP="005928D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Коллайдеры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созданы, теперь создадим плоскость. Для этого в списке слева выберем объект жидкости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bifrostLiquid</w:t>
      </w:r>
      <w:proofErr w:type="spellEnd"/>
      <w:r w:rsidRPr="005928D6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перейдем в панель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r w:rsidRPr="00592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Liquid</w:t>
      </w:r>
      <w:r w:rsidRPr="005928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Killplane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Передвинем плоскость так, чтобы она была над выходным отверстием насоса (рис. 8).</w:t>
      </w:r>
    </w:p>
    <w:p w:rsidR="005928D6" w:rsidRDefault="005928D6" w:rsidP="00592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6" type="#_x0000_t75" style="width:467.25pt;height:322.5pt">
            <v:imagedata r:id="rId12" o:title="Скриншот 22-01-2021 221524"/>
          </v:shape>
        </w:pict>
      </w:r>
    </w:p>
    <w:p w:rsidR="005928D6" w:rsidRPr="005928D6" w:rsidRDefault="005928D6" w:rsidP="005928D6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8 – создание граничной плоскости</w:t>
      </w:r>
    </w:p>
    <w:p w:rsidR="00635552" w:rsidRDefault="00635552" w:rsidP="005928D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5552" w:rsidRDefault="00635552" w:rsidP="0063555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СВОЙСТВА ЖИДКОСТИ </w:t>
      </w:r>
    </w:p>
    <w:p w:rsidR="00635552" w:rsidRDefault="00635552" w:rsidP="006355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требуется настроить свойства жидкости. Для этого в левом списке выберем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bifrostLiquid</w:t>
      </w:r>
      <w:proofErr w:type="spellEnd"/>
      <w:r w:rsidRPr="0063555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В правом окне появятся свойства объектов, участвующих в симуляции жидкости, в том числе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коллайдеров</w:t>
      </w:r>
      <w:proofErr w:type="spellEnd"/>
      <w:r w:rsidR="005079FE">
        <w:rPr>
          <w:rFonts w:ascii="Times New Roman" w:hAnsi="Times New Roman" w:cs="Times New Roman"/>
          <w:sz w:val="28"/>
          <w:szCs w:val="28"/>
          <w:lang w:val="ru-RU"/>
        </w:rPr>
        <w:t xml:space="preserve"> и эмиттера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мы создали (рис. 9).</w:t>
      </w:r>
    </w:p>
    <w:p w:rsidR="00635552" w:rsidRDefault="00635552" w:rsidP="00635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467.25pt;height:204pt">
            <v:imagedata r:id="rId13" o:title="Скриншот 22-01-2021 222856"/>
          </v:shape>
        </w:pict>
      </w:r>
    </w:p>
    <w:p w:rsidR="00635552" w:rsidRDefault="00635552" w:rsidP="0063555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9 – свойства жидкости</w:t>
      </w:r>
    </w:p>
    <w:p w:rsidR="00635552" w:rsidRDefault="00635552" w:rsidP="0063555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правом окне перейдем во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liquidShape</w:t>
      </w:r>
      <w:proofErr w:type="spellEnd"/>
      <w:r w:rsidRPr="0063555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В первых двух вкладках выставим настройки, как показано на рисунке 10. Это позволит отображать жидкость как набор синих точек.</w:t>
      </w:r>
    </w:p>
    <w:p w:rsidR="00635552" w:rsidRDefault="00635552" w:rsidP="0063555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48" type="#_x0000_t75" style="width:318.75pt;height:322.5pt">
            <v:imagedata r:id="rId14" o:title="Скриншот 22-01-2021 223214"/>
          </v:shape>
        </w:pict>
      </w:r>
    </w:p>
    <w:p w:rsidR="00635552" w:rsidRDefault="00635552" w:rsidP="00635552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10 – свойства </w:t>
      </w:r>
      <w:r>
        <w:rPr>
          <w:rFonts w:ascii="Times New Roman" w:hAnsi="Times New Roman" w:cs="Times New Roman"/>
          <w:sz w:val="24"/>
          <w:szCs w:val="28"/>
        </w:rPr>
        <w:t>liquidShape1</w:t>
      </w:r>
    </w:p>
    <w:p w:rsidR="00635552" w:rsidRDefault="00635552" w:rsidP="006355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Перейдем во 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bifrostLiquidPropertiesContainer</w:t>
      </w:r>
      <w:proofErr w:type="spellEnd"/>
      <w:r w:rsidRPr="0063555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Изменим настройки в первых вкладках так, как показано на рисунке 11. Хочу заметить, что для свойств </w:t>
      </w:r>
      <w:r>
        <w:rPr>
          <w:rFonts w:ascii="Times New Roman" w:hAnsi="Times New Roman" w:cs="Times New Roman"/>
          <w:sz w:val="28"/>
          <w:szCs w:val="28"/>
        </w:rPr>
        <w:t>Gravity</w:t>
      </w:r>
      <w:r w:rsidRPr="006355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все ставим на ноль. Это значит, что на жидкость не будет действовать </w:t>
      </w:r>
      <w:r w:rsidR="005079FE">
        <w:rPr>
          <w:rFonts w:ascii="Times New Roman" w:hAnsi="Times New Roman" w:cs="Times New Roman"/>
          <w:sz w:val="28"/>
          <w:szCs w:val="28"/>
          <w:lang w:val="ru-RU"/>
        </w:rPr>
        <w:t>сила, но мы зададим ее чуть позже.</w:t>
      </w:r>
    </w:p>
    <w:p w:rsidR="005079FE" w:rsidRDefault="005079FE" w:rsidP="00507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1" type="#_x0000_t75" style="width:339pt;height:491.25pt">
            <v:imagedata r:id="rId15" o:title="Скриншот 22-01-2021 223509"/>
          </v:shape>
        </w:pict>
      </w:r>
    </w:p>
    <w:p w:rsidR="005079FE" w:rsidRDefault="005079FE" w:rsidP="005079FE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</w:t>
      </w:r>
      <w:r w:rsidRPr="005079FE">
        <w:rPr>
          <w:rFonts w:ascii="Times New Roman" w:hAnsi="Times New Roman" w:cs="Times New Roman"/>
          <w:sz w:val="24"/>
          <w:szCs w:val="28"/>
        </w:rPr>
        <w:t xml:space="preserve"> 11 – </w:t>
      </w:r>
      <w:r>
        <w:rPr>
          <w:rFonts w:ascii="Times New Roman" w:hAnsi="Times New Roman" w:cs="Times New Roman"/>
          <w:sz w:val="24"/>
          <w:szCs w:val="28"/>
          <w:lang w:val="ru-RU"/>
        </w:rPr>
        <w:t>свойства</w:t>
      </w:r>
      <w:r w:rsidRPr="005079F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bifrostLiquidPropertiesContainer1</w:t>
      </w:r>
    </w:p>
    <w:p w:rsidR="005079FE" w:rsidRDefault="005079FE" w:rsidP="005079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Перейдем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вкладку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emitterProps</w:t>
      </w:r>
      <w:proofErr w:type="spellEnd"/>
      <w:r w:rsidRPr="005079F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Это свойства нашего эмиттера. Выставим значения, как показано на рисунке 12. Свойство </w:t>
      </w:r>
      <w:r>
        <w:rPr>
          <w:rFonts w:ascii="Times New Roman" w:hAnsi="Times New Roman" w:cs="Times New Roman"/>
          <w:sz w:val="28"/>
          <w:szCs w:val="28"/>
        </w:rPr>
        <w:t>Continuous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emission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позволит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эмиттеру постоянно генерировать жидкость. Свойство </w:t>
      </w:r>
      <w:r>
        <w:rPr>
          <w:rFonts w:ascii="Times New Roman" w:hAnsi="Times New Roman" w:cs="Times New Roman"/>
          <w:sz w:val="28"/>
          <w:szCs w:val="28"/>
        </w:rPr>
        <w:t>Density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задает количество частиц жидкости, генерируемых в единицу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премени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079FE" w:rsidRDefault="005079FE" w:rsidP="005079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2" type="#_x0000_t75" style="width:335.25pt;height:415.5pt">
            <v:imagedata r:id="rId16" o:title="Скриншот 22-01-2021 223806"/>
          </v:shape>
        </w:pict>
      </w:r>
    </w:p>
    <w:p w:rsidR="005079FE" w:rsidRDefault="005079FE" w:rsidP="005079FE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12 – свойства </w:t>
      </w:r>
      <w:r>
        <w:rPr>
          <w:rFonts w:ascii="Times New Roman" w:hAnsi="Times New Roman" w:cs="Times New Roman"/>
          <w:sz w:val="24"/>
          <w:szCs w:val="28"/>
        </w:rPr>
        <w:t>emitterProps1</w:t>
      </w:r>
    </w:p>
    <w:p w:rsidR="005079FE" w:rsidRDefault="005079FE" w:rsidP="00507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вкладки оставляем без изменений.</w:t>
      </w:r>
    </w:p>
    <w:p w:rsidR="005079FE" w:rsidRDefault="005079FE" w:rsidP="005079F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 ЗАДАНИЕ СИЛЫ, ДЕЙСТВУЮЩЕЙ НА ЖИДКОСТЬ</w:t>
      </w:r>
    </w:p>
    <w:p w:rsidR="005079FE" w:rsidRDefault="005079FE" w:rsidP="00507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Создадим силу, которая будет симулировать падение давления в насосе, в результате чего вода постоянно поступает в насос.</w:t>
      </w:r>
    </w:p>
    <w:p w:rsidR="005079FE" w:rsidRDefault="005079FE" w:rsidP="00507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левом окне раскроем объект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bifrostLiquid</w:t>
      </w:r>
      <w:proofErr w:type="spellEnd"/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выберем объект </w:t>
      </w:r>
      <w:r>
        <w:rPr>
          <w:rFonts w:ascii="Times New Roman" w:hAnsi="Times New Roman" w:cs="Times New Roman"/>
          <w:sz w:val="28"/>
          <w:szCs w:val="28"/>
        </w:rPr>
        <w:t>liquid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Далее откроем окно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Fluids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в списке выберем </w:t>
      </w:r>
      <w:r>
        <w:rPr>
          <w:rFonts w:ascii="Times New Roman" w:hAnsi="Times New Roman" w:cs="Times New Roman"/>
          <w:sz w:val="28"/>
          <w:szCs w:val="28"/>
        </w:rPr>
        <w:t>Motion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Field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(рис. 13).</w:t>
      </w:r>
    </w:p>
    <w:p w:rsidR="005079FE" w:rsidRDefault="005079FE" w:rsidP="005079F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3" type="#_x0000_t75" style="width:467.25pt;height:384.75pt">
            <v:imagedata r:id="rId17" o:title="Скриншот 22-01-2021 224236"/>
          </v:shape>
        </w:pict>
      </w:r>
    </w:p>
    <w:p w:rsidR="005079FE" w:rsidRPr="005079FE" w:rsidRDefault="005079FE" w:rsidP="005079FE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13 – создание </w:t>
      </w:r>
      <w:r>
        <w:rPr>
          <w:rFonts w:ascii="Times New Roman" w:hAnsi="Times New Roman" w:cs="Times New Roman"/>
          <w:sz w:val="24"/>
          <w:szCs w:val="28"/>
        </w:rPr>
        <w:t>Motion</w:t>
      </w:r>
      <w:r w:rsidRPr="005079FE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Field</w:t>
      </w:r>
    </w:p>
    <w:p w:rsidR="005079FE" w:rsidRDefault="005079FE" w:rsidP="00507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Переместим объект </w:t>
      </w:r>
      <w:r>
        <w:rPr>
          <w:rFonts w:ascii="Times New Roman" w:hAnsi="Times New Roman" w:cs="Times New Roman"/>
          <w:sz w:val="28"/>
          <w:szCs w:val="28"/>
        </w:rPr>
        <w:t>Motion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Field</w:t>
      </w:r>
      <w:r w:rsidRPr="005079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так, чтобы он покрывал эмиттер.</w:t>
      </w:r>
      <w:r w:rsidR="00635A63">
        <w:rPr>
          <w:rFonts w:ascii="Times New Roman" w:hAnsi="Times New Roman" w:cs="Times New Roman"/>
          <w:sz w:val="28"/>
          <w:szCs w:val="28"/>
          <w:lang w:val="ru-RU"/>
        </w:rPr>
        <w:t xml:space="preserve"> При этом стрелка, указывающая направление силы, должна быть направлена в сторону насоса.</w:t>
      </w:r>
    </w:p>
    <w:p w:rsidR="00635A63" w:rsidRDefault="00635A63" w:rsidP="005079F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переходим в свойства объект </w:t>
      </w:r>
      <w:r>
        <w:rPr>
          <w:rFonts w:ascii="Times New Roman" w:hAnsi="Times New Roman" w:cs="Times New Roman"/>
          <w:sz w:val="28"/>
          <w:szCs w:val="28"/>
        </w:rPr>
        <w:t>Motion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Field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окне справа. Переходим в окно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bifrostMotionFieldContainer</w:t>
      </w:r>
      <w:proofErr w:type="spellEnd"/>
      <w:r w:rsidRPr="00635A6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 Настраиваем свойства, как показано на рисунке 14. В результате должна получиться следующая картина:</w: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4" type="#_x0000_t75" style="width:467.25pt;height:221.25pt">
            <v:imagedata r:id="rId18" o:title="Скриншот 22-01-2021 224741"/>
          </v:shape>
        </w:pic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14 – настройка </w:t>
      </w:r>
      <w:r>
        <w:rPr>
          <w:rFonts w:ascii="Times New Roman" w:hAnsi="Times New Roman" w:cs="Times New Roman"/>
          <w:sz w:val="24"/>
          <w:szCs w:val="28"/>
        </w:rPr>
        <w:t>Motion</w:t>
      </w:r>
      <w:r w:rsidRPr="00635A6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Field</w:t>
      </w:r>
    </w:p>
    <w:p w:rsidR="00635A63" w:rsidRDefault="00635A63" w:rsidP="00635A6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5. ОБРАБОТКА СИМУЛЯЦИИ</w:t>
      </w:r>
    </w:p>
    <w:p w:rsidR="00635A63" w:rsidRDefault="00635A63" w:rsidP="00635A6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Последний шаг это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рассчета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симуляции, который потом сохранится в виде файла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bif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635A63" w:rsidRDefault="00635A63" w:rsidP="00635A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вкладке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Bifrost</w:t>
      </w:r>
      <w:proofErr w:type="spellEnd"/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Fluids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выберем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Compute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Cashe</w:t>
      </w:r>
      <w:proofErr w:type="spellEnd"/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Disk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>…,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нажав на белый квадрат возле названия (рис. 15).</w: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5" type="#_x0000_t75" style="width:223.5pt;height:474.75pt">
            <v:imagedata r:id="rId19" o:title="Скриншот 22-01-2021 225234"/>
          </v:shape>
        </w:pic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Рисунок 15 – запуск расчетов</w:t>
      </w:r>
    </w:p>
    <w:p w:rsidR="00635A63" w:rsidRDefault="00635A63" w:rsidP="00635A6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Откроется окно с настройками. Выставляем значения, как показано на рисунке 16. Директорию, куда сохранится файл (</w:t>
      </w:r>
      <w:r>
        <w:rPr>
          <w:rFonts w:ascii="Times New Roman" w:hAnsi="Times New Roman" w:cs="Times New Roman"/>
          <w:sz w:val="28"/>
          <w:szCs w:val="28"/>
        </w:rPr>
        <w:t>Cache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directory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и количество фреймов, в которые обработается симуляция (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End</w:t>
      </w:r>
      <w:r w:rsidRPr="00635A6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выбрать по своему усмотрению.</w: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56" type="#_x0000_t75" style="width:468pt;height:339.75pt">
            <v:imagedata r:id="rId20" o:title="Скриншот 22-01-2021 225511"/>
          </v:shape>
        </w:pict>
      </w:r>
    </w:p>
    <w:p w:rsidR="00635A63" w:rsidRDefault="00635A63" w:rsidP="00635A63">
      <w:pPr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16 </w:t>
      </w:r>
      <w:r w:rsidR="001264A4">
        <w:rPr>
          <w:rFonts w:ascii="Times New Roman" w:hAnsi="Times New Roman" w:cs="Times New Roman"/>
          <w:sz w:val="24"/>
          <w:szCs w:val="28"/>
          <w:lang w:val="ru-RU"/>
        </w:rPr>
        <w:t>– настройки расчетов симуляции жидкости</w:t>
      </w:r>
    </w:p>
    <w:p w:rsidR="001264A4" w:rsidRDefault="001264A4" w:rsidP="00126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расчетов анимация можно будет просмотреть,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нажам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стрелочку запуска анимации в нижнем правом углу (рис. 17).</w:t>
      </w:r>
    </w:p>
    <w:p w:rsidR="001264A4" w:rsidRDefault="001264A4" w:rsidP="001264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59" type="#_x0000_t75" style="width:149.25pt;height:38.25pt">
            <v:imagedata r:id="rId21" o:title="Скриншот 22-01-2021 225658"/>
          </v:shape>
        </w:pict>
      </w:r>
    </w:p>
    <w:p w:rsidR="001264A4" w:rsidRPr="001264A4" w:rsidRDefault="001264A4" w:rsidP="001264A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17 – запуск анимации</w:t>
      </w:r>
      <w:bookmarkStart w:id="0" w:name="_GoBack"/>
      <w:bookmarkEnd w:id="0"/>
    </w:p>
    <w:p w:rsidR="00635A63" w:rsidRPr="00635A63" w:rsidRDefault="00635A63" w:rsidP="005079F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635A63" w:rsidRPr="0063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4715"/>
    <w:multiLevelType w:val="hybridMultilevel"/>
    <w:tmpl w:val="75E20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82E7B"/>
    <w:multiLevelType w:val="hybridMultilevel"/>
    <w:tmpl w:val="4A2CCB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5205"/>
    <w:multiLevelType w:val="hybridMultilevel"/>
    <w:tmpl w:val="C654F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32"/>
    <w:rsid w:val="000A6132"/>
    <w:rsid w:val="001264A4"/>
    <w:rsid w:val="005079FE"/>
    <w:rsid w:val="005928D6"/>
    <w:rsid w:val="005B55B5"/>
    <w:rsid w:val="00635552"/>
    <w:rsid w:val="00635A63"/>
    <w:rsid w:val="007A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B533"/>
  <w15:chartTrackingRefBased/>
  <w15:docId w15:val="{12D6C73D-5FBC-41E6-9DBF-0FE76AB10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6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0A6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gatma</dc:creator>
  <cp:keywords/>
  <dc:description/>
  <cp:lastModifiedBy>gatma</cp:lastModifiedBy>
  <cp:revision>1</cp:revision>
  <dcterms:created xsi:type="dcterms:W3CDTF">2021-01-22T18:44:00Z</dcterms:created>
  <dcterms:modified xsi:type="dcterms:W3CDTF">2021-01-22T19:57:00Z</dcterms:modified>
</cp:coreProperties>
</file>