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ED803">
      <w:pPr>
        <w:spacing w:before="156" w:beforeLines="50" w:after="156" w:afterLines="50"/>
        <w:outlineLvl w:val="0"/>
        <w:rPr>
          <w:rStyle w:val="5"/>
          <w:sz w:val="21"/>
          <w:szCs w:val="21"/>
        </w:rPr>
      </w:pPr>
      <w:r>
        <w:rPr>
          <w:rStyle w:val="5"/>
          <w:sz w:val="21"/>
          <w:szCs w:val="21"/>
        </w:rPr>
        <w:t xml:space="preserve">16、内部排序算法比较 </w:t>
      </w:r>
    </w:p>
    <w:p w14:paraId="32F1A636">
      <w:r>
        <w:t xml:space="preserve">[问题描述] 各种内部排序算法的时间复杂度分析结果只给出了算法执行时间的阶，或大概执行时间。试通过随机的数据比较各算法的关键字比较次数和关键字移动次数，以取得直观感受。 </w:t>
      </w:r>
    </w:p>
    <w:p w14:paraId="7B822527">
      <w:r>
        <w:t>[基本要求] （1） 对以下10种常用的内部排序算法进行比较：直接插入排序；折半折入排序；二路插入排序；希尔排序；起泡排序；快速排序；简单选择排序；堆排序；归并排序；基数排序。 （2） 待排序表的表长不少于100；其中的数据要用伪随机数产生程序产生；至少要用5组不同的输入数据作</w:t>
      </w:r>
      <w:r>
        <w:rPr>
          <w:b/>
          <w:bCs/>
        </w:rPr>
        <w:t>比较</w:t>
      </w:r>
      <w:r>
        <w:t xml:space="preserve">；比较的指标为有关键字参加的比较次数和关键字移动次数（关键字交换计为3次移动）。 </w:t>
      </w:r>
    </w:p>
    <w:p w14:paraId="4AD84A92">
      <w:r>
        <w:t xml:space="preserve">[测试数据] 由随机产生器决定。 [实现提示] 主要工作是设法在程序中适当的地方插入计数操作。程序还可以包括计算几组数据得出结果波动大小的解释。注意分块调试的方法。 </w:t>
      </w:r>
    </w:p>
    <w:p w14:paraId="66B19130">
      <w:r>
        <w:t>[选作内容] 对</w:t>
      </w:r>
      <w:r>
        <w:rPr>
          <w:b/>
          <w:bCs/>
        </w:rPr>
        <w:t>不同的输入表长做试验</w:t>
      </w:r>
      <w:r>
        <w:t xml:space="preserve">，观察检查两个指标相关于表长的变化关系。还可以对稳定性做验证。 </w:t>
      </w:r>
    </w:p>
    <w:p w14:paraId="09F9F3BB"/>
    <w:p w14:paraId="70C81A0B">
      <w:pPr>
        <w:spacing w:before="156" w:beforeLines="50" w:after="156" w:afterLines="50"/>
        <w:outlineLvl w:val="0"/>
        <w:rPr>
          <w:rStyle w:val="5"/>
          <w:sz w:val="21"/>
          <w:szCs w:val="21"/>
        </w:rPr>
      </w:pPr>
      <w:r>
        <w:rPr>
          <w:rStyle w:val="5"/>
          <w:sz w:val="21"/>
          <w:szCs w:val="21"/>
        </w:rPr>
        <w:t xml:space="preserve">9、哈夫曼编码-译码 </w:t>
      </w:r>
    </w:p>
    <w:p w14:paraId="479C06E4">
      <w:r>
        <w:t xml:space="preserve">[问题描述] 打开一篇英文文章，统计该文章中每个字符出现的次数，然后以它们作为权值，对每一个字符进行编码，编码完成后再对其编码进行译码。 利用哈夫曼编码进行信息通信可以大大提高信道利用率，缩短信息传输时间，降低传输成本。但是，这要求在发送端通过一个编码系统对待传数据预先编码，在接收端将传来的数据进行译码（复原）。对于双工信道（即可以双向传输信息的信道），每端都需要一个完整的编/译码系统。试为这样的信息收发站写一个哈夫曼编/译码系统。 </w:t>
      </w:r>
    </w:p>
    <w:p w14:paraId="47C12C13">
      <w:r>
        <w:t>[基本要求] 一个完整的系统应具有以下功能： （1）I：初始化（Initialization）。从终端读入字符集大小n，以及n个字符和n个权值，</w:t>
      </w:r>
      <w:r>
        <w:rPr>
          <w:b/>
          <w:bCs/>
        </w:rPr>
        <w:t>建立哈夫曼树，并将它存于文</w:t>
      </w:r>
      <w:r>
        <w:t>件hfmTree中。 （2）E：编码（Encoding）。利用已建好的哈夫曼树（如不在内存，则从文件htmTree中读入），对文件ToBeTran中的</w:t>
      </w:r>
      <w:r>
        <w:rPr>
          <w:b/>
          <w:bCs/>
        </w:rPr>
        <w:t>正文进行编码，然后将结果存入文件</w:t>
      </w:r>
      <w:r>
        <w:t>CodeFile中。 （3）D：译码（Decoding）。利用已建好的哈夫曼树</w:t>
      </w:r>
      <w:r>
        <w:rPr>
          <w:b/>
          <w:bCs/>
        </w:rPr>
        <w:t>将文件CodeFile中的代码进行译码</w:t>
      </w:r>
      <w:r>
        <w:t>，结果存入文件TextFile中。 （4）P：印代码文件（Print）。将文件CodeFile以紧凑格式显示在终端上，每行50个代码。</w:t>
      </w:r>
      <w:r>
        <w:rPr>
          <w:strike/>
          <w:color w:val="FF0000"/>
        </w:rPr>
        <w:t>同时将此字符形式的编码写入文件CodePrint中。</w:t>
      </w:r>
      <w:r>
        <w:t xml:space="preserve"> （5）T：印哈夫曼树（TreePrinting）。将已在内存中的哈夫曼树以直观的方式（树或凹入表形式）显示在终端上，同时将此字符形式的哈夫曼树写入文件TreePrint中。  </w:t>
      </w:r>
    </w:p>
    <w:p w14:paraId="58C4A72C">
      <w:r>
        <w:t xml:space="preserve">[测试数据]    新建一个.txt文件，用来存放待处理的数据，这些数据为ASCII码值的集合，而且每种字符的数量并不能相同。本实验拟设其中的数据为abbcccdddd. [实现提示] 　　（1）文件CodeFile的基类型可以设为子界型bit= 0..1。 （2）用户界面可以设计为“菜单”方式：显示上述功能符号，再加上“Q”，表示运行Quit。请用户键入一个先把功能符，些功能执行完毕后再经菜单，直至某次用户先把了“E”为止。 （3）在程序的一次执行过程中，第一次执行I、D或C命令之后，哈夫曼树已经在内存了，不必再读入。每次执行中不一定执行I命令，因为文件hfmTree可能早已建好。 </w:t>
      </w:r>
    </w:p>
    <w:p w14:paraId="2100DA79"/>
    <w:p w14:paraId="4203DDC0">
      <w:pPr>
        <w:spacing w:before="156" w:beforeLines="50" w:after="156" w:afterLines="50"/>
        <w:outlineLvl w:val="0"/>
        <w:rPr>
          <w:rStyle w:val="5"/>
          <w:sz w:val="21"/>
          <w:szCs w:val="21"/>
        </w:rPr>
      </w:pPr>
      <w:r>
        <w:rPr>
          <w:rStyle w:val="5"/>
          <w:sz w:val="21"/>
          <w:szCs w:val="21"/>
        </w:rPr>
        <w:t xml:space="preserve">3、括号匹配的检验 </w:t>
      </w:r>
    </w:p>
    <w:p w14:paraId="295EE239">
      <w:r>
        <w:t xml:space="preserve">[问题描述] 假设表达式中允许有两种括号：圆括号和方括号，其嵌套的顺序随意，即（（）[ ]）或[（[ ] [ ]）]等为正确格式，[（ ]）或（（（]均为不正确的格式。检验括号是否匹配的方法可用“期待的紧迫程度”这个概念来描述。例如：考虑下列的括号序列： [　(　[　]　[　]　)　] 1　2　3　4　5　6　7　8 当计算机接受了第1个括号以后，他期待着与其匹配的第8个括号的出现，然而等来的却是第2个括号，此时第1个括号“[”只能暂时靠边，而迫切等待与第2个括号相匹配的 第7个括号“）”的出现，类似的，因只等来了第3个括号“[”，此时，其期待的紧迫程度较第2个括号更紧迫，则第2个括号只能靠边，让位于第3个括号，显然第3个括号的期待紧迫程度高于第2个括号，而第2个括号的期待紧迫程度高于第1个括号；在接受了第4个括号之后，第3个括号的期待得到了满足，消解之后，第2个括号的期待匹配就成了最急迫的任务了，…… ，依次类推。可见这个处理过程正好和栈的特点相吻合。 </w:t>
      </w:r>
    </w:p>
    <w:p w14:paraId="38196585">
      <w:r>
        <w:t xml:space="preserve">[基本要求] 读入圆括号和方括号的任意序列，输出“匹配”或“此串括号匹配不合法”。 </w:t>
      </w:r>
    </w:p>
    <w:p w14:paraId="41587DBA">
      <w:r>
        <w:t xml:space="preserve">[测试数据] 输入（[ ]（）），结果“匹配” 输入 [（ ）]，结果“此串括号匹配不合法” </w:t>
      </w:r>
    </w:p>
    <w:p w14:paraId="37681E0B">
      <w:r>
        <w:t>[实现提示] 设置一个栈，每读入一个括号，若是左括号，则作为一个新的更急迫的期待压入栈中；若是右括号，并且与当前栈顶的左括号相匹配，则将当前栈顶的左括号退出，继续读下一个括号，如果读入的右括号与当前栈顶的左括号不匹配，则属于不合法的情况。在初始和结束时，栈应该是空的。</w:t>
      </w:r>
    </w:p>
    <w:p w14:paraId="7ADC1D50">
      <w:r>
        <w:t xml:space="preserve">[选作内容] 考虑增加大括号的情况。 </w:t>
      </w:r>
    </w:p>
    <w:p w14:paraId="3D055DC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正黑"/>
    <w:panose1 w:val="00000000000000000000"/>
    <w:charset w:val="00"/>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Noto Kufi Arabic Medium"/>
    <w:panose1 w:val="020B0604020202020204"/>
    <w:charset w:val="01"/>
    <w:family w:val="swiss"/>
    <w:pitch w:val="default"/>
    <w:sig w:usb0="E0002AFF" w:usb1="C0007843" w:usb2="00000009" w:usb3="00000000" w:csb0="400001FF" w:csb1="FFFF0000"/>
  </w:font>
  <w:font w:name="黑体">
    <w:altName w:val="文泉驿正黑"/>
    <w:panose1 w:val="02010609060101010101"/>
    <w:charset w:val="86"/>
    <w:family w:val="auto"/>
    <w:pitch w:val="default"/>
    <w:sig w:usb0="800002BF" w:usb1="38CF7CFA" w:usb2="00000016" w:usb3="00000000" w:csb0="00040001" w:csb1="00000000"/>
  </w:font>
  <w:font w:name="Courier New">
    <w:altName w:val="Noto Sans Mono Light"/>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文泉驿正黑">
    <w:panose1 w:val="02000603000000000000"/>
    <w:charset w:val="86"/>
    <w:family w:val="auto"/>
    <w:pitch w:val="default"/>
    <w:sig w:usb0="900002BF" w:usb1="2BDF7DFB" w:usb2="00000036" w:usb3="00000000" w:csb0="603E000D" w:csb1="D2D7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2002040" w:usb2="00000008" w:usb3="00000000" w:csb0="00000040" w:csb1="00080000"/>
  </w:font>
  <w:font w:name="Noto Kufi Arabic Medium">
    <w:panose1 w:val="020B0604030804020204"/>
    <w:charset w:val="00"/>
    <w:family w:val="auto"/>
    <w:pitch w:val="default"/>
    <w:sig w:usb0="80002003" w:usb1="82002040" w:usb2="00000008" w:usb3="00000000" w:csb0="00000040" w:csb1="00080000"/>
  </w:font>
  <w:font w:name="汉仪叶叶相思体简">
    <w:panose1 w:val="0201050906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DFFF31"/>
    <w:rsid w:val="FBDFF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
    <w:qFormat/>
    <w:uiPriority w:val="0"/>
    <w:pPr>
      <w:keepNext/>
      <w:keepLines/>
      <w:spacing w:before="340" w:after="330" w:line="578" w:lineRule="auto"/>
      <w:outlineLvl w:val="0"/>
    </w:pPr>
    <w:rPr>
      <w:b/>
      <w:bCs/>
      <w:kern w:val="44"/>
      <w:sz w:val="44"/>
      <w:szCs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标题 1 字符"/>
    <w:basedOn w:val="4"/>
    <w:link w:val="2"/>
    <w:qFormat/>
    <w:uiPriority w:val="0"/>
    <w:rPr>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2025-12-29T10:20:00Z</dcterms:created>
  <dc:creator>Aurore</dc:creator>
  <cp:lastModifiedBy>Aurore</cp:lastModifiedBy>
  <dcterms:modified xsi:type="dcterms:W3CDTF">2025-12-29T10:22:51Z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FE7E9CBD294170E484E551695270D7F1_41</vt:lpwstr>
  </property>
</Properties>
</file>