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Módulo de Ventas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y Logística</w:t>
      </w:r>
    </w:p>
    <w:p>
      <w:pPr>
        <w:spacing w:after="120" w:before="3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RTB · PostgreSQL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Cotizaciones · Notas remisión · Pedidos · Envíos · Rutas · Pagos · Facturación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de diseño y operación · v1.0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</w:rPr>
        <w:t xml:space="preserve">Este documento describe el módulo más extenso del sistema: el ciclo completo de venta desde la nota de remisión informal hasta el cobro final, pasando por cotización formal, pedido, empacado, envío, ruta, entrega, facturación, cancelación y reexpedición de CFDI.</w:t>
      </w:r>
    </w:p>
    <w:p>
      <w:pPr>
        <w:spacing w:after="120"/>
      </w:pPr>
      <w:r>
        <w:rPr>
          <w:rFonts w:ascii="Arial" w:cs="Arial" w:eastAsia="Arial" w:hAnsi="Arial"/>
        </w:rPr>
        <w:t xml:space="preserve">Cubre 14 tablas y 5 vistas, distribuidas en cuatro grupos: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Notas de remisión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delivery_notes, delivery_note_items, quote_delivery_notes (junction)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Cotizaciones y pedidos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quotes, quote_items, quote_status_history, orders, order_items, order_milestones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Logística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carriers, shipments, shipment_items, shipment_tracking_events, routes, route_stops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Vistas derivadas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v_order_packing_progress, v_order_payment_status, v_orders_incomplete_tracking, v_shipments_overview, v_cfdi_cancellations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Flujo extremo a extremo</w:t>
      </w:r>
    </w:p>
    <w:p>
      <w:pPr>
        <w:spacing w:after="120"/>
      </w:pPr>
      <w:r>
        <w:rPr>
          <w:rFonts w:ascii="Arial" w:cs="Arial" w:eastAsia="Arial" w:hAnsi="Arial"/>
        </w:rPr>
        <w:t xml:space="preserve">El flujo completo soporta dos escenarios:</w:t>
      </w:r>
    </w:p>
    <w:p>
      <w:pPr>
        <w:pStyle w:val="Heading2"/>
      </w:pPr>
      <w:r>
        <w:rPr>
          <w:rFonts w:ascii="Arial" w:cs="Arial" w:eastAsia="Arial" w:hAnsi="Arial"/>
        </w:rPr>
        <w:t xml:space="preserve">2.1 Escenario A: Flujo formal directo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Cliente envía PO formal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Cotización → APPROVED → (trigger crea) Pedido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├─► Empacado (quantity_packed)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├─► Asignación a Ruta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├─► Envío (Shipment + Carrier + Tracking)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├─► Entrega → Milestone DELIVERED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├─► CFDI emitido (timbrado en PAC)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└─► Pagos (1+) → marcado PAID</w:t>
      </w:r>
    </w:p>
    <w:p>
      <w:pPr>
        <w:pStyle w:val="Heading2"/>
      </w:pPr>
      <w:r>
        <w:rPr>
          <w:rFonts w:ascii="Arial" w:cs="Arial" w:eastAsia="Arial" w:hAnsi="Arial"/>
        </w:rPr>
        <w:t xml:space="preserve">2.2 Escenario B: Flujo con nota de remisión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Material urgente: se entrega ANTES de cotización formal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Nota Remisión 1 (3 productos) → ENTREGADA físicamente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Nota Remisión 2 (2 productos) → ENTREGADA físicamente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│  Llega la OC del cliente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Cotización formal (consolida items de NR1 + NR2)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├─► Asociación a NRs vía quote_delivery_notes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│   (NR.status pasa a TRANSFORMED)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Pedido → CFDI único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NR.status → INVOICED</w:t>
      </w:r>
    </w:p>
    <w:p>
      <w:pPr>
        <w:spacing w:after="120"/>
      </w:pPr>
      <w:r>
        <w:rPr>
          <w:rFonts w:ascii="Arial" w:cs="Arial" w:eastAsia="Arial" w:hAnsi="Arial"/>
        </w:rPr>
        <w:t xml:space="preserve">La pieza clave es la tabla puente quote_delivery_notes: relación N:N permite que una NR genere varias quotes, o que varias NRs se consoliden en una quote.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Notas de remisión (delivery_notes)</w:t>
      </w:r>
    </w:p>
    <w:p>
      <w:pPr>
        <w:spacing w:after="120"/>
      </w:pPr>
      <w:r>
        <w:rPr>
          <w:rFonts w:ascii="Arial" w:cs="Arial" w:eastAsia="Arial" w:hAnsi="Arial"/>
        </w:rPr>
        <w:t xml:space="preserve">La NR es una cotización informal con entrega física. Concepto del negocio: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Cliente necesita material urgente, sin OC formal todavía.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 entrega el material a crédito, documentando con NR.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 NR contiene SKUs, cantidades, precios snapshot.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Cuando llega la OC del cliente, se transforma en cotización(es) formal(es).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 cotización genera el pedido y el CFDI normales.</w:t>
      </w:r>
    </w:p>
    <w:p>
      <w:pPr>
        <w:pStyle w:val="Heading2"/>
      </w:pPr>
      <w:r>
        <w:rPr>
          <w:rFonts w:ascii="Arial" w:cs="Arial" w:eastAsia="Arial" w:hAnsi="Arial"/>
        </w:rPr>
        <w:t xml:space="preserve">3.1 delivery_notes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delivery_notes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delivery_note_id      BIGINT GENERATED ALWAYS AS IDENTITY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note_number           TEXT NOT NULL UNIQUE,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customer_id           BIGINT NOT NULL REFERENCES customers(customer_id),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shipping_address_id   BIGINT REFERENCES customer_addresses(address_id),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sales_rep_id          BIGINT REFERENCES users(user_id),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issue_date            DATE NOT NULL DEFAULT CURRENT_DATE,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delivery_date         DATE,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status                TEXT NOT NULL DEFAULT 'DRAFT'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CHECK (status IN ('DRAFT','ISSUED','DELIVERED','TRANSFORMED','PARTIALLY_INVOICED','INVOICED','CANCELLED')),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customer_po_number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customer_po_date      DATE,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subtotal              NUMERIC(14,4) NOT NULL DEFAULT 0,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tax_amount            NUMERIC(14,4) NOT NULL DEFAULT 0,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total                 NUMERIC(14,4) NOT NULL DEFAULT 0,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notes         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cancelled_at          TIMESTAMPTZ,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cancellation_reason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created_at, updated_at TIMESTAMPTZ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3"/>
      </w:pPr>
      <w:r>
        <w:rPr>
          <w:rFonts w:ascii="Arial" w:cs="Arial" w:eastAsia="Arial" w:hAnsi="Arial"/>
        </w:rPr>
        <w:t xml:space="preserve">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DRAFT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Capturada pero no enviada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ISSUED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Emitida (lista para entregarse)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Material entregado físicamente al cliente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TRANSFORMED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Asociada a una cotización formal vía quote_delivery_notes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PARTIALLY_INVOICED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Parte de los items ya está en una CFDI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INVOICED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Todos los items facturados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CANCELLED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Cancelada antes de facturar (requiere motivo)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quote_delivery_notes — la tabla puente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quote_delivery_notes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quote_id          BIGINT NOT NULL REFERENCES quotes(quote_id)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delivery_note_id  BIGINT NOT NULL REFERENCES delivery_notes(delivery_note_id),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associated_at   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associated_by     BIGINT REFERENCES users(user_id),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notes     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PRIMARY KEY (quote_id, delivery_note_id)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</w:rPr>
        <w:t xml:space="preserve">Permite todos los escenarios: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1 NR → 1 cotización (caso simple)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2 NRs → 1 cotización (consolidación: la OC del cliente cubre las dos)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1 NR → 2 cotizaciones (división: si los items se separan en facturas distintas)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Envíos, fletera y tracking</w:t>
      </w:r>
    </w:p>
    <w:p>
      <w:pPr>
        <w:pStyle w:val="Heading2"/>
      </w:pPr>
      <w:r>
        <w:rPr>
          <w:rFonts w:ascii="Arial" w:cs="Arial" w:eastAsia="Arial" w:hAnsi="Arial"/>
        </w:rPr>
        <w:t xml:space="preserve">4.1 carriers</w:t>
      </w:r>
    </w:p>
    <w:p>
      <w:pPr>
        <w:spacing w:after="120"/>
      </w:pPr>
      <w:r>
        <w:rPr>
          <w:rFonts w:ascii="Arial" w:cs="Arial" w:eastAsia="Arial" w:hAnsi="Arial"/>
        </w:rPr>
        <w:t xml:space="preserve">Catálogo de fleteras propias y externas.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carriers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carrier_id         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code                  TEXT UNIQUE,    -- 'FEDEX', 'DHL', 'INTERNA-1'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name             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contact_name, phone, email,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tracking_url_template TEXT,           -- 'https://fedex.com/track?n={tracking}'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is_internal           BOOLEAN,        -- TRUE = camioneta propia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is_active             BOOLEAN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4.2 shipments</w:t>
      </w:r>
    </w:p>
    <w:p>
      <w:pPr>
        <w:spacing w:after="120"/>
      </w:pPr>
      <w:r>
        <w:rPr>
          <w:rFonts w:ascii="Arial" w:cs="Arial" w:eastAsia="Arial" w:hAnsi="Arial"/>
        </w:rPr>
        <w:t xml:space="preserve">Cada envío físico desde RTB hacia el cliente. Un pedido puede partirse en varios shipments.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shipments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shipment_id        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shipment_number       TEXT UNIQUE,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order_id              BIGINT NOT NULL FK orders,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delivery_note_id      BIGINT FK delivery_notes,    -- si va con NR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customer_address_id   BIGINT FK customer_addresses,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carrier_id            BIGINT FK carriers,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tracking_number       TEXT,                         -- guía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tracking_url  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status                TEXT (PREPARING, READY, IN_TRANSIT, DELIVERED, RETURNED, INCIDENT, CANCELLED),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shipping_cost, shipping_date, estimated_arrival, actual_arrival,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received_by_name      TEXT,            -- quién firmó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delivery_evidence_url TEXT,            -- foto, firma escaneada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incident_notes        TEXT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4.3 shipment_items y tracking</w:t>
      </w:r>
    </w:p>
    <w:p>
      <w:pPr>
        <w:spacing w:after="120"/>
      </w:pPr>
      <w:r>
        <w:rPr>
          <w:rFonts w:ascii="Arial" w:cs="Arial" w:eastAsia="Arial" w:hAnsi="Arial"/>
        </w:rPr>
        <w:t xml:space="preserve">Cada partida del shipment apunta al order_item correspondiente. Un trigger sincroniza order_items.quantity_shipped automáticamente.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Trigger fn_sync_shipped_qty: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INSERT  → order_items.quantity_shipped += NEW.quantity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UPDATE  → order_items.quantity_shipped += (NEW.quantity - OLD.quantity)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DELETE  → order_items.quantity_shipped -= OLD.quantity</w:t>
      </w:r>
    </w:p>
    <w:p>
      <w:pPr>
        <w:spacing w:after="120"/>
      </w:pPr>
      <w:r>
        <w:rPr>
          <w:rFonts w:ascii="Arial" w:cs="Arial" w:eastAsia="Arial" w:hAnsi="Arial"/>
        </w:rPr>
        <w:t xml:space="preserve">shipment_tracking_events captura el seguimiento (eventos del transportista o capturas manuales):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0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event_date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status_code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2026-04-27 08:00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Almacén RTB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PICKED_UP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Material recolectado y en ruta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2026-04-27 14:30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CDMX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IN_TRANSIT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 tránsito hacia destino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2026-04-28 09:15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Vallejo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DELIVERED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Entregado a Juan Pérez (firmó de recibido)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Cuando shipments.status pasa a DELIVERED, el trigger fn_on_shipment_delivered actualiza orders.delivery_date e inserta milestone DELIVERED automáticamente.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Rutas</w:t>
      </w:r>
    </w:p>
    <w:p>
      <w:pPr>
        <w:spacing w:after="120"/>
      </w:pPr>
      <w:r>
        <w:rPr>
          <w:rFonts w:ascii="Arial" w:cs="Arial" w:eastAsia="Arial" w:hAnsi="Arial"/>
        </w:rPr>
        <w:t xml:space="preserve">Una ruta es la planeación de un viaje: combina entregas a clientes (DELIVERY) y recolecciones de proveedores (PICKUP) en orden.</w:t>
      </w:r>
    </w:p>
    <w:p>
      <w:pPr>
        <w:pStyle w:val="Heading2"/>
      </w:pPr>
      <w:r>
        <w:rPr>
          <w:rFonts w:ascii="Arial" w:cs="Arial" w:eastAsia="Arial" w:hAnsi="Arial"/>
        </w:rPr>
        <w:t xml:space="preserve">5.1 routes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routes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route_id       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route_number      TEXT UNIQUE,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route_date        DATE,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driver_user_id    BIGINT FK users,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vehicle_plate, vehicle_label,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status            TEXT (PLANNING, ASSIGNED, IN_PROGRESS, COMPLETED, CANCELLED),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start_time, end_time,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total_distance_km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5.2 route_stops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route_stops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stop_id          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route_id            BIGINT FK routes,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stop_order          SMALLINT,                  -- orden secuencial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stop_type           TEXT (DELIVERY | PICKUP),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-- Si DELIVERY: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customer_address_id, shipment_id,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-- Si PICKUP: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supplier_address_id, purchase_order_id, goods_receipt_id,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estimated_arrival, actual_arrival, actual_departure,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status              TEXT (PENDING, EN_ROUTE, ARRIVED, COMPLETED, FAILED, SKIPPED),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failure_reason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</w:rPr>
        <w:t xml:space="preserve">CHECK constraint garantiza que una parada sea DELIVERY (con shipment_id) O PICKUP (con purchase_order_id), nunca ambos.</w:t>
      </w:r>
    </w:p>
    <w:p>
      <w:pPr>
        <w:pStyle w:val="Heading2"/>
      </w:pPr>
      <w:r>
        <w:rPr>
          <w:rFonts w:ascii="Arial" w:cs="Arial" w:eastAsia="Arial" w:hAnsi="Arial"/>
        </w:rPr>
        <w:t xml:space="preserve">5.3 Ejemplo de ruta del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40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stop_order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stop_type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SHP-100 → Femsa Vallejo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PICKUP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PO-2026-045 → Festo Tlalnepantla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SHP-101 → Coca-Cola Femsa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ARRIVED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PICKUP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PO-2026-046 → SMC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SHP-102 → CEDIS Norte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Pagos parciales y seguimiento</w:t>
      </w:r>
    </w:p>
    <w:p>
      <w:pPr>
        <w:spacing w:after="120"/>
      </w:pPr>
      <w:r>
        <w:rPr>
          <w:rFonts w:ascii="Arial" w:cs="Arial" w:eastAsia="Arial" w:hAnsi="Arial"/>
        </w:rPr>
        <w:t xml:space="preserve">Los pagos se modelan en dos tablas (ya existentes): payments y payment_applications. Cada parcialidad es una fila en payments con su fecha y monto. La aplicación contra órdenes/CFDIs se hace en payment_applications.</w:t>
      </w:r>
    </w:p>
    <w:p>
      <w:pPr>
        <w:pStyle w:val="Heading2"/>
      </w:pPr>
      <w:r>
        <w:rPr>
          <w:rFonts w:ascii="Arial" w:cs="Arial" w:eastAsia="Arial" w:hAnsi="Arial"/>
        </w:rPr>
        <w:t xml:space="preserve">6.1 Vista v_order_payment_status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v_order_payment_status WHERE order_number = 'ORD-2026-001';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Devuelve: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order_number   total      amount_paid   amount_pending   computed_payment_status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ORD-2026-001   100,000    60,000        40,000           PARTIAL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first_payment_date   last_payment_date   num_payments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-- 2026-03-15           2026-04-10          2</w:t>
      </w:r>
    </w:p>
    <w:p>
      <w:pPr>
        <w:spacing w:after="120"/>
      </w:pPr>
      <w:r>
        <w:rPr>
          <w:rFonts w:ascii="Arial" w:cs="Arial" w:eastAsia="Arial" w:hAnsi="Arial"/>
        </w:rPr>
        <w:t xml:space="preserve">La vista te dice exactamente: el cliente debe $40,000, ha hecho 2 pagos parciales, el primero el 15 de marzo y el último el 10 de abril.</w:t>
      </w:r>
    </w:p>
    <w:p>
      <w:pPr>
        <w:pStyle w:val="Heading2"/>
      </w:pPr>
      <w:r>
        <w:rPr>
          <w:rFonts w:ascii="Arial" w:cs="Arial" w:eastAsia="Arial" w:hAnsi="Arial"/>
        </w:rPr>
        <w:t xml:space="preserve">6.2 Detalle de cada pago aplicado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p.payment_date, p.amount, pa.amount_applied, pa.cfdi_id, pa.order_id, p.bank_reference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payments 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JOIN payment_applications pa ON pa.payment_id = p.payment_id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pa.order_id = 42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p.payment_date;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Cancelación y reexpedición de CFDI</w:t>
      </w:r>
    </w:p>
    <w:p>
      <w:pPr>
        <w:pStyle w:val="Heading2"/>
      </w:pPr>
      <w:r>
        <w:rPr>
          <w:rFonts w:ascii="Arial" w:cs="Arial" w:eastAsia="Arial" w:hAnsi="Arial"/>
        </w:rPr>
        <w:t xml:space="preserve">7.1 Campos agregados a cfdi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cfdi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ADD COLUMN replaces_cfdi_id    BIGINT REFERENCES cfdi,  -- "Este CFDI sustituye al X"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ADD COLUMN replaced_by_cfdi_id BIGINT REFERENCES cfdi,  -- "Este fue sustituido por X"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ADD COLUMN sat_cancellation_motive TEXT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CHECK (sat_cancellation_motive IN ('01','02','03','04')),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ADD COLUMN sat_cancellation_uuid_substitute TEXT;</w:t>
      </w:r>
    </w:p>
    <w:p>
      <w:pPr>
        <w:pStyle w:val="Heading2"/>
      </w:pPr>
      <w:r>
        <w:rPr>
          <w:rFonts w:ascii="Arial" w:cs="Arial" w:eastAsia="Arial" w:hAnsi="Arial"/>
        </w:rPr>
        <w:t xml:space="preserve">7.2 Motivos SAT de cancelación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Requiere replaced_by_cfdi_id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Comprobante con errores con relación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Comprobante con errores sin relación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se llevó a cabo la operación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Operación nominativa relacionada en factura global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7.3 Flujo de cancelación con sustitución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Detectar error en CFDI A (uuid: AAA111).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Crear CFDI B con datos correctos. Marcar B.replaces_cfdi_id = A. Timbrar B.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Cancelar CFDI A en el SAT con motivo '01' y sat_cancellation_uuid_substitute = uuid_de_B.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Actualizar A: status=CANCELLED, replaced_by_cfdi_id = B.</w:t>
      </w:r>
    </w:p>
    <w:p>
      <w:pPr>
        <w:pStyle w:val="Heading2"/>
      </w:pPr>
      <w:r>
        <w:rPr>
          <w:rFonts w:ascii="Arial" w:cs="Arial" w:eastAsia="Arial" w:hAnsi="Arial"/>
        </w:rPr>
        <w:t xml:space="preserve">7.4 Vista v_cfdi_cancellations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Lista todas las cancelaciones con su sustituto si aplica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* FROM v_cfdi_cancellations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cancelled_at &gt;= now() - INTERVAL '30 days';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Empacado y avance</w:t>
      </w:r>
    </w:p>
    <w:p>
      <w:pPr>
        <w:spacing w:after="120"/>
      </w:pPr>
      <w:r>
        <w:rPr>
          <w:rFonts w:ascii="Arial" w:cs="Arial" w:eastAsia="Arial" w:hAnsi="Arial"/>
        </w:rPr>
        <w:t xml:space="preserve">Cada vez que el almacén actualiza order_items.quantity_packed, dos cosas suceden: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Trigger fn_create_inv_movement_from_packing inserta un inventory_movement tipo ISSUE (baja stock).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Vista v_order_packing_progress refleja el nuevo % empacado.</w:t>
      </w:r>
    </w:p>
    <w:p>
      <w:pPr>
        <w:pStyle w:val="Heading2"/>
      </w:pPr>
      <w:r>
        <w:rPr>
          <w:rFonts w:ascii="Arial" w:cs="Arial" w:eastAsia="Arial" w:hAnsi="Arial"/>
        </w:rPr>
        <w:t xml:space="preserve">8.1 Vista de avance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v_order_packing_progress WHERE order_number = 'ORD-2026-001';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Devuelve: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order_number   customer       qty_ordered  qty_packed  packed_pct  computed_status   assigned_packer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ORD-2026-001   Femsa Vallejo  100          80          80.00       IN_PROGRESS       María López</w:t>
      </w:r>
    </w:p>
    <w:p>
      <w:pPr>
        <w:pStyle w:val="Heading2"/>
      </w:pPr>
      <w:r>
        <w:rPr>
          <w:rFonts w:ascii="Arial" w:cs="Arial" w:eastAsia="Arial" w:hAnsi="Arial"/>
        </w:rPr>
        <w:t xml:space="preserve">8.2 packing_status manual</w:t>
      </w:r>
    </w:p>
    <w:p>
      <w:pPr>
        <w:spacing w:after="120"/>
      </w:pPr>
      <w:r>
        <w:rPr>
          <w:rFonts w:ascii="Arial" w:cs="Arial" w:eastAsia="Arial" w:hAnsi="Arial"/>
        </w:rPr>
        <w:t xml:space="preserve">Aparte del cálculo automático, orders.packing_status permite un estado manual del empacado para planeación de rutas: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packing_status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NOT_STARTED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Aún no se inicia el empacado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Empacando (parcialmente)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READY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Empacado completo, listo para asignar a ruta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PACKED_FOR_ROUTE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Asignado a una ruta específica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DISPATCHED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Salió en la ruta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Pedidos incompletos: seguimiento</w:t>
      </w:r>
    </w:p>
    <w:p>
      <w:pPr>
        <w:spacing w:after="120"/>
      </w:pPr>
      <w:r>
        <w:rPr>
          <w:rFonts w:ascii="Arial" w:cs="Arial" w:eastAsia="Arial" w:hAnsi="Arial"/>
        </w:rPr>
        <w:t xml:space="preserve">Reemplaza la tabla 'Pedidos Incompletos' del Notion viejo. Es una vista derivada.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v_orders_incomplete_tracking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qty_pending_to_ship &gt; 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days_open DESC;</w:t>
      </w:r>
    </w:p>
    <w:p>
      <w:pPr>
        <w:spacing w:after="120"/>
      </w:pPr>
      <w:r>
        <w:rPr>
          <w:rFonts w:ascii="Arial" w:cs="Arial" w:eastAsia="Arial" w:hAnsi="Arial"/>
        </w:rPr>
        <w:t xml:space="preserve">Devuelve los pedidos con material aún no embarcado, ordenados por antigüedad. Cuando se completan (qty_pending_to_ship = 0), salen automáticamente de la vista filtrada y la columna completion_date se llena.</w:t>
      </w:r>
    </w:p>
    <w:p>
      <w:pPr>
        <w:pStyle w:val="Heading2"/>
      </w:pPr>
      <w:r>
        <w:rPr>
          <w:rFonts w:ascii="Arial" w:cs="Arial" w:eastAsia="Arial" w:hAnsi="Arial"/>
        </w:rPr>
        <w:t xml:space="preserve">9.1 Cuándo se considera completo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completion_date =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SI SUM(quantity_ordered) = SUM(quantity_shipped)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MAX(o.delivery_date)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SI NO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NULL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Cómo se conecta todo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delivery_notes (informal)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  N:N quote_delivery_notes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▼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─────► quotes ──► quote_items ──► quote_status_history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  trigger fn_create_order_from_approved_quote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▼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orders ──► order_items ──► (trigger ISSUE en inventario)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├──► order_milestones (CREATED, APPROVED, SHIPPED, ...)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├──► shipments ──► shipment_items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       ├──► shipment_tracking_events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       └──► route_stops (DELIVERY) ◄── routes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├──► cfdi ──► cfdi_items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       ├──► cfdi_credit_notes (NC tipo E)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       ├──► cfdi_payments (complementos)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       ├──► replaces / replaced_by (cancelaciones)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       └──► cfdi_delivery_notes? (eliminada — la consolidación es a nivel quote)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└──► payments ──► payment_applications</w:t>
      </w:r>
    </w:p>
    <w:p>
      <w:pPr>
        <w:pStyle w:val="Heading2"/>
      </w:pPr>
      <w:r>
        <w:rPr>
          <w:rFonts w:ascii="Arial" w:cs="Arial" w:eastAsia="Arial" w:hAnsi="Arial"/>
        </w:rPr>
        <w:t xml:space="preserve">10.1 Permisos relevantes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delivery_note.create / .manage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ADMIN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delivery_note.invoice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ACCOUNTING, ADMIN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shipment.create / .manage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WAREHOUSE, ADMIN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shipment.track.update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WAREHOUSE, SALES, ADMIN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route.create / .manage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WAREHOUSE, ADMIN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route.execute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Driver (rol nuevo) o WAREHOUSE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RTB · Ventas y Logística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de Ventas y Logística</dc:title>
  <dc:creator>Sistema RTB</dc:creator>
  <cp:lastModifiedBy>Un-named</cp:lastModifiedBy>
  <cp:revision>1</cp:revision>
  <dcterms:created xsi:type="dcterms:W3CDTF">2026-04-27T21:30:29.134Z</dcterms:created>
  <dcterms:modified xsi:type="dcterms:W3CDTF">2026-04-27T21:30:29.135Z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