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M359 – AP Java                                          </w:t>
        <w:tab/>
        <w:tab/>
        <w:tab/>
        <w:t xml:space="preserve">Name: ________________________________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Unit 4 Pig Latin Lab Rubric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  <w:tab/>
        <w:t xml:space="preserve">                               </w:t>
        <w:tab/>
        <w:t xml:space="preserve">Teacher: _________________             Per: ____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DUE:  </w:t>
        <w:tab/>
        <w:t xml:space="preserve">Oct 25, by 11:59 pm</w:t>
      </w:r>
    </w:p>
    <w:p w:rsidR="00000000" w:rsidDel="00000000" w:rsidP="00000000" w:rsidRDefault="00000000" w:rsidRPr="00000000" w14:paraId="00000004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5% late penalty (-2.5 pts) every day late,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rtl w:val="0"/>
        </w:rPr>
        <w:t xml:space="preserve"> including weekends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!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95"/>
        <w:gridCol w:w="1155"/>
        <w:gridCol w:w="1110"/>
        <w:tblGridChange w:id="0">
          <w:tblGrid>
            <w:gridCol w:w="7095"/>
            <w:gridCol w:w="1155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Points Available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Points Earned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Followed directions for Schoology submission  (ALL OR NOTHING)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toPigLatin method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 method header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accepts the entire phrase to translate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calls translateWordToPigLatin correctly regardless of the length of the phrase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returns fully translated String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May call other methods</w:t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translateWordToPigLatin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Correct method header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accepts a single word to translate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calls at least one other helper method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returns the translated word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May call other methods</w:t>
              <w:br w:type="textWrapping"/>
              <w:br w:type="textWrapping"/>
              <w:br w:type="textWrapping"/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Other Method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 least one other method must be created that fulfills a purpose in the PigLatin conversion process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method must be called from inside translateWordToPigLatin</w:t>
              <w:br w:type="textWrapping"/>
              <w:br w:type="textWrapping"/>
              <w:br w:type="textWrapping"/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Translation: Correctly translated the following cases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Words beginning with consonants -&gt; consonant/consonant cluster goes to end, add "ay" </w:t>
              <w:br w:type="textWrapping"/>
              <w:br w:type="textWrapping"/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Words beginning with vowels -&gt; add "yay" to the end</w:t>
              <w:br w:type="textWrapping"/>
              <w:br w:type="textWrapping"/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Words beginning with y -&gt; treat y as a consonant </w:t>
              <w:br w:type="textWrapping"/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 Final output has the correct capitalization with the first letter capitalized and all remaining letters lowercased.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Formatting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Code is nicely formatted with tabbing / indentation for readability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Code doesn’t horizontally scroll far to the right.  Line breaks</w:t>
              <w:br w:type="textWrapping"/>
              <w:t xml:space="preserve">are used to make it easier to read when needed</w:t>
              <w:br w:type="textWrapping"/>
              <w:br w:type="textWrapping"/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50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