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Proyecto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[06/09/2025]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10065769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2et92p0">
            <w:r w:rsidDel="00000000" w:rsidR="00000000" w:rsidRPr="00000000">
              <w:rPr>
                <w:color w:val="000000"/>
                <w:rtl w:val="0"/>
              </w:rPr>
              <w:t xml:space="preserve">Propósito del plan de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t3h5sf">
            <w:r w:rsidDel="00000000" w:rsidR="00000000" w:rsidRPr="00000000">
              <w:rPr>
                <w:color w:val="000000"/>
                <w:rtl w:val="0"/>
              </w:rPr>
              <w:t xml:space="preserve">Metodología de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Definición de roles y responsabilidades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7dp8vu">
            <w:r w:rsidDel="00000000" w:rsidR="00000000" w:rsidRPr="00000000">
              <w:rPr>
                <w:color w:val="000000"/>
                <w:rtl w:val="0"/>
              </w:rPr>
              <w:t xml:space="preserve">Estructura de Desglose de trabajo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rdcrjn">
            <w:r w:rsidDel="00000000" w:rsidR="00000000" w:rsidRPr="00000000">
              <w:rPr>
                <w:color w:val="000000"/>
                <w:rtl w:val="0"/>
              </w:rPr>
              <w:t xml:space="preserve">Calendarización de las actividades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26in1rg">
            <w:r w:rsidDel="00000000" w:rsidR="00000000" w:rsidRPr="00000000">
              <w:rPr>
                <w:color w:val="000000"/>
                <w:rtl w:val="0"/>
              </w:rPr>
              <w:t xml:space="preserve">Resumen de riesgos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lnxbz9">
            <w:r w:rsidDel="00000000" w:rsidR="00000000" w:rsidRPr="00000000">
              <w:rPr>
                <w:color w:val="000000"/>
                <w:rtl w:val="0"/>
              </w:rPr>
              <w:t xml:space="preserve">Definición de artefactos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5nkun2">
            <w:r w:rsidDel="00000000" w:rsidR="00000000" w:rsidRPr="00000000">
              <w:rPr>
                <w:color w:val="000000"/>
                <w:rtl w:val="0"/>
              </w:rPr>
              <w:t xml:space="preserve">Condiciones de aceptación para cierre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ksv4uv">
            <w:r w:rsidDel="00000000" w:rsidR="00000000" w:rsidRPr="00000000">
              <w:rPr>
                <w:color w:val="000000"/>
                <w:rtl w:val="0"/>
              </w:rPr>
              <w:t xml:space="preserve">Anexos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ind w:left="220" w:firstLine="0"/>
            <w:rPr>
              <w:color w:val="000000"/>
            </w:rPr>
          </w:pPr>
          <w:hyperlink w:anchor="_heading=h.44sinio">
            <w:r w:rsidDel="00000000" w:rsidR="00000000" w:rsidRPr="00000000">
              <w:rPr>
                <w:color w:val="000000"/>
                <w:rtl w:val="0"/>
              </w:rPr>
              <w:t xml:space="preserve">Anexo 1: Matriz R.A.C.I.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ind w:left="220" w:firstLine="0"/>
            <w:rPr>
              <w:color w:val="000000"/>
            </w:rPr>
          </w:pPr>
          <w:hyperlink w:anchor="_heading=h.2jxsxqh">
            <w:r w:rsidDel="00000000" w:rsidR="00000000" w:rsidRPr="00000000">
              <w:rPr>
                <w:color w:val="000000"/>
                <w:rtl w:val="0"/>
              </w:rPr>
              <w:t xml:space="preserve">Anexos 2. Diagrama EDT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ind w:left="220" w:firstLine="0"/>
            <w:rPr>
              <w:color w:val="000000"/>
            </w:rPr>
          </w:pPr>
          <w:hyperlink w:anchor="_heading=h.z337ya">
            <w:r w:rsidDel="00000000" w:rsidR="00000000" w:rsidRPr="00000000">
              <w:rPr>
                <w:color w:val="000000"/>
                <w:rtl w:val="0"/>
              </w:rPr>
              <w:t xml:space="preserve">Anexo 3. Diccionario EDT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ind w:left="220" w:firstLine="0"/>
            <w:rPr>
              <w:color w:val="000000"/>
            </w:rPr>
          </w:pPr>
          <w:hyperlink w:anchor="_heading=h.3j2qqm3">
            <w:r w:rsidDel="00000000" w:rsidR="00000000" w:rsidRPr="00000000">
              <w:rPr>
                <w:color w:val="000000"/>
                <w:rtl w:val="0"/>
              </w:rPr>
              <w:t xml:space="preserve">Anexo 4. Carta Gantt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rHeight w:val="202.9687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Redacción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Carrasco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Digitalización Taller Mecánico (ATP)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01/09/2025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Fabian Alejandro Alvarez Montenegro</w:t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21.168.753-3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Felipe Carrasco Torres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feli.carrascot@duocuc.cl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21.169.024-0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Carlos Bustamante Bravo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car.bustamante@duocuc.cl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pStyle w:val="Heading1"/>
              <w:spacing w:before="0" w:lineRule="auto"/>
              <w:rPr/>
            </w:pPr>
            <w:bookmarkStart w:colFirst="0" w:colLast="0" w:name="_heading=h.2et92p0" w:id="4"/>
            <w:bookmarkEnd w:id="4"/>
            <w:r w:rsidDel="00000000" w:rsidR="00000000" w:rsidRPr="00000000">
              <w:rPr>
                <w:rtl w:val="0"/>
              </w:rPr>
              <w:t xml:space="preserve">Propósito del plan de proyecto</w:t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Propósito, objetivo, visión que se espera de la planificación de este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Propósito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propósito de este proyecto es eliminar las ineficiencias, riesgos y falta de control del actual proceso manual de gestión de vehículos en la planta de PepsiCo, reemplazandolo por una solución digital centralizada.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Objetivo 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objetivo es diseñar, desarrollar y desplegar una plataforma web 100% funcional. El sistema deberá incluir módulos para la gestión de múltiples roles de usuario, control de acceso, agendamiento, gestión de órdenes de trabajo (OT) y generación de reportes, reemplazando por completo el uso de Excel y WhatsApp para este proceso.</w: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Visión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visión es transformar el ingreso de vehículos a la planta en una operación moderna, ágil y transparente. Se busca lograr un control total del flujo de vehículos, con visibilidad en tiempo real y datos confiables que mejoren la seguridad y la eficiencia logística de PepsiCo a futuro.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602.4023437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pStyle w:val="Heading1"/>
              <w:spacing w:before="0" w:lineRule="auto"/>
              <w:rPr>
                <w:i w:val="1"/>
                <w:iCs w:val="1"/>
                <w:sz w:val="20"/>
                <w:szCs w:val="20"/>
              </w:rPr>
            </w:pPr>
            <w:bookmarkStart w:colFirst="0" w:colLast="0" w:name="_heading=h.3dy6vkm" w:id="5"/>
            <w:bookmarkEnd w:id="5"/>
            <w:r w:rsidDel="00000000" w:rsidR="00000000" w:rsidRPr="00000000">
              <w:rPr>
                <w:rtl w:val="0"/>
              </w:rPr>
              <w:t xml:space="preserve">Alcance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Problema, solución propuesta y contexto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método actual para gestionar los vehículos se basa en herramientas manuales como Excel y WhatsApp. Esto genera serios inconvenientes, como la duplicidad de datos, la falta de una visión en tiempo real del estado de los vehículos, ineficiencias operativas y la incapacidad de generar reportes para analizar la operación.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Solución Propuesta: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desarrollará una plataforma web centralizada para automatizar todo el proceso. Esta solución permitirá un registro digital, ofrecerá visibilidad inmediata sobre el estado de cada vehículo en la planta y tendrá la capacidad de generar reportes. El objetivo es crear un sistema más eficiente, seguro y confiable.</w:t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Contexto del Proyecto: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Este es un proyecto de índole académica que simula una solución real para la Gerencia de Operaciones de PepsiCo Chile. Será ejecutado por el "Equipo APT" con una restricción clave: la cual implica el uso exclusivo de tecnologías de código abierto.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Funciones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esperadas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del software a desarrollar.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127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Funciones Esperadas del Software por Módulo</w:t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Módulo de Usuarios y Órdenes de Trabajo (Sprint 1)</w:t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el inicio de sesión para múltiples roles de usuario.</w:t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la capacidad de crear y visualizar Órdenes de Trabajo (OT) con su información básica.</w:t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Módulo de Flujo de Entrada (Sprint 2)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la interfaz para que el rol "Guardia" registre el ingreso de vehículos.</w:t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el sistema de agendamiento que genere una OT y notifique por correo.</w:t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Módulo de Ejecución del Trabajo (Sprint 3)</w:t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la interfaz para que el rol "Mecánico" pueda visualizar OTs.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al Mecánico registrar los repuestos utilizados y adjuntar fotografías a la OT.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Módulo de Cierre y Visualización (Sprint 4)</w:t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la interfaz para que el rol "Guardia" registre la salida de vehículos.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la herramienta de reportes con opción para exportar los datos.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Rendimiento esperado del software a desarrollar.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 Rápido: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acciones clave como registrar un vehículo, agendar una visita o consultar el estado deben ser casi instantáneas, con tiempos de carga y respuesta de pocos segundos.</w:t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 Confiable: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Debe estar siempre disponible durante el horario de operación de la planta, sin errores ni caídas que interrumpan el trabajo.</w:t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Eficiente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Debe permitir a los usuarios realizar sus tareas con un mínimo de clics y sin esperas, haciendo el proceso mucho más fluido que antes.</w:t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Soporte la Carga de Trabajo: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Debe funcionar sin problemas con el volumen diario de vehículos y usuarios de la planta, manteniendo su velocidad a medida que la base de datos crezca.</w:t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Restricciones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Presupuesto Cero: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Esta es la restricción más significativa. El proyecto no cuenta con ningún tipo de financiamiento, lo que obliga al equipo a utilizar exclusivamente tecnologías y herramientas de código abierto o gratuitas.</w:t>
            </w:r>
          </w:p>
          <w:p w:rsidR="00000000" w:rsidDel="00000000" w:rsidP="00000000" w:rsidRDefault="00000000" w:rsidRPr="00000000" w14:paraId="000000A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Cronograma Fijo: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proyecto tiene una fecha de entrega final inamovible: el 18 de noviembre. Todos los sprints y entregables están planificados para cumplir con este plazo estricto.</w:t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Alcance Definido (Exclusiones):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alcance está estrictamente limitado a lo acordado. Específicamente, no se incluirá:</w:t>
            </w:r>
          </w:p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aplicación móvil nativa.</w:t>
            </w:r>
          </w:p>
          <w:p w:rsidR="00000000" w:rsidDel="00000000" w:rsidP="00000000" w:rsidRDefault="00000000" w:rsidRPr="00000000" w14:paraId="000000B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con otros sistemas de PepsiCo (como SAP).</w:t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Módulos financieros o de facturación.</w:t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Soporte para más de una planta.</w:t>
            </w:r>
          </w:p>
          <w:p w:rsidR="00000000" w:rsidDel="00000000" w:rsidP="00000000" w:rsidRDefault="00000000" w:rsidRPr="00000000" w14:paraId="000000B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Provisión de Hardware: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no contempla la compra ni la configuración de ningún equipo físico (servidores, computadores, etc.). La solución deberá funcionar sobre la infraestructura existente o plataformas en la nube gratuitas.</w:t>
            </w:r>
          </w:p>
          <w:p w:rsidR="00000000" w:rsidDel="00000000" w:rsidP="00000000" w:rsidRDefault="00000000" w:rsidRPr="00000000" w14:paraId="000000B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pStyle w:val="Heading1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    Metodología de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Definir y justificar la metodología de desarrollo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 metodología del proyecto es un enfoque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híbrido.</w:t>
            </w:r>
            <w:r w:rsidDel="00000000" w:rsidR="00000000" w:rsidRPr="00000000">
              <w:rPr>
                <w:rtl w:val="0"/>
              </w:rPr>
              <w:t xml:space="preserve"> Combina la rigurosidad de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modelo tradicional en Cascada (Waterfall) con la agilidad de Scrum.</w:t>
            </w:r>
          </w:p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Así es como funciona:</w:t>
            </w:r>
          </w:p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Inicio (Estilo Cascada): Se realiza toda la fase de planificación y diseño de forma secuencial y por adelantado. Aquí es donde se crean y aprueban todos los documentos formales, como la Carta Gantt, la Matriz de Riesgos, los requerimientos (ERS) y los diseños UI/UX, antes de escribir cualquier código.</w:t>
            </w:r>
          </w:p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Durante el Desarrollo (Estilo Scrum): Una vez que el plan está cerrado, la construcción del software se ejecuta en ciclos cortos llamados Sprints. Cada sprint se enfoca en desarrollar y entregar una parte funcional del producto (Módulo de Usuarios, Formulario, etc.).</w:t>
            </w:r>
          </w:p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¿Por qué este enfoque?</w:t>
            </w:r>
          </w:p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utiliza este modelo híbrido para obtener lo mejor de ambos mundos: la claridad y el control de una planificación detallada al inicio, junto con la flexibilidad y eficiencia de Scrum durante la fase de desarrollo.</w:t>
            </w:r>
          </w:p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6015"/>
        <w:tblGridChange w:id="0">
          <w:tblGrid>
            <w:gridCol w:w="2820"/>
            <w:gridCol w:w="601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A">
            <w:pPr>
              <w:pStyle w:val="Heading1"/>
              <w:spacing w:before="0" w:lineRule="auto"/>
              <w:rPr>
                <w:i w:val="1"/>
                <w:iCs w:val="1"/>
                <w:sz w:val="20"/>
                <w:szCs w:val="20"/>
              </w:rPr>
            </w:pPr>
            <w:bookmarkStart w:colFirst="0" w:colLast="0" w:name="_heading=h.4d34og8" w:id="6"/>
            <w:bookmarkEnd w:id="6"/>
            <w:r w:rsidDel="00000000" w:rsidR="00000000" w:rsidRPr="00000000">
              <w:rPr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Roles y responsabilidades de todos los participantes en el desarrollo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de SW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Adjuntar Matriz R.A.C.I.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2s8eyo1" w:id="7"/>
            <w:bookmarkEnd w:id="7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C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Manager/Desarrollador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del Proyecto: Es el responsable final de la planificación, seguimiento y cumplimiento de los plazos.</w:t>
            </w:r>
          </w:p>
          <w:p w:rsidR="00000000" w:rsidDel="00000000" w:rsidP="00000000" w:rsidRDefault="00000000" w:rsidRPr="00000000" w14:paraId="000000D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Backend: Se encarga de toda la lógica del servidor, la creación de la base de datos, la arquitectura técnica y la implementación de la lógica de negocio.</w:t>
            </w:r>
          </w:p>
          <w:p w:rsidR="00000000" w:rsidDel="00000000" w:rsidP="00000000" w:rsidRDefault="00000000" w:rsidRPr="00000000" w14:paraId="000000D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Despliegue: Es el responsable de poner en producción la versión final de la plataforma.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 Frontend / Quality Assurance (QA)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Frontend: Se encarga de toda la interfaz de usuario (UI) y la experiencia de usuario (UX), traduciendo los diseños y prototipos en una aplicación web interactiva.</w:t>
            </w:r>
          </w:p>
          <w:p w:rsidR="00000000" w:rsidDel="00000000" w:rsidP="00000000" w:rsidRDefault="00000000" w:rsidRPr="00000000" w14:paraId="000000D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Aseguramiento de Calidad (QA): Es responsable de la creación y ejecución del plan de pruebas, la identificación de errores (bugs) y de asegurar que cada módulo funcione según los requerimientos.</w:t>
            </w:r>
          </w:p>
          <w:p w:rsidR="00000000" w:rsidDel="00000000" w:rsidP="00000000" w:rsidRDefault="00000000" w:rsidRPr="00000000" w14:paraId="000000D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UI/UX: Crea los mockups y prototipos que definen cómo se verá y se sentirá la aplicación.</w:t>
            </w:r>
          </w:p>
        </w:tc>
      </w:tr>
    </w:tbl>
    <w:p w:rsidR="00000000" w:rsidDel="00000000" w:rsidP="00000000" w:rsidRDefault="00000000" w:rsidRPr="00000000" w14:paraId="000000DC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689"/>
        <w:gridCol w:w="1275"/>
        <w:gridCol w:w="1276"/>
        <w:gridCol w:w="1276"/>
        <w:gridCol w:w="2538"/>
        <w:tblGridChange w:id="0">
          <w:tblGrid>
            <w:gridCol w:w="2689"/>
            <w:gridCol w:w="1275"/>
            <w:gridCol w:w="1276"/>
            <w:gridCol w:w="1276"/>
            <w:gridCol w:w="2538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E">
            <w:pPr>
              <w:pStyle w:val="Heading1"/>
              <w:spacing w:before="0" w:lineRule="auto"/>
              <w:rPr>
                <w:i w:val="1"/>
                <w:iCs w:val="1"/>
                <w:sz w:val="20"/>
                <w:szCs w:val="20"/>
              </w:rPr>
            </w:pPr>
            <w:bookmarkStart w:colFirst="0" w:colLast="0" w:name="_heading=h.26in1rg" w:id="8"/>
            <w:bookmarkEnd w:id="8"/>
            <w:r w:rsidDel="00000000" w:rsidR="00000000" w:rsidRPr="00000000">
              <w:rPr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relacionados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al desarrollo de S.W. Indicar riesgo, etapa o fase en que se presenta, la probabilidad de que ocurra,  magnitud o impacto de este riesgo por etapa en el proceso.</w:t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Probabilidad: Alta, media, baja. </w:t>
            </w:r>
          </w:p>
          <w:p w:rsidR="00000000" w:rsidDel="00000000" w:rsidP="00000000" w:rsidRDefault="00000000" w:rsidRPr="00000000" w14:paraId="000000E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Impacto: Alto, Significativo, Moderado,  Inferior y Baja.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1276"/>
              </w:tabs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1276"/>
              </w:tabs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0E8">
            <w:pPr>
              <w:tabs>
                <w:tab w:val="left" w:leader="none" w:pos="1276"/>
              </w:tabs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Probabilidad</w:t>
            </w:r>
          </w:p>
        </w:tc>
        <w:tc>
          <w:tcPr/>
          <w:p w:rsidR="00000000" w:rsidDel="00000000" w:rsidP="00000000" w:rsidRDefault="00000000" w:rsidRPr="00000000" w14:paraId="000000E9">
            <w:pPr>
              <w:tabs>
                <w:tab w:val="left" w:leader="none" w:pos="1276"/>
              </w:tabs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EA">
            <w:pPr>
              <w:tabs>
                <w:tab w:val="left" w:leader="none" w:pos="1276"/>
              </w:tabs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 de mitigación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R01: Bajo 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Desarrollo/Cierre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Realizar pruebas con una base de datos poblada con un volumen significativo de datos ficticios (+500 registros) antes del despliegue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R02: Problemas de Integración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Definir un "contrato" de comunicación claro entre el Frontend y el Backend antes de cada Sprint y realizar integraciones diarias para detectar problemas temprano.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R03: Fallos en la Lógica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Realizar revisiones de código cruzadas (Peer Review) para las partes más complejas de la lógica (ej. agendamiento, cambio de estados).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R04: Problemas de Entorno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Inferior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Utilizar un archivo de configuración de dependencias (ej. requirements.txt o package.json) y mantenerlo actualizado en el repositorio central para asegurar que ambos desarrolladores usen las mismas versiones.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R05: Diseño UI/UX poco Intuitivo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Diseño/Desarrollo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Realizar una validación informal del prototipo con una persona externa al equipo antes de comenzar el desarrollo para obtener feedback temprano.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R06: Vulnerabilidades de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Desarrollo/Cierre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Realizar un escaneo automatizado con herramientas gratuitas (como OWASP ZAP) antes del despliegue y seguir buenas prácticas de programación seguras.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R07: Detección Tardía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Dedicar tiempo específico al final de cada Sprint para realizar pruebas de regresión en las funcionalidades desarrolladas en Sprints anteriores.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R08: Diseño de Base de Datos Inflexible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Diseñar el modelo de datos pensando en posibles futuras ampliaciones. Realizar una revisión exhaustiva del Diagrama Entidad-Relación (DER) antes de empezar a codificar.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R09: Fallos en el Proceso de Despliegue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Realizar un despliegue de prueba en la plataforma de hosting gratuita una semana antes del despliegue final para detectar y solucionar problemas de configuración.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R10: Falta de Documentación Interna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Fomentar la práctica de escribir comentarios claros en el código para las funciones más complejas y mantener un documento simple y compartido con las decisiones de arquitectura.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R11: Inconsistencias en el Estilo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Configurar una herramienta de formateo automático de código (linter/formatear) en el entorno de desarrollo para que se aplique un estilo consistente automáticamente al guardar.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R12: Mala Interpretación del Flujo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Planificación/Desarrollo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Validar los flujos de trabajo detallados.</w:t>
            </w:r>
          </w:p>
          <w:p w:rsidR="00000000" w:rsidDel="00000000" w:rsidP="00000000" w:rsidRDefault="00000000" w:rsidRPr="00000000" w14:paraId="00000127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Utilizar el ERS como única fuente de verdad.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R13: Incorrecta Implementación de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Crear una matriz de permisos detallada en el ERS. Realizar casos de prueba específicos para verificar que un rol no puede acceder a funciones no autorizadas.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R14: Fallos en las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Utilizar un servicio de envío de correos transaccionales conocido y fiable (incluso en su capa gratuita) y realizar pruebas exhaustivas del envío y recepción de correos.</w:t>
            </w:r>
          </w:p>
        </w:tc>
      </w:tr>
    </w:tbl>
    <w:p w:rsidR="00000000" w:rsidDel="00000000" w:rsidP="00000000" w:rsidRDefault="00000000" w:rsidRPr="00000000" w14:paraId="0000013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3"/>
        <w:gridCol w:w="6065"/>
        <w:tblGridChange w:id="0">
          <w:tblGrid>
            <w:gridCol w:w="2763"/>
            <w:gridCol w:w="606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5">
            <w:pPr>
              <w:pStyle w:val="Heading1"/>
              <w:spacing w:before="0" w:lineRule="auto"/>
              <w:rPr/>
            </w:pPr>
            <w:bookmarkStart w:colFirst="0" w:colLast="0" w:name="_heading=h.lnxbz9" w:id="9"/>
            <w:bookmarkEnd w:id="9"/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13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o entregables que serán administrados y entregados durante el desarrollo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Acta de Constitución del Proyecto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Es el documento formal que autoriza el inicio del proyecto. Define de manera general sus objetivos, alcance, stakeholders principales.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Estructura de Desglose del Trabajo (EDT)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Es un diagrama que descompone todo el trabajo del proyecto en partes más pequeñas y manejables. Sirve como base para toda la planificación.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Carta Gantt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Es el cronograma detallado del proyecto. Muestra todas las tareas, su duración, las fechas de inicio y fin, las dependencias entre ellas y quién es el responsable de cada una.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Matriz de Responsabilidades (RACI)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Es una tabla que clarifica el rol y la responsabilidad de cada participante en cada uno de los entregables del proyecto (quién es Responsable, Aprobador, Consultado e Informado).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Matriz de Riesgos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Es el documento que identifica todos los riesgos potenciales del proyecto, los analiza en términos de probabilidad e impacto, y define los planes de respuesta para mitigarlos.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de Requerimientos del Software (ERS)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Es el documento más importante del producto. Detalla qué debe hacer el software, describiendo todas las funcionalidades, características y restricciones de cada módulo (Usuarios, Formulario, Agenda, Reportes).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Diagrama de Entidad-Relación (DER)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Incluye los diagramas y documentos que explican cómo estará construido el software por dentro.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Mockups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Imágenes estáticas que muestran cómo se verán las pantallas.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Prototipos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Versiones interactivas (sin código real) que permiten simular la navegación y la experiencia del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Documento que describe la estrategia para asegurar la calidad del software. Define qué se va a probar, cómo se va a probar y cuáles son los casos de uso para validar que todo funcione correctamente.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Plataforma Web Funcional (Código Fuente)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Este es el producto principal. Es el software en sí, entregado de manera incremental al final de cada uno de los cuatro sprints, culminando en la aplicación completa.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Despliegue Final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No es un documento, sino el entregable final en sí: la plataforma web instalada, configurada y funcionando en un servidor, lista para ser utilizada.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90.0" w:type="dxa"/>
        <w:jc w:val="left"/>
        <w:tblInd w:w="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90"/>
        <w:tblGridChange w:id="0">
          <w:tblGrid>
            <w:gridCol w:w="8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pStyle w:val="Heading1"/>
              <w:spacing w:before="0" w:lineRule="auto"/>
              <w:rPr/>
            </w:pPr>
            <w:bookmarkStart w:colFirst="0" w:colLast="0" w:name="_heading=h.35nkun2" w:id="10"/>
            <w:bookmarkEnd w:id="10"/>
            <w:r w:rsidDel="00000000" w:rsidR="00000000" w:rsidRPr="00000000">
              <w:rPr>
                <w:rtl w:val="0"/>
              </w:rPr>
              <w:t xml:space="preserve">Condiciones de aceptación para cierre del proyecto </w:t>
            </w:r>
          </w:p>
          <w:p w:rsidR="00000000" w:rsidDel="00000000" w:rsidP="00000000" w:rsidRDefault="00000000" w:rsidRPr="00000000" w14:paraId="0000015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al proyecto 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Condiciones que se deben cumplir: </w:t>
            </w:r>
          </w:p>
          <w:p w:rsidR="00000000" w:rsidDel="00000000" w:rsidP="00000000" w:rsidRDefault="00000000" w:rsidRPr="00000000" w14:paraId="0000015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Total del Alcance (Producto): La plataforma web debe estar 100% desarrollada y desplegada, incluyendo la funcionalidad completa de todos los módulos especificados: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Usuarios y Roles.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Agendamiento y Notificaciones.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Control de Acceso (Ingreso y Salida).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Órdenes de Trabajo (con registro de repuestos y fotos).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Reportes con exportación.</w:t>
            </w:r>
          </w:p>
          <w:p w:rsidR="00000000" w:rsidDel="00000000" w:rsidP="00000000" w:rsidRDefault="00000000" w:rsidRPr="00000000" w14:paraId="0000015D">
            <w:pPr>
              <w:tabs>
                <w:tab w:val="left" w:leader="none" w:pos="1276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 de Toda la Documentación del Proyecto: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debe haber entregado y recibido la totalidad de los artefactos y documentos de gestión y de producto, especialmente la Documentación Final (manuales de usuario y técnico).</w:t>
            </w:r>
          </w:p>
          <w:p w:rsidR="00000000" w:rsidDel="00000000" w:rsidP="00000000" w:rsidRDefault="00000000" w:rsidRPr="00000000" w14:paraId="0000016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Despliegue Exitoso: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plataforma web debe estar instalada, configurada y funcionando correctamente en su entorno de producción final, accesible para los usuarios.</w:t>
            </w:r>
          </w:p>
          <w:p w:rsidR="00000000" w:rsidDel="00000000" w:rsidP="00000000" w:rsidRDefault="00000000" w:rsidRPr="00000000" w14:paraId="0000016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el margen de tolerancia </w:t>
            </w:r>
          </w:p>
          <w:p w:rsidR="00000000" w:rsidDel="00000000" w:rsidP="00000000" w:rsidRDefault="00000000" w:rsidRPr="00000000" w14:paraId="0000016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Defectos Críticos (Bloqueadores):</w:t>
            </w:r>
          </w:p>
          <w:p w:rsidR="00000000" w:rsidDel="00000000" w:rsidP="00000000" w:rsidRDefault="00000000" w:rsidRPr="00000000" w14:paraId="0000016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Descripción: Errores que impiden por completo el uso de una funcionalidad principal (ej. no se puede iniciar sesión, no se puede registrar un vehículo, la aplicación se cae).</w:t>
            </w:r>
          </w:p>
          <w:p w:rsidR="00000000" w:rsidDel="00000000" w:rsidP="00000000" w:rsidRDefault="00000000" w:rsidRPr="00000000" w14:paraId="0000016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Tolerancia: El sistema no será aceptado si existe un solo defecto de este tipo.</w:t>
            </w:r>
          </w:p>
          <w:p w:rsidR="00000000" w:rsidDel="00000000" w:rsidP="00000000" w:rsidRDefault="00000000" w:rsidRPr="00000000" w14:paraId="0000016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8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Defectos Altos (Graves):</w:t>
            </w:r>
          </w:p>
          <w:p w:rsidR="00000000" w:rsidDel="00000000" w:rsidP="00000000" w:rsidRDefault="00000000" w:rsidRPr="00000000" w14:paraId="0000016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Descripción: Errores que no bloquean el uso pero que producen resultados incorrectos o comprometen la integridad de los datos (ej. un reporte muestra cifras erróneas, se permite agendar dos vehículos en el mismo horario, se pierde información al guardar).</w:t>
            </w:r>
          </w:p>
          <w:p w:rsidR="00000000" w:rsidDel="00000000" w:rsidP="00000000" w:rsidRDefault="00000000" w:rsidRPr="00000000" w14:paraId="0000016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Tolerancia: Estos defectos atentan directamente contra el propósito del proyecto de tener datos confiables, por lo que no se aceptará el producto si existen.</w:t>
            </w:r>
          </w:p>
          <w:p w:rsidR="00000000" w:rsidDel="00000000" w:rsidP="00000000" w:rsidRDefault="00000000" w:rsidRPr="00000000" w14:paraId="0000016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Defectos Medios (Menores):</w:t>
            </w:r>
          </w:p>
          <w:p w:rsidR="00000000" w:rsidDel="00000000" w:rsidP="00000000" w:rsidRDefault="00000000" w:rsidRPr="00000000" w14:paraId="0000017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Descripción: Errores que afectan a funcionalidades no críticas o que presentan un comportamiento molesto pero que tienen una solución alternativa (ej. un filtro de búsqueda no funciona correctamente, un botón de la interfaz es poco intuitivo).</w:t>
            </w:r>
          </w:p>
          <w:p w:rsidR="00000000" w:rsidDel="00000000" w:rsidP="00000000" w:rsidRDefault="00000000" w:rsidRPr="00000000" w14:paraId="0000017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Tolerancia: Se aceptará la entrega con un número pequeño y acordado de defectos de este tipo (por ejemplo, un máximo de 3 a 5), siempre y cuando estos sean registrados en un listado para ser corregidos en una futura actualización post-proyecto.</w:t>
            </w:r>
          </w:p>
          <w:p w:rsidR="00000000" w:rsidDel="00000000" w:rsidP="00000000" w:rsidRDefault="00000000" w:rsidRPr="00000000" w14:paraId="0000017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Defectos Bajos (Cosméticos):</w:t>
            </w:r>
          </w:p>
          <w:p w:rsidR="00000000" w:rsidDel="00000000" w:rsidP="00000000" w:rsidRDefault="00000000" w:rsidRPr="00000000" w14:paraId="0000017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Descripción: Problemas triviales que no afectan la funcionalidad, como errores de tipeo en etiquetas, elementos visuales desalineados por pocos píxeles o colores incorrectos.</w:t>
            </w:r>
          </w:p>
          <w:p w:rsidR="00000000" w:rsidDel="00000000" w:rsidP="00000000" w:rsidRDefault="00000000" w:rsidRPr="00000000" w14:paraId="0000017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Tolerancia: Flexible. El sistema será aceptado con este tipo de defectos, los cuales serán documentados para ser corregidos cuando haya oportunidad, sin que impidan el cierre del proyecto.</w:t>
            </w:r>
          </w:p>
          <w:p w:rsidR="00000000" w:rsidDel="00000000" w:rsidP="00000000" w:rsidRDefault="00000000" w:rsidRPr="00000000" w14:paraId="0000017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center"/>
        <w:rPr>
          <w:color w:val="00000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center"/>
        <w:rPr>
          <w:color w:val="00000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jc w:val="center"/>
        <w:rPr>
          <w:sz w:val="48"/>
          <w:szCs w:val="48"/>
        </w:rPr>
      </w:pPr>
      <w:bookmarkStart w:colFirst="0" w:colLast="0" w:name="_heading=h.1ksv4uv" w:id="11"/>
      <w:bookmarkEnd w:id="11"/>
      <w:r w:rsidDel="00000000" w:rsidR="00000000" w:rsidRPr="00000000">
        <w:rPr>
          <w:sz w:val="56"/>
          <w:szCs w:val="56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heading=h.44sinio" w:id="12"/>
      <w:bookmarkEnd w:id="12"/>
      <w:r w:rsidDel="00000000" w:rsidR="00000000" w:rsidRPr="00000000">
        <w:rPr>
          <w:rtl w:val="0"/>
        </w:rPr>
        <w:t xml:space="preserve">Anexo 1: Matriz R.A.C.I.</w:t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heading=h.7p3pk4dkevss" w:id="13"/>
      <w:bookmarkEnd w:id="13"/>
      <w:r w:rsidDel="00000000" w:rsidR="00000000" w:rsidRPr="00000000">
        <w:rPr/>
        <w:drawing>
          <wp:inline distB="114300" distT="114300" distL="114300" distR="114300">
            <wp:extent cx="5612130" cy="1181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heading=h.n0uxu9r46b76" w:id="14"/>
      <w:bookmarkEnd w:id="14"/>
      <w:r w:rsidDel="00000000" w:rsidR="00000000" w:rsidRPr="00000000">
        <w:rPr>
          <w:rtl w:val="0"/>
        </w:rPr>
        <w:t xml:space="preserve">R = Responsable: Quien ejecuta la tarea.</w:t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heading=h.n0uxu9r46b76" w:id="14"/>
      <w:bookmarkEnd w:id="14"/>
      <w:r w:rsidDel="00000000" w:rsidR="00000000" w:rsidRPr="00000000">
        <w:rPr>
          <w:rtl w:val="0"/>
        </w:rPr>
        <w:t xml:space="preserve">A = Aprobador: Quien es el dueño y responsable final de la tarea (solo uno por fila).</w:t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heading=h.n0uxu9r46b76" w:id="14"/>
      <w:bookmarkEnd w:id="14"/>
      <w:r w:rsidDel="00000000" w:rsidR="00000000" w:rsidRPr="00000000">
        <w:rPr>
          <w:rtl w:val="0"/>
        </w:rPr>
        <w:t xml:space="preserve">C = Consultado: A quien se le pide opinión antes de decidir o actuar.</w:t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heading=h.muww1cuplcb3" w:id="15"/>
      <w:bookmarkEnd w:id="15"/>
      <w:r w:rsidDel="00000000" w:rsidR="00000000" w:rsidRPr="00000000">
        <w:rPr>
          <w:rtl w:val="0"/>
        </w:rPr>
        <w:t xml:space="preserve">I = Informado: A quien se le notifica el resultado o el progreso.</w:t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heading=h.n0uxu9r46b76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heading=h.2jxsxqh" w:id="16"/>
      <w:bookmarkEnd w:id="16"/>
      <w:r w:rsidDel="00000000" w:rsidR="00000000" w:rsidRPr="00000000">
        <w:rPr>
          <w:rtl w:val="0"/>
        </w:rPr>
        <w:t xml:space="preserve">Anexo 2. Diagrama EDT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65786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heading=h.z337ya" w:id="17"/>
      <w:bookmarkEnd w:id="17"/>
      <w:r w:rsidDel="00000000" w:rsidR="00000000" w:rsidRPr="00000000">
        <w:rPr>
          <w:rtl w:val="0"/>
        </w:rPr>
        <w:t xml:space="preserve">Anexo 3. Diccionario EDT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184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066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heading=h.3j2qqm3" w:id="18"/>
      <w:bookmarkEnd w:id="18"/>
      <w:r w:rsidDel="00000000" w:rsidR="00000000" w:rsidRPr="00000000">
        <w:rPr>
          <w:rtl w:val="0"/>
        </w:rPr>
        <w:t xml:space="preserve">Anexo 4. Carta Gantt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18002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146685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w:drawing>
          <wp:inline distB="114300" distT="114300" distL="114300" distR="114300">
            <wp:extent cx="4438650" cy="48863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965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DuocUC</w:t>
    </w:r>
  </w:p>
  <w:p w:rsidR="00000000" w:rsidDel="00000000" w:rsidP="00000000" w:rsidRDefault="00000000" w:rsidRPr="00000000" w14:paraId="000001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Plan de Proyecto</w:t>
    </w:r>
  </w:p>
  <w:p w:rsidR="00000000" w:rsidDel="00000000" w:rsidP="00000000" w:rsidRDefault="00000000" w:rsidRPr="00000000" w14:paraId="000001A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9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eQ8CswUefoglKQFw8AHzGOjJgA==">CgMxLjAyCGguZ2pkZ3hzMgloLjMwajB6bGwyCWguMWZvYjl0ZTIJaC4zem55c2g3MgloLjJldDkycDAyCWguM2R5NnZrbTIJaC40ZDM0b2c4MgloLjJzOGV5bzEyCWguMjZpbjFyZzIIaC5sbnhiejkyCWguMzVua3VuMjIJaC4xa3N2NHV2MgloLjQ0c2luaW8yDmguN3AzcGs0ZGtldnNzMg5oLm4wdXh1OXI0NmI3NjIOaC5uMHV4dTlyNDZiNzYyDmgubjB1eHU5cjQ2Yjc2Mg5oLm11d3cxY3VwbGNiMzIOaC5uMHV4dTlyNDZiNzYyCWguMmp4c3hxaDIIaC56MzM3eWEyCWguM2oycXFtMzgAciExa2o0M0lsZWpLQ3BQOUJKZ3o3NkI3SUJfTG94MmVrW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2016-04-04T12:30:00Z</dcterms:created>
  <dc:creator>Administrador</dc:creator>
</cp:coreProperties>
</file>