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D5E99" w14:textId="77777777" w:rsidR="004C04F0" w:rsidRDefault="00931AEF" w:rsidP="00931AEF">
      <w:pPr>
        <w:rPr>
          <w:rFonts w:ascii="Calibri" w:hAnsi="Calibri" w:cs="Calibri"/>
        </w:rPr>
      </w:pPr>
      <w:r w:rsidRPr="00931AEF">
        <w:rPr>
          <w:rFonts w:ascii="Calibri" w:hAnsi="Calibri" w:cs="Calibri"/>
        </w:rPr>
        <w:t>Tuesday Bettis</w:t>
      </w:r>
    </w:p>
    <w:p w14:paraId="6FC6B4F1" w14:textId="0E727C8A" w:rsidR="00931AEF" w:rsidRDefault="004C04F0" w:rsidP="00931AEF">
      <w:pPr>
        <w:rPr>
          <w:rFonts w:ascii="Calibri" w:hAnsi="Calibri" w:cs="Calibri"/>
        </w:rPr>
      </w:pPr>
      <w:r w:rsidRPr="004C04F0">
        <w:rPr>
          <w:rFonts w:ascii="Calibri" w:hAnsi="Calibri" w:cs="Calibri"/>
        </w:rPr>
        <w:t>Stephen</w:t>
      </w:r>
      <w:r>
        <w:rPr>
          <w:rFonts w:ascii="Calibri" w:hAnsi="Calibri" w:cs="Calibri"/>
        </w:rPr>
        <w:t xml:space="preserve"> Waclawik</w:t>
      </w:r>
    </w:p>
    <w:p w14:paraId="02016214" w14:textId="4E53D4BC" w:rsidR="00CC12D6" w:rsidRDefault="00CC12D6" w:rsidP="00931AEF">
      <w:pPr>
        <w:rPr>
          <w:rFonts w:ascii="Calibri" w:hAnsi="Calibri" w:cs="Calibri"/>
        </w:rPr>
      </w:pPr>
      <w:r>
        <w:rPr>
          <w:rFonts w:ascii="Calibri" w:hAnsi="Calibri" w:cs="Calibri"/>
        </w:rPr>
        <w:t>English 10, Period 6</w:t>
      </w:r>
    </w:p>
    <w:p w14:paraId="1E2FFE07" w14:textId="05DCB439" w:rsidR="00CC12D6" w:rsidRDefault="00CC12D6" w:rsidP="00931AEF">
      <w:pPr>
        <w:rPr>
          <w:rFonts w:ascii="Calibri" w:hAnsi="Calibri" w:cs="Calibri"/>
        </w:rPr>
      </w:pPr>
      <w:r>
        <w:rPr>
          <w:rFonts w:ascii="Calibri" w:hAnsi="Calibri" w:cs="Calibri"/>
        </w:rPr>
        <w:t>12 February 26</w:t>
      </w:r>
    </w:p>
    <w:p w14:paraId="6DAE9374" w14:textId="7521136D" w:rsidR="00CC12D6" w:rsidRPr="00931AEF" w:rsidRDefault="00700763" w:rsidP="007C583F">
      <w:pPr>
        <w:jc w:val="center"/>
        <w:rPr>
          <w:rFonts w:ascii="Calibri" w:hAnsi="Calibri" w:cs="Calibri"/>
        </w:rPr>
      </w:pPr>
      <w:r w:rsidRPr="00931AEF">
        <w:rPr>
          <w:rFonts w:ascii="Calibri" w:hAnsi="Calibri" w:cs="Calibri"/>
        </w:rPr>
        <w:t>‹A Dog Has Died›</w:t>
      </w:r>
      <w:r w:rsidR="00584E3B">
        <w:rPr>
          <w:rFonts w:ascii="Calibri" w:hAnsi="Calibri" w:cs="Calibri"/>
        </w:rPr>
        <w:t xml:space="preserve"> Poem Analysis</w:t>
      </w:r>
    </w:p>
    <w:p w14:paraId="1B48E6FE" w14:textId="77777777" w:rsidR="00931AEF" w:rsidRPr="001D0F96" w:rsidRDefault="00931AEF" w:rsidP="007C583F">
      <w:pPr>
        <w:ind w:firstLine="720"/>
        <w:jc w:val="both"/>
        <w:rPr>
          <w:rFonts w:ascii="Calibri" w:hAnsi="Calibri" w:cs="Calibri"/>
        </w:rPr>
      </w:pPr>
      <w:r w:rsidRPr="00931AEF">
        <w:rPr>
          <w:rFonts w:ascii="Calibri" w:hAnsi="Calibri" w:cs="Calibri"/>
        </w:rPr>
        <w:t>In þe poem ‹A Dog Has Died› by Pablo Neruda, þe narrator's course of grief follows Elisabeth Kübler-Ross' controversial Five Stages of Grief. Þis model suggest grief follows þe stages of denial, anger, bargaining, depression, and finally acceptance.</w:t>
      </w:r>
    </w:p>
    <w:p w14:paraId="5A1F5FBD" w14:textId="1E8EDF30" w:rsidR="00931AEF" w:rsidRPr="001D0F96" w:rsidRDefault="00931AEF" w:rsidP="007C583F">
      <w:pPr>
        <w:ind w:firstLine="720"/>
        <w:jc w:val="both"/>
        <w:rPr>
          <w:rFonts w:ascii="Calibri" w:hAnsi="Calibri" w:cs="Calibri"/>
        </w:rPr>
      </w:pPr>
      <w:r w:rsidRPr="00931AEF">
        <w:rPr>
          <w:rFonts w:ascii="Calibri" w:hAnsi="Calibri" w:cs="Calibri"/>
        </w:rPr>
        <w:t xml:space="preserve">Elisabeth Kübler-Ross is a Swiss-American psychiatrist known primarily for her Five Stages of Grief. Þis model has been debunked ad </w:t>
      </w:r>
      <w:r w:rsidR="007C583F" w:rsidRPr="00931AEF">
        <w:rPr>
          <w:rFonts w:ascii="Calibri" w:hAnsi="Calibri" w:cs="Calibri"/>
        </w:rPr>
        <w:t>nausea</w:t>
      </w:r>
      <w:r w:rsidR="007C583F" w:rsidRPr="001D0F96">
        <w:rPr>
          <w:rFonts w:ascii="Calibri" w:hAnsi="Calibri" w:cs="Calibri"/>
        </w:rPr>
        <w:t>m</w:t>
      </w:r>
      <w:r w:rsidR="007C583F" w:rsidRPr="00C00D3F">
        <w:rPr>
          <w:rFonts w:ascii="Calibri" w:hAnsi="Calibri" w:cs="Calibri"/>
          <w:vertAlign w:val="superscript"/>
        </w:rPr>
        <w:t xml:space="preserve"> [</w:t>
      </w:r>
      <w:r w:rsidR="00C00D3F" w:rsidRPr="00C00D3F">
        <w:rPr>
          <w:rFonts w:ascii="Calibri" w:hAnsi="Calibri" w:cs="Calibri"/>
          <w:vertAlign w:val="superscript"/>
        </w:rPr>
        <w:t>1][2][3][4][5][6][7][8][9][10][11][12][13][14]</w:t>
      </w:r>
      <w:r w:rsidR="00E1558E" w:rsidRPr="001D0F96">
        <w:rPr>
          <w:rFonts w:ascii="Calibri" w:hAnsi="Calibri" w:cs="Calibri"/>
        </w:rPr>
        <w:t>.</w:t>
      </w:r>
      <w:r w:rsidRPr="00931AEF">
        <w:rPr>
          <w:rFonts w:ascii="Calibri" w:hAnsi="Calibri" w:cs="Calibri"/>
        </w:rPr>
        <w:t xml:space="preserve"> However, deaþ and grief has always been an emotional subject. Austrian neurologist Sigmund Freud first observed þat to talk about emotional subjects, humour is often used and accepted, such as satiric essay analyses of poetry. Hence is why þe Five Stages of Grief model applies to ‹A Dog Has Died›.</w:t>
      </w:r>
    </w:p>
    <w:p w14:paraId="7E1ADB37" w14:textId="77777777" w:rsidR="00931AEF" w:rsidRPr="001D0F96" w:rsidRDefault="00931AEF" w:rsidP="007C583F">
      <w:pPr>
        <w:ind w:firstLine="720"/>
        <w:jc w:val="both"/>
        <w:rPr>
          <w:rFonts w:ascii="Calibri" w:hAnsi="Calibri" w:cs="Calibri"/>
        </w:rPr>
      </w:pPr>
      <w:r w:rsidRPr="00931AEF">
        <w:rPr>
          <w:rFonts w:ascii="Calibri" w:hAnsi="Calibri" w:cs="Calibri"/>
        </w:rPr>
        <w:t>Denial is þe first of þe Stages of Grief. Þis stage is present in þe þird verse, wherein Pablo Neruda writes, “I'll not speak of sadness here on earth, of having lost a companion who was never servile. His friendship for me, like that of a porcupine.” Þis shows þe narrator denying þeir dog was a friend. Instead, þe dog is called a loyal companion. Þe verse is continued wiþ, “no more intimacy than was called for.” Þis furþer solidifies þe narrator reducing þeir dog to a companion.</w:t>
      </w:r>
    </w:p>
    <w:p w14:paraId="39AC95DD" w14:textId="77777777" w:rsidR="003E6887" w:rsidRPr="001D0F96" w:rsidRDefault="00931AEF" w:rsidP="007C583F">
      <w:pPr>
        <w:ind w:firstLine="720"/>
        <w:jc w:val="both"/>
        <w:rPr>
          <w:rFonts w:ascii="Calibri" w:hAnsi="Calibri" w:cs="Calibri"/>
        </w:rPr>
      </w:pPr>
      <w:r w:rsidRPr="00931AEF">
        <w:rPr>
          <w:rFonts w:ascii="Calibri" w:hAnsi="Calibri" w:cs="Calibri"/>
        </w:rPr>
        <w:t>After denial and anger is bargaining. In þe fourþ verse, Pablo Neruda writes, “to make a vain person like me understand</w:t>
      </w:r>
      <w:r w:rsidRPr="001D0F96">
        <w:rPr>
          <w:rFonts w:ascii="Calibri" w:hAnsi="Calibri" w:cs="Calibri"/>
        </w:rPr>
        <w:t xml:space="preserve"> </w:t>
      </w:r>
      <w:r w:rsidRPr="00931AEF">
        <w:rPr>
          <w:rFonts w:ascii="Calibri" w:hAnsi="Calibri" w:cs="Calibri"/>
        </w:rPr>
        <w:t xml:space="preserve">that, being a dog, he was wasting time,” which suggests þe narrator is trying </w:t>
      </w:r>
      <w:r w:rsidR="003E6887" w:rsidRPr="001D0F96">
        <w:rPr>
          <w:rFonts w:ascii="Calibri" w:hAnsi="Calibri" w:cs="Calibri"/>
        </w:rPr>
        <w:t>to convince</w:t>
      </w:r>
      <w:r w:rsidRPr="00931AEF">
        <w:rPr>
          <w:rFonts w:ascii="Calibri" w:hAnsi="Calibri" w:cs="Calibri"/>
        </w:rPr>
        <w:t xml:space="preserve"> þemself to move on, but þeir hesitancy peeks þrough. Þe fifþ verse starts wiþ þe line, “how many times have I envied his tail.” Þis is þe narrator contradicting þemself, envying þe wag of þeir dog's tail and þe time þey spent togeþer.</w:t>
      </w:r>
    </w:p>
    <w:p w14:paraId="6E3E5510" w14:textId="77777777" w:rsidR="00E1558E" w:rsidRPr="001D0F96" w:rsidRDefault="00931AEF" w:rsidP="007C583F">
      <w:pPr>
        <w:ind w:firstLine="720"/>
        <w:jc w:val="both"/>
        <w:rPr>
          <w:rFonts w:ascii="Calibri" w:hAnsi="Calibri" w:cs="Calibri"/>
        </w:rPr>
      </w:pPr>
      <w:r w:rsidRPr="00931AEF">
        <w:rPr>
          <w:rFonts w:ascii="Calibri" w:hAnsi="Calibri" w:cs="Calibri"/>
        </w:rPr>
        <w:t>Þe ultimate stage in þe Stages of Grief is acceptance. In þe last verse, “so now he's gone and I buried him,</w:t>
      </w:r>
      <w:r w:rsidR="003E6887" w:rsidRPr="001D0F96">
        <w:rPr>
          <w:rFonts w:ascii="Calibri" w:hAnsi="Calibri" w:cs="Calibri"/>
        </w:rPr>
        <w:t xml:space="preserve"> </w:t>
      </w:r>
      <w:r w:rsidRPr="00931AEF">
        <w:rPr>
          <w:rFonts w:ascii="Calibri" w:hAnsi="Calibri" w:cs="Calibri"/>
        </w:rPr>
        <w:t xml:space="preserve">and that's all there is to it.” While men tending more emotionally blunt, þe narrator is just being factual. In þe second </w:t>
      </w:r>
      <w:r w:rsidR="000F08D2" w:rsidRPr="001D0F96">
        <w:rPr>
          <w:rFonts w:ascii="Calibri" w:hAnsi="Calibri" w:cs="Calibri"/>
        </w:rPr>
        <w:t xml:space="preserve">to </w:t>
      </w:r>
      <w:r w:rsidRPr="00931AEF">
        <w:rPr>
          <w:rFonts w:ascii="Calibri" w:hAnsi="Calibri" w:cs="Calibri"/>
        </w:rPr>
        <w:t>last verse, we learn, “we don't now and never did lie to each other.” Þrough þe poem, þe narrator explicates his memories of alongside his dog. So</w:t>
      </w:r>
      <w:r w:rsidR="00157ACB" w:rsidRPr="001D0F96">
        <w:rPr>
          <w:rFonts w:ascii="Calibri" w:hAnsi="Calibri" w:cs="Calibri"/>
        </w:rPr>
        <w:t xml:space="preserve">, </w:t>
      </w:r>
      <w:r w:rsidR="00D35F31" w:rsidRPr="001D0F96">
        <w:rPr>
          <w:rFonts w:ascii="Calibri" w:hAnsi="Calibri" w:cs="Calibri"/>
        </w:rPr>
        <w:t xml:space="preserve">extending </w:t>
      </w:r>
      <w:r w:rsidR="00157ACB" w:rsidRPr="001D0F96">
        <w:rPr>
          <w:rFonts w:ascii="Calibri" w:hAnsi="Calibri" w:cs="Calibri"/>
        </w:rPr>
        <w:t xml:space="preserve">þis </w:t>
      </w:r>
      <w:r w:rsidR="00D35F31" w:rsidRPr="001D0F96">
        <w:rPr>
          <w:rFonts w:ascii="Calibri" w:hAnsi="Calibri" w:cs="Calibri"/>
        </w:rPr>
        <w:t xml:space="preserve">precedent to þe final </w:t>
      </w:r>
      <w:r w:rsidR="00956DBC" w:rsidRPr="001D0F96">
        <w:rPr>
          <w:rFonts w:ascii="Calibri" w:hAnsi="Calibri" w:cs="Calibri"/>
        </w:rPr>
        <w:t xml:space="preserve">verse and applying þis fact, þe narrator is simply saying </w:t>
      </w:r>
      <w:r w:rsidR="00E1558E" w:rsidRPr="001D0F96">
        <w:rPr>
          <w:rFonts w:ascii="Calibri" w:hAnsi="Calibri" w:cs="Calibri"/>
        </w:rPr>
        <w:t>þey</w:t>
      </w:r>
      <w:r w:rsidR="000F08D2" w:rsidRPr="001D0F96">
        <w:rPr>
          <w:rFonts w:ascii="Calibri" w:hAnsi="Calibri" w:cs="Calibri"/>
        </w:rPr>
        <w:t xml:space="preserve"> ha</w:t>
      </w:r>
      <w:r w:rsidR="00E1558E" w:rsidRPr="001D0F96">
        <w:rPr>
          <w:rFonts w:ascii="Calibri" w:hAnsi="Calibri" w:cs="Calibri"/>
        </w:rPr>
        <w:t>ve</w:t>
      </w:r>
      <w:r w:rsidR="000F08D2" w:rsidRPr="001D0F96">
        <w:rPr>
          <w:rFonts w:ascii="Calibri" w:hAnsi="Calibri" w:cs="Calibri"/>
        </w:rPr>
        <w:t xml:space="preserve"> processed þe loss of </w:t>
      </w:r>
      <w:r w:rsidR="00981A36" w:rsidRPr="001D0F96">
        <w:rPr>
          <w:rFonts w:ascii="Calibri" w:hAnsi="Calibri" w:cs="Calibri"/>
        </w:rPr>
        <w:t>þeir dog</w:t>
      </w:r>
    </w:p>
    <w:p w14:paraId="6F637FBD" w14:textId="7C944C11" w:rsidR="00E1558E" w:rsidRPr="001D0F96" w:rsidRDefault="00E1558E" w:rsidP="007C583F">
      <w:pPr>
        <w:ind w:firstLine="720"/>
        <w:jc w:val="both"/>
        <w:rPr>
          <w:rFonts w:ascii="Calibri" w:hAnsi="Calibri" w:cs="Calibri"/>
        </w:rPr>
      </w:pPr>
      <w:r w:rsidRPr="001D0F96">
        <w:rPr>
          <w:rFonts w:ascii="Calibri" w:hAnsi="Calibri" w:cs="Calibri"/>
        </w:rPr>
        <w:t>In conclusion,</w:t>
      </w:r>
      <w:r w:rsidR="00190A3B">
        <w:rPr>
          <w:rFonts w:ascii="Calibri" w:hAnsi="Calibri" w:cs="Calibri"/>
        </w:rPr>
        <w:t xml:space="preserve"> </w:t>
      </w:r>
      <w:r w:rsidR="00F82578" w:rsidRPr="00931AEF">
        <w:rPr>
          <w:rFonts w:ascii="Calibri" w:hAnsi="Calibri" w:cs="Calibri"/>
        </w:rPr>
        <w:t>‹A Dog Has Died›</w:t>
      </w:r>
      <w:r w:rsidR="00F82578">
        <w:rPr>
          <w:rFonts w:ascii="Calibri" w:hAnsi="Calibri" w:cs="Calibri"/>
        </w:rPr>
        <w:t xml:space="preserve"> i</w:t>
      </w:r>
      <w:r w:rsidR="00A04B3B">
        <w:rPr>
          <w:rFonts w:ascii="Calibri" w:hAnsi="Calibri" w:cs="Calibri"/>
        </w:rPr>
        <w:t xml:space="preserve">n which </w:t>
      </w:r>
      <w:r w:rsidR="00F82578">
        <w:rPr>
          <w:rFonts w:ascii="Calibri" w:hAnsi="Calibri" w:cs="Calibri"/>
        </w:rPr>
        <w:t xml:space="preserve">þe </w:t>
      </w:r>
      <w:r w:rsidR="00F82578" w:rsidRPr="00931AEF">
        <w:rPr>
          <w:rFonts w:ascii="Calibri" w:hAnsi="Calibri" w:cs="Calibri"/>
        </w:rPr>
        <w:t>Five Stages of Grief</w:t>
      </w:r>
      <w:r w:rsidR="00A04B3B">
        <w:rPr>
          <w:rFonts w:ascii="Calibri" w:hAnsi="Calibri" w:cs="Calibri"/>
        </w:rPr>
        <w:t xml:space="preserve"> can be applied because of þis </w:t>
      </w:r>
      <w:r w:rsidR="004E572D">
        <w:rPr>
          <w:rFonts w:ascii="Calibri" w:hAnsi="Calibri" w:cs="Calibri"/>
        </w:rPr>
        <w:t>essay being satire</w:t>
      </w:r>
      <w:r w:rsidR="00F82578">
        <w:rPr>
          <w:rFonts w:ascii="Calibri" w:hAnsi="Calibri" w:cs="Calibri"/>
        </w:rPr>
        <w:t>.</w:t>
      </w:r>
      <w:r w:rsidR="004E572D">
        <w:rPr>
          <w:rFonts w:ascii="Calibri" w:hAnsi="Calibri" w:cs="Calibri"/>
        </w:rPr>
        <w:t xml:space="preserve"> And þe </w:t>
      </w:r>
      <w:r w:rsidR="007C583F">
        <w:rPr>
          <w:rFonts w:ascii="Calibri" w:hAnsi="Calibri" w:cs="Calibri"/>
        </w:rPr>
        <w:t>poem shows þe narrator going þrough þe stages of denial, bargaining,</w:t>
      </w:r>
      <w:r w:rsidR="00A158F5">
        <w:rPr>
          <w:rFonts w:ascii="Calibri" w:hAnsi="Calibri" w:cs="Calibri"/>
        </w:rPr>
        <w:t xml:space="preserve"> ending wiþ</w:t>
      </w:r>
      <w:r w:rsidR="007C583F">
        <w:rPr>
          <w:rFonts w:ascii="Calibri" w:hAnsi="Calibri" w:cs="Calibri"/>
        </w:rPr>
        <w:t xml:space="preserve"> acceptance.</w:t>
      </w:r>
      <w:r w:rsidRPr="001D0F96">
        <w:rPr>
          <w:rFonts w:ascii="Calibri" w:hAnsi="Calibri" w:cs="Calibri"/>
        </w:rPr>
        <w:br w:type="page"/>
      </w:r>
    </w:p>
    <w:p w14:paraId="229AEEF6" w14:textId="67FC85EE" w:rsidR="0082338C" w:rsidRPr="0082338C" w:rsidRDefault="0082338C" w:rsidP="0082338C">
      <w:pPr>
        <w:ind w:left="720" w:hanging="720"/>
        <w:rPr>
          <w:rFonts w:ascii="Calibri" w:hAnsi="Calibri" w:cs="Calibri"/>
          <w:lang w:val="en-US"/>
        </w:rPr>
      </w:pPr>
      <w:r w:rsidRPr="0082338C">
        <w:rPr>
          <w:rFonts w:ascii="Calibri" w:hAnsi="Calibri" w:cs="Calibri"/>
          <w:lang w:val="en-US"/>
        </w:rPr>
        <w:lastRenderedPageBreak/>
        <w:t>[1</w:t>
      </w:r>
      <w:r w:rsidRPr="001D0F96">
        <w:rPr>
          <w:rFonts w:ascii="Calibri" w:hAnsi="Calibri" w:cs="Calibri"/>
          <w:lang w:val="en-US"/>
        </w:rPr>
        <w:t>] Feldman</w:t>
      </w:r>
      <w:r w:rsidRPr="0082338C">
        <w:rPr>
          <w:rFonts w:ascii="Calibri" w:hAnsi="Calibri" w:cs="Calibri"/>
          <w:lang w:val="en-US"/>
        </w:rPr>
        <w:t>, David B. “Why the Five Stages of Grief Are Wrong.” Psychology Today, 2017, www.psychologytoday.com/us/blog/supersurvivors/201707/why-the-five-stages-grief-are-wrong.</w:t>
      </w:r>
    </w:p>
    <w:p w14:paraId="2CCE0F29"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[2] Avis, Kate Anne, et al. “Stages of Grief Portrayed on the Internet: A Systematic Analysis and Critical Appraisal.” Frontiers in Psychology, vol. 12, no. 12, 2 Dec. 2021, pp. 1–11, www.ncbi.nlm.nih.gov/pmc/articles/PMC8675126/, https://doi.org/10.3389/fpsyg.2021.772696.</w:t>
      </w:r>
    </w:p>
    <w:p w14:paraId="78286FC8"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[3] Tyson, Beth. “Debunking the Kubler-Ross Five Stages of Grief.” PACEsConnection, 11 July 2022, www.pacesconnection.com/blog/debunking-the-kubler-ross-five-stages-of-grief.</w:t>
      </w:r>
    </w:p>
    <w:p w14:paraId="42554E55"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[4] “What We Get Wrong about the Five Stages of Grief.” Oprah Daily, 9 July 2025, www.oprahdaily.com/life/wholeness/a65356424/real-grief-healing-truths/.</w:t>
      </w:r>
    </w:p>
    <w:p w14:paraId="5DAAE453"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[5] “Does Everyone Go through the Five Stages of Grief?” Mcmullenfuneralhome.com, 2026, www.mcmullenfuneralhome.com/does-everyone-go-through-the-five-stages-of-grief. Accessed 12 Feb. 2026.</w:t>
      </w:r>
    </w:p>
    <w:p w14:paraId="00062F01"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[6] Thompson, Sarah. “Why the 5 Stages of Grief Don’T Work for Everyone | Grief | Ahead App Blog.” Ahead-App.com, 2025, ahead-app.com/blog/Grief/why-the-5-stages-of-grief-don-t-work-for-everyone-grief. Accessed 12 Feb. 2026.</w:t>
      </w:r>
    </w:p>
    <w:p w14:paraId="0845ED98"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[7] “The Ubiquitous, Confounding, Misunderstood 5 Stages of Grief.” NPR.org, www.npr.org/2021/07/23/1019892729/the-ubiquitous-confounding-misunderstood-5-stages-of-grief.</w:t>
      </w:r>
    </w:p>
    <w:p w14:paraId="7DB8847B"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[8] Shelley. “</w:t>
      </w:r>
      <w:r w:rsidRPr="0082338C">
        <w:rPr>
          <w:rFonts w:ascii="Segoe UI Emoji" w:hAnsi="Segoe UI Emoji" w:cs="Segoe UI Emoji"/>
          <w:lang w:val="en-US"/>
        </w:rPr>
        <w:t>⚖️</w:t>
      </w:r>
      <w:r w:rsidRPr="0082338C">
        <w:rPr>
          <w:rFonts w:ascii="Calibri" w:hAnsi="Calibri" w:cs="Calibri"/>
          <w:lang w:val="en-US"/>
        </w:rPr>
        <w:t xml:space="preserve"> Criticisms of Stage-Based Models of Grief - the Loss Foundation.” The Loss Foundation, 31 Oct. 2021, thelossfoundation.org/criticisms-of-stage-based-models-of-grief/.</w:t>
      </w:r>
    </w:p>
    <w:p w14:paraId="2ABF6D3F"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[9] Dicconson, Julia. “The Problem with the “Five Stages of Grief”. - Bare.” Bare.com.au, 22 Dec. 2022, bare.com.au/blog/problem-with-the-five-stages-of-grief.</w:t>
      </w:r>
    </w:p>
    <w:p w14:paraId="0CCED664"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[10] “Why We Don’t Agree with the 5 Stages of Grief.” The Grief Recovery Method, www.griefrecoverymethod.com/blog/1993/05/why-we-dont-agree-5-stages-grief.</w:t>
      </w:r>
    </w:p>
    <w:p w14:paraId="76037F42"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[11] Care, Hospice. “Elisabeth Kübler-Ross: The Rise and Fall of the Five Stages of Grief - Hospice Care of the LowCountry.” Hospice Care of the LowCountry, 7 July 2020, mirasolhealth.org/elisabeth-kubler-ross-the-rise-and-fall-of-the-five-stages-of-grief/.</w:t>
      </w:r>
    </w:p>
    <w:p w14:paraId="7F360B5F" w14:textId="77777777" w:rsidR="0082338C" w:rsidRPr="0082338C" w:rsidRDefault="0082338C" w:rsidP="0082338C">
      <w:pPr>
        <w:ind w:left="720" w:hanging="720"/>
        <w:rPr>
          <w:rFonts w:ascii="Calibri" w:hAnsi="Calibri" w:cs="Calibri"/>
          <w:lang w:val="en-US"/>
        </w:rPr>
      </w:pPr>
      <w:r w:rsidRPr="0082338C">
        <w:rPr>
          <w:rFonts w:ascii="Calibri" w:hAnsi="Calibri" w:cs="Calibri"/>
          <w:lang w:val="en-US"/>
        </w:rPr>
        <w:t>[12] Wright, Patrick. “Why Psychologists Want Us to Stop Talking about the “Five Stages” of Grief - ABC News.” ABC News, 14 Aug. 2024, www.abc.net.au/news/2024-08-15/why-five-stages-of-grief-model-is-problematic/104207366.</w:t>
      </w:r>
    </w:p>
    <w:p w14:paraId="575F3A37" w14:textId="3DDA1A73" w:rsidR="0082338C" w:rsidRPr="0082338C" w:rsidRDefault="0082338C" w:rsidP="0082338C">
      <w:pPr>
        <w:ind w:left="720" w:hanging="720"/>
        <w:rPr>
          <w:rFonts w:ascii="Calibri" w:hAnsi="Calibri" w:cs="Calibri"/>
          <w:lang w:val="en-US"/>
        </w:rPr>
      </w:pPr>
      <w:r w:rsidRPr="0082338C">
        <w:rPr>
          <w:rFonts w:ascii="Calibri" w:hAnsi="Calibri" w:cs="Calibri"/>
          <w:lang w:val="en-US"/>
        </w:rPr>
        <w:lastRenderedPageBreak/>
        <w:t>[13] Chambers, Lindsay. “The Stages of Grief Are Outdated | Reevaluating the Grieving Process.” Pine Grove Behavioral Health, 12 Oct. 2023, www.pinegrovetreatment.com/blog/2023/10/the-stages-of-grief-are-outdated/</w:t>
      </w:r>
      <w:r w:rsidRPr="001D0F96">
        <w:rPr>
          <w:rFonts w:ascii="Calibri" w:hAnsi="Calibri" w:cs="Calibri"/>
          <w:lang w:val="en-US"/>
        </w:rPr>
        <w:t>.</w:t>
      </w:r>
    </w:p>
    <w:p w14:paraId="5CEFA5A3" w14:textId="3CFE30E7" w:rsidR="003930E0" w:rsidRPr="001D0F96" w:rsidRDefault="0082338C" w:rsidP="0082338C">
      <w:pPr>
        <w:ind w:left="720" w:hanging="720"/>
        <w:rPr>
          <w:rFonts w:ascii="Calibri" w:hAnsi="Calibri" w:cs="Calibri"/>
          <w:lang w:val="en-US"/>
        </w:rPr>
      </w:pPr>
      <w:r w:rsidRPr="0082338C">
        <w:rPr>
          <w:rFonts w:ascii="Calibri" w:hAnsi="Calibri" w:cs="Calibri"/>
          <w:lang w:val="en-US"/>
        </w:rPr>
        <w:t>[14] Kessler, David . “Five Stages of Grief by Elisabeth Kubler Ross &amp; David Kessler.” Grief.com, 2013, grief.com/the-five-stages-of-grief/</w:t>
      </w:r>
      <w:r w:rsidRPr="001D0F96">
        <w:rPr>
          <w:rFonts w:ascii="Calibri" w:hAnsi="Calibri" w:cs="Calibri"/>
          <w:lang w:val="en-US"/>
        </w:rPr>
        <w:t>.</w:t>
      </w:r>
    </w:p>
    <w:sectPr w:rsidR="003930E0" w:rsidRPr="001D0F96">
      <w:headerReference w:type="default" r:id="rId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ADC455" w14:textId="77777777" w:rsidR="009472ED" w:rsidRPr="003E6887" w:rsidRDefault="009472ED" w:rsidP="009472ED">
      <w:pPr>
        <w:spacing w:after="0" w:line="240" w:lineRule="auto"/>
      </w:pPr>
      <w:r w:rsidRPr="003E6887">
        <w:separator/>
      </w:r>
    </w:p>
  </w:endnote>
  <w:endnote w:type="continuationSeparator" w:id="0">
    <w:p w14:paraId="4920498B" w14:textId="77777777" w:rsidR="009472ED" w:rsidRPr="003E6887" w:rsidRDefault="009472ED" w:rsidP="009472ED">
      <w:pPr>
        <w:spacing w:after="0" w:line="240" w:lineRule="auto"/>
      </w:pPr>
      <w:r w:rsidRPr="003E688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D08C9" w14:textId="77777777" w:rsidR="009472ED" w:rsidRPr="003E6887" w:rsidRDefault="009472ED" w:rsidP="009472ED">
      <w:pPr>
        <w:spacing w:after="0" w:line="240" w:lineRule="auto"/>
      </w:pPr>
      <w:r w:rsidRPr="003E6887">
        <w:separator/>
      </w:r>
    </w:p>
  </w:footnote>
  <w:footnote w:type="continuationSeparator" w:id="0">
    <w:p w14:paraId="13240123" w14:textId="77777777" w:rsidR="009472ED" w:rsidRPr="003E6887" w:rsidRDefault="009472ED" w:rsidP="009472ED">
      <w:pPr>
        <w:spacing w:after="0" w:line="240" w:lineRule="auto"/>
      </w:pPr>
      <w:r w:rsidRPr="003E688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92171" w14:textId="00BC08A3" w:rsidR="00931AEF" w:rsidRPr="003E6887" w:rsidRDefault="00931AEF">
    <w:pPr>
      <w:pStyle w:val="Header"/>
      <w:jc w:val="right"/>
    </w:pPr>
    <w:r w:rsidRPr="003E6887">
      <w:t xml:space="preserve"> Bettis </w:t>
    </w:r>
    <w:sdt>
      <w:sdtPr>
        <w:id w:val="-320504640"/>
        <w:docPartObj>
          <w:docPartGallery w:val="Page Numbers (Top of Page)"/>
          <w:docPartUnique/>
        </w:docPartObj>
      </w:sdtPr>
      <w:sdtEndPr/>
      <w:sdtContent>
        <w:r w:rsidRPr="003E6887">
          <w:fldChar w:fldCharType="begin"/>
        </w:r>
        <w:r w:rsidRPr="003E6887">
          <w:instrText xml:space="preserve"> PAGE   \* MERGEFORMAT </w:instrText>
        </w:r>
        <w:r w:rsidRPr="003E6887">
          <w:fldChar w:fldCharType="separate"/>
        </w:r>
        <w:r w:rsidRPr="003E6887">
          <w:t>2</w:t>
        </w:r>
        <w:r w:rsidRPr="003E6887">
          <w:fldChar w:fldCharType="end"/>
        </w:r>
      </w:sdtContent>
    </w:sdt>
  </w:p>
  <w:p w14:paraId="2066E212" w14:textId="4A165935" w:rsidR="009472ED" w:rsidRPr="003E6887" w:rsidRDefault="009472ED" w:rsidP="009472ED">
    <w:pPr>
      <w:pStyle w:val="Header"/>
      <w:tabs>
        <w:tab w:val="clear" w:pos="4680"/>
        <w:tab w:val="clear" w:pos="9360"/>
        <w:tab w:val="left" w:pos="7995"/>
      </w:tabs>
      <w:jc w:val="righ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2ED"/>
    <w:rsid w:val="00066034"/>
    <w:rsid w:val="000E2C72"/>
    <w:rsid w:val="000F08D2"/>
    <w:rsid w:val="00157ACB"/>
    <w:rsid w:val="00190A3B"/>
    <w:rsid w:val="001D0F96"/>
    <w:rsid w:val="003930E0"/>
    <w:rsid w:val="003E6887"/>
    <w:rsid w:val="004C04F0"/>
    <w:rsid w:val="004E572D"/>
    <w:rsid w:val="00584E3B"/>
    <w:rsid w:val="00700763"/>
    <w:rsid w:val="00793C27"/>
    <w:rsid w:val="007C583F"/>
    <w:rsid w:val="007E75CD"/>
    <w:rsid w:val="0082338C"/>
    <w:rsid w:val="00854981"/>
    <w:rsid w:val="00893078"/>
    <w:rsid w:val="008A4E3C"/>
    <w:rsid w:val="00907B1C"/>
    <w:rsid w:val="0092374A"/>
    <w:rsid w:val="00931AEF"/>
    <w:rsid w:val="00946254"/>
    <w:rsid w:val="009472ED"/>
    <w:rsid w:val="00956DBC"/>
    <w:rsid w:val="00981A36"/>
    <w:rsid w:val="00A04B3B"/>
    <w:rsid w:val="00A122E0"/>
    <w:rsid w:val="00A158F5"/>
    <w:rsid w:val="00C00D3F"/>
    <w:rsid w:val="00CC12D6"/>
    <w:rsid w:val="00D35F31"/>
    <w:rsid w:val="00D871E8"/>
    <w:rsid w:val="00DE56AF"/>
    <w:rsid w:val="00E06751"/>
    <w:rsid w:val="00E1558E"/>
    <w:rsid w:val="00F825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AD0E3"/>
  <w15:chartTrackingRefBased/>
  <w15:docId w15:val="{E651E2FC-12B5-4414-9280-CF15553DB7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9472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72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72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72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72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72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72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72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72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472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72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72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72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72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72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72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72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72ED"/>
    <w:rPr>
      <w:rFonts w:eastAsiaTheme="majorEastAsia" w:cstheme="majorBidi"/>
      <w:color w:val="272727" w:themeColor="text1" w:themeTint="D8"/>
    </w:rPr>
  </w:style>
  <w:style w:type="paragraph" w:styleId="Title">
    <w:name w:val="Title"/>
    <w:basedOn w:val="Normal"/>
    <w:next w:val="Normal"/>
    <w:link w:val="TitleChar"/>
    <w:uiPriority w:val="10"/>
    <w:qFormat/>
    <w:rsid w:val="009472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72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72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72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72ED"/>
    <w:pPr>
      <w:spacing w:before="160"/>
      <w:jc w:val="center"/>
    </w:pPr>
    <w:rPr>
      <w:i/>
      <w:iCs/>
      <w:color w:val="404040" w:themeColor="text1" w:themeTint="BF"/>
    </w:rPr>
  </w:style>
  <w:style w:type="character" w:customStyle="1" w:styleId="QuoteChar">
    <w:name w:val="Quote Char"/>
    <w:basedOn w:val="DefaultParagraphFont"/>
    <w:link w:val="Quote"/>
    <w:uiPriority w:val="29"/>
    <w:rsid w:val="009472ED"/>
    <w:rPr>
      <w:i/>
      <w:iCs/>
      <w:color w:val="404040" w:themeColor="text1" w:themeTint="BF"/>
    </w:rPr>
  </w:style>
  <w:style w:type="paragraph" w:styleId="ListParagraph">
    <w:name w:val="List Paragraph"/>
    <w:basedOn w:val="Normal"/>
    <w:uiPriority w:val="34"/>
    <w:qFormat/>
    <w:rsid w:val="009472ED"/>
    <w:pPr>
      <w:ind w:left="720"/>
      <w:contextualSpacing/>
    </w:pPr>
  </w:style>
  <w:style w:type="character" w:styleId="IntenseEmphasis">
    <w:name w:val="Intense Emphasis"/>
    <w:basedOn w:val="DefaultParagraphFont"/>
    <w:uiPriority w:val="21"/>
    <w:qFormat/>
    <w:rsid w:val="009472ED"/>
    <w:rPr>
      <w:i/>
      <w:iCs/>
      <w:color w:val="0F4761" w:themeColor="accent1" w:themeShade="BF"/>
    </w:rPr>
  </w:style>
  <w:style w:type="paragraph" w:styleId="IntenseQuote">
    <w:name w:val="Intense Quote"/>
    <w:basedOn w:val="Normal"/>
    <w:next w:val="Normal"/>
    <w:link w:val="IntenseQuoteChar"/>
    <w:uiPriority w:val="30"/>
    <w:qFormat/>
    <w:rsid w:val="009472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72ED"/>
    <w:rPr>
      <w:i/>
      <w:iCs/>
      <w:color w:val="0F4761" w:themeColor="accent1" w:themeShade="BF"/>
    </w:rPr>
  </w:style>
  <w:style w:type="character" w:styleId="IntenseReference">
    <w:name w:val="Intense Reference"/>
    <w:basedOn w:val="DefaultParagraphFont"/>
    <w:uiPriority w:val="32"/>
    <w:qFormat/>
    <w:rsid w:val="009472ED"/>
    <w:rPr>
      <w:b/>
      <w:bCs/>
      <w:smallCaps/>
      <w:color w:val="0F4761" w:themeColor="accent1" w:themeShade="BF"/>
      <w:spacing w:val="5"/>
    </w:rPr>
  </w:style>
  <w:style w:type="paragraph" w:styleId="Header">
    <w:name w:val="header"/>
    <w:basedOn w:val="Normal"/>
    <w:link w:val="HeaderChar"/>
    <w:uiPriority w:val="99"/>
    <w:unhideWhenUsed/>
    <w:rsid w:val="009472E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472ED"/>
  </w:style>
  <w:style w:type="paragraph" w:styleId="Footer">
    <w:name w:val="footer"/>
    <w:basedOn w:val="Normal"/>
    <w:link w:val="FooterChar"/>
    <w:uiPriority w:val="99"/>
    <w:unhideWhenUsed/>
    <w:rsid w:val="009472E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472ED"/>
  </w:style>
  <w:style w:type="character" w:styleId="Hyperlink">
    <w:name w:val="Hyperlink"/>
    <w:basedOn w:val="DefaultParagraphFont"/>
    <w:uiPriority w:val="99"/>
    <w:unhideWhenUsed/>
    <w:rsid w:val="00931AEF"/>
    <w:rPr>
      <w:color w:val="467886" w:themeColor="hyperlink"/>
      <w:u w:val="single"/>
    </w:rPr>
  </w:style>
  <w:style w:type="character" w:styleId="UnresolvedMention">
    <w:name w:val="Unresolved Mention"/>
    <w:basedOn w:val="DefaultParagraphFont"/>
    <w:uiPriority w:val="99"/>
    <w:semiHidden/>
    <w:unhideWhenUsed/>
    <w:rsid w:val="00931A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9FAD71-60FB-426B-BA07-B2591A38E1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815</TotalTime>
  <Pages>3</Pages>
  <Words>776</Words>
  <Characters>4426</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Bettis, Tuesday</dc:creator>
  <cp:keywords/>
  <dc:description/>
  <cp:lastModifiedBy>Bettis, Tuesday</cp:lastModifiedBy>
  <cp:revision>30</cp:revision>
  <dcterms:created xsi:type="dcterms:W3CDTF">2026-02-10T20:48:00Z</dcterms:created>
  <dcterms:modified xsi:type="dcterms:W3CDTF">2026-02-12T21:37:00Z</dcterms:modified>
</cp:coreProperties>
</file>