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69D7" w14:textId="77777777" w:rsidR="00223241" w:rsidRPr="006D7A39" w:rsidRDefault="00223241" w:rsidP="00223241">
      <w:pPr>
        <w:pBdr>
          <w:bottom w:val="single" w:sz="6" w:space="1" w:color="auto"/>
        </w:pBdr>
        <w:spacing w:before="0" w:after="160" w:line="259" w:lineRule="auto"/>
        <w:ind w:firstLine="0"/>
        <w:contextualSpacing w:val="0"/>
        <w:jc w:val="center"/>
        <w:rPr>
          <w:rFonts w:cs="Times New Roman"/>
          <w:b/>
          <w:szCs w:val="28"/>
        </w:rPr>
      </w:pPr>
      <w:r w:rsidRPr="006D7A39">
        <w:rPr>
          <w:rFonts w:cs="Times New Roman"/>
          <w:b/>
          <w:szCs w:val="28"/>
        </w:rPr>
        <w:t>ФГБОУ ВО</w:t>
      </w:r>
    </w:p>
    <w:p w14:paraId="63430F9B" w14:textId="77777777" w:rsidR="00223241" w:rsidRPr="006D7A39" w:rsidRDefault="00223241" w:rsidP="00223241">
      <w:pPr>
        <w:pBdr>
          <w:bottom w:val="single" w:sz="6" w:space="1" w:color="auto"/>
        </w:pBdr>
        <w:spacing w:before="0" w:after="160" w:line="259" w:lineRule="auto"/>
        <w:ind w:firstLine="0"/>
        <w:contextualSpacing w:val="0"/>
        <w:jc w:val="center"/>
        <w:rPr>
          <w:rFonts w:cs="Times New Roman"/>
          <w:b/>
          <w:szCs w:val="28"/>
        </w:rPr>
      </w:pPr>
      <w:r w:rsidRPr="006D7A39">
        <w:rPr>
          <w:rFonts w:cs="Times New Roman"/>
          <w:b/>
          <w:szCs w:val="28"/>
        </w:rPr>
        <w:t>НАЦИОНАЛЬНЫЙ ИССЛЕДОВАТЕЛЬСКИЙ УНИВЕРСИТЕТ</w:t>
      </w:r>
    </w:p>
    <w:p w14:paraId="1EBA977C" w14:textId="77777777" w:rsidR="00223241" w:rsidRPr="006D7A39" w:rsidRDefault="00223241" w:rsidP="00223241">
      <w:pPr>
        <w:pBdr>
          <w:bottom w:val="single" w:sz="6" w:space="1" w:color="auto"/>
        </w:pBdr>
        <w:spacing w:before="0" w:after="160" w:line="259" w:lineRule="auto"/>
        <w:ind w:firstLine="0"/>
        <w:contextualSpacing w:val="0"/>
        <w:jc w:val="center"/>
        <w:rPr>
          <w:rFonts w:cs="Times New Roman"/>
          <w:szCs w:val="28"/>
        </w:rPr>
      </w:pPr>
      <w:r w:rsidRPr="006D7A39">
        <w:rPr>
          <w:rFonts w:cs="Times New Roman"/>
          <w:szCs w:val="28"/>
        </w:rPr>
        <w:t>МОСКОВСКИЙ ЭНЕРГЕТИЧЕСКИЙ ИНСТИТУТ</w:t>
      </w:r>
    </w:p>
    <w:p w14:paraId="77523248" w14:textId="77777777" w:rsidR="00223241" w:rsidRPr="006D7A39" w:rsidRDefault="00223241" w:rsidP="00223241">
      <w:pPr>
        <w:pBdr>
          <w:bottom w:val="single" w:sz="6" w:space="1" w:color="auto"/>
        </w:pBdr>
        <w:spacing w:before="0" w:after="160" w:line="259" w:lineRule="auto"/>
        <w:contextualSpacing w:val="0"/>
        <w:jc w:val="center"/>
        <w:rPr>
          <w:rFonts w:cs="Times New Roman"/>
          <w:szCs w:val="28"/>
          <w:lang w:val="en-US"/>
        </w:rPr>
      </w:pPr>
      <w:r w:rsidRPr="006D7A39">
        <w:rPr>
          <w:rFonts w:cs="Times New Roman"/>
          <w:noProof/>
          <w:szCs w:val="28"/>
        </w:rPr>
        <w:drawing>
          <wp:inline distT="0" distB="0" distL="0" distR="0" wp14:anchorId="0C5291CC" wp14:editId="56AFEFBD">
            <wp:extent cx="1028700" cy="333375"/>
            <wp:effectExtent l="0" t="0" r="0" b="9525"/>
            <wp:docPr id="35" name="Рисунок 35" descr="Описание: PIS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PIS_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FE3E0" w14:textId="77777777" w:rsidR="00223241" w:rsidRPr="006D7A39" w:rsidRDefault="00223241" w:rsidP="00223241">
      <w:pPr>
        <w:pBdr>
          <w:bottom w:val="single" w:sz="6" w:space="1" w:color="auto"/>
        </w:pBdr>
        <w:spacing w:before="0" w:after="160" w:line="259" w:lineRule="auto"/>
        <w:contextualSpacing w:val="0"/>
        <w:jc w:val="center"/>
        <w:rPr>
          <w:rFonts w:cs="Times New Roman"/>
          <w:b/>
          <w:szCs w:val="28"/>
          <w:lang w:val="en-US"/>
        </w:rPr>
      </w:pPr>
      <w:r w:rsidRPr="006D7A39">
        <w:rPr>
          <w:rFonts w:cs="Times New Roman"/>
          <w:noProof/>
          <w:szCs w:val="28"/>
        </w:rPr>
        <w:drawing>
          <wp:inline distT="0" distB="0" distL="0" distR="0" wp14:anchorId="368CFB14" wp14:editId="59890ACD">
            <wp:extent cx="3067050" cy="257175"/>
            <wp:effectExtent l="0" t="0" r="0" b="9525"/>
            <wp:docPr id="36" name="Рисунок 36" descr="Описание: mpe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pei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DB9F" w14:textId="77777777" w:rsidR="00223241" w:rsidRPr="0062113F" w:rsidRDefault="00223241" w:rsidP="00223241">
      <w:pPr>
        <w:spacing w:before="0" w:after="160" w:line="259" w:lineRule="auto"/>
        <w:contextualSpacing w:val="0"/>
        <w:jc w:val="center"/>
        <w:rPr>
          <w:rFonts w:cs="Times New Roman"/>
          <w:szCs w:val="28"/>
        </w:rPr>
      </w:pPr>
      <w:r w:rsidRPr="006D7A39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афедра</w:t>
      </w:r>
      <w:r w:rsidRPr="006D7A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релейной защиты и автоматизации энергосистем</w:t>
      </w:r>
    </w:p>
    <w:p w14:paraId="6FB73508" w14:textId="77777777" w:rsidR="00223241" w:rsidRPr="006D7A39" w:rsidRDefault="00223241" w:rsidP="00223241">
      <w:pPr>
        <w:spacing w:after="160" w:line="259" w:lineRule="auto"/>
        <w:jc w:val="center"/>
        <w:rPr>
          <w:rFonts w:cs="Times New Roman"/>
          <w:szCs w:val="28"/>
        </w:rPr>
      </w:pPr>
    </w:p>
    <w:p w14:paraId="627A5EAD" w14:textId="77777777" w:rsidR="00223241" w:rsidRPr="006D7A39" w:rsidRDefault="00223241" w:rsidP="00223241">
      <w:pPr>
        <w:spacing w:after="160" w:line="259" w:lineRule="auto"/>
        <w:rPr>
          <w:rFonts w:cs="Times New Roman"/>
          <w:szCs w:val="28"/>
        </w:rPr>
      </w:pPr>
    </w:p>
    <w:p w14:paraId="0B8F0CE9" w14:textId="77777777" w:rsidR="00223241" w:rsidRPr="006D7A39" w:rsidRDefault="00223241" w:rsidP="00223241">
      <w:pPr>
        <w:spacing w:after="160" w:line="259" w:lineRule="auto"/>
        <w:jc w:val="center"/>
        <w:rPr>
          <w:rFonts w:cs="Times New Roman"/>
          <w:b/>
          <w:szCs w:val="28"/>
        </w:rPr>
      </w:pPr>
    </w:p>
    <w:p w14:paraId="09EEF601" w14:textId="34D6BFFE" w:rsidR="00223241" w:rsidRPr="00223241" w:rsidRDefault="00223241" w:rsidP="00223241">
      <w:pPr>
        <w:spacing w:before="0" w:after="160" w:line="259" w:lineRule="auto"/>
        <w:ind w:firstLine="0"/>
        <w:contextualSpacing w:val="0"/>
        <w:jc w:val="center"/>
        <w:rPr>
          <w:rFonts w:cs="Times New Roman"/>
          <w:b/>
          <w:spacing w:val="20"/>
          <w:szCs w:val="28"/>
        </w:rPr>
      </w:pPr>
      <w:r w:rsidRPr="00223241">
        <w:rPr>
          <w:rFonts w:cs="Times New Roman"/>
          <w:b/>
          <w:spacing w:val="20"/>
          <w:szCs w:val="28"/>
        </w:rPr>
        <w:t>Лабораторная работа</w:t>
      </w:r>
      <w:r w:rsidRPr="00223241">
        <w:rPr>
          <w:rFonts w:cs="Times New Roman"/>
          <w:b/>
          <w:i/>
          <w:spacing w:val="20"/>
          <w:szCs w:val="28"/>
        </w:rPr>
        <w:t xml:space="preserve"> </w:t>
      </w:r>
      <w:r w:rsidRPr="00223241">
        <w:rPr>
          <w:rFonts w:cs="Times New Roman"/>
          <w:b/>
          <w:spacing w:val="20"/>
          <w:szCs w:val="28"/>
        </w:rPr>
        <w:t>№</w:t>
      </w:r>
      <w:r w:rsidR="005315BD">
        <w:rPr>
          <w:rFonts w:cs="Times New Roman"/>
          <w:b/>
          <w:spacing w:val="20"/>
          <w:szCs w:val="28"/>
        </w:rPr>
        <w:t>2</w:t>
      </w:r>
    </w:p>
    <w:p w14:paraId="2F60300C" w14:textId="77777777" w:rsidR="00223241" w:rsidRPr="00223241" w:rsidRDefault="00223241" w:rsidP="00223241">
      <w:pPr>
        <w:spacing w:before="0" w:after="160" w:line="259" w:lineRule="auto"/>
        <w:ind w:firstLine="0"/>
        <w:contextualSpacing w:val="0"/>
        <w:jc w:val="center"/>
        <w:rPr>
          <w:rFonts w:cs="Times New Roman"/>
          <w:b/>
          <w:spacing w:val="20"/>
          <w:szCs w:val="28"/>
        </w:rPr>
      </w:pPr>
      <w:r w:rsidRPr="00223241">
        <w:rPr>
          <w:rFonts w:cs="Times New Roman"/>
          <w:b/>
          <w:spacing w:val="20"/>
          <w:szCs w:val="28"/>
        </w:rPr>
        <w:t>по дисциплине</w:t>
      </w:r>
    </w:p>
    <w:p w14:paraId="1820123B" w14:textId="5E48453A" w:rsidR="00223241" w:rsidRPr="00223241" w:rsidRDefault="00223241" w:rsidP="00223241">
      <w:pPr>
        <w:pStyle w:val="aff0"/>
        <w:spacing w:before="0" w:after="160" w:line="259" w:lineRule="auto"/>
        <w:ind w:firstLine="0"/>
        <w:jc w:val="center"/>
        <w:rPr>
          <w:rFonts w:ascii="Times New Roman" w:hAnsi="Times New Roman" w:cs="Times New Roman"/>
        </w:rPr>
      </w:pPr>
      <w:r w:rsidRPr="00223241">
        <w:rPr>
          <w:rFonts w:ascii="Times New Roman" w:hAnsi="Times New Roman" w:cs="Times New Roman"/>
          <w:b/>
          <w:spacing w:val="20"/>
        </w:rPr>
        <w:t>«</w:t>
      </w:r>
      <w:r w:rsidR="003F4BAB">
        <w:rPr>
          <w:rFonts w:ascii="Times New Roman" w:hAnsi="Times New Roman" w:cs="Times New Roman"/>
          <w:b/>
          <w:spacing w:val="20"/>
        </w:rPr>
        <w:t>Теория автоматического управления и системы автоматического управления</w:t>
      </w:r>
      <w:r w:rsidRPr="00223241">
        <w:rPr>
          <w:rFonts w:ascii="Times New Roman" w:hAnsi="Times New Roman" w:cs="Times New Roman"/>
          <w:b/>
        </w:rPr>
        <w:t>»</w:t>
      </w:r>
    </w:p>
    <w:p w14:paraId="21681B0E" w14:textId="35C6F071" w:rsidR="00223241" w:rsidRPr="001852DE" w:rsidRDefault="00223241" w:rsidP="00223241">
      <w:pPr>
        <w:pStyle w:val="110"/>
        <w:spacing w:before="0" w:after="160" w:line="259" w:lineRule="auto"/>
        <w:jc w:val="center"/>
        <w:rPr>
          <w:rFonts w:ascii="Times New Roman" w:hAnsi="Times New Roman" w:cs="Times New Roman"/>
          <w:b/>
          <w:i/>
          <w:spacing w:val="20"/>
          <w:szCs w:val="28"/>
        </w:rPr>
      </w:pPr>
      <w:r w:rsidRPr="006D7A39">
        <w:rPr>
          <w:rFonts w:ascii="Times New Roman" w:hAnsi="Times New Roman" w:cs="Times New Roman"/>
          <w:i/>
          <w:spacing w:val="20"/>
          <w:szCs w:val="28"/>
        </w:rPr>
        <w:br/>
      </w:r>
      <w:r w:rsidR="005315BD">
        <w:rPr>
          <w:rFonts w:ascii="Times New Roman" w:hAnsi="Times New Roman" w:cs="Times New Roman"/>
          <w:b/>
          <w:i/>
          <w:spacing w:val="20"/>
          <w:sz w:val="32"/>
        </w:rPr>
        <w:t>Устойчивость стационарных систем автоматического управления</w:t>
      </w:r>
    </w:p>
    <w:p w14:paraId="31E2B5B6" w14:textId="77777777" w:rsidR="00223241" w:rsidRDefault="00223241" w:rsidP="00223241">
      <w:pPr>
        <w:spacing w:after="160" w:line="259" w:lineRule="auto"/>
        <w:rPr>
          <w:lang w:eastAsia="ru-RU"/>
        </w:rPr>
      </w:pPr>
    </w:p>
    <w:p w14:paraId="6161E7D9" w14:textId="77777777" w:rsidR="00223241" w:rsidRDefault="00223241" w:rsidP="00223241">
      <w:pPr>
        <w:spacing w:after="160" w:line="259" w:lineRule="auto"/>
        <w:rPr>
          <w:lang w:eastAsia="ru-RU"/>
        </w:rPr>
      </w:pPr>
    </w:p>
    <w:p w14:paraId="04085CC8" w14:textId="77777777" w:rsidR="00223241" w:rsidRPr="006D7A39" w:rsidRDefault="00223241" w:rsidP="00223241">
      <w:pPr>
        <w:spacing w:after="160" w:line="259" w:lineRule="auto"/>
        <w:rPr>
          <w:lang w:eastAsia="ru-RU"/>
        </w:rPr>
      </w:pPr>
    </w:p>
    <w:p w14:paraId="4FDC1C2D" w14:textId="77777777" w:rsidR="00223241" w:rsidRDefault="00223241" w:rsidP="00223241">
      <w:pPr>
        <w:spacing w:after="160" w:line="259" w:lineRule="auto"/>
        <w:jc w:val="right"/>
        <w:rPr>
          <w:rFonts w:cs="Times New Roman"/>
          <w:szCs w:val="28"/>
        </w:rPr>
      </w:pPr>
    </w:p>
    <w:p w14:paraId="4A31DB0A" w14:textId="77777777" w:rsidR="00223241" w:rsidRPr="006D7A39" w:rsidRDefault="00223241" w:rsidP="00223241">
      <w:pPr>
        <w:spacing w:after="160" w:line="259" w:lineRule="auto"/>
        <w:jc w:val="right"/>
        <w:rPr>
          <w:rFonts w:cs="Times New Roman"/>
          <w:szCs w:val="28"/>
        </w:rPr>
      </w:pPr>
    </w:p>
    <w:tbl>
      <w:tblPr>
        <w:tblW w:w="0" w:type="auto"/>
        <w:tblInd w:w="453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119"/>
      </w:tblGrid>
      <w:tr w:rsidR="00223241" w:rsidRPr="006D7A39" w14:paraId="0BE71E89" w14:textId="77777777" w:rsidTr="00304A19">
        <w:trPr>
          <w:trHeight w:val="163"/>
        </w:trPr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5ACEFA9" w14:textId="77777777" w:rsidR="00223241" w:rsidRPr="006D7A39" w:rsidRDefault="00223241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 w:rsidRPr="006D7A39">
              <w:rPr>
                <w:rFonts w:cs="Times New Roman"/>
                <w:szCs w:val="28"/>
              </w:rPr>
              <w:t>Выполнил: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732F38" w14:textId="77777777" w:rsidR="00223241" w:rsidRPr="006D7A39" w:rsidRDefault="00223241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 w:rsidRPr="006D7A39">
              <w:rPr>
                <w:rFonts w:cs="Times New Roman"/>
                <w:szCs w:val="28"/>
              </w:rPr>
              <w:t>Архипов А.Г.</w:t>
            </w:r>
          </w:p>
        </w:tc>
      </w:tr>
      <w:tr w:rsidR="00223241" w:rsidRPr="006D7A39" w14:paraId="3157C073" w14:textId="77777777" w:rsidTr="00304A19">
        <w:trPr>
          <w:trHeight w:val="163"/>
        </w:trPr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8B212C" w14:textId="77777777" w:rsidR="00223241" w:rsidRPr="001612B2" w:rsidRDefault="00223241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Вариант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845FB0" w14:textId="77777777" w:rsidR="00223241" w:rsidRPr="006D7A39" w:rsidRDefault="00223241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223241" w:rsidRPr="006D7A39" w14:paraId="65FFBD6C" w14:textId="77777777" w:rsidTr="00304A19">
        <w:trPr>
          <w:trHeight w:val="235"/>
        </w:trPr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E7EC9A2" w14:textId="77777777" w:rsidR="00223241" w:rsidRPr="006D7A39" w:rsidRDefault="00223241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 w:rsidRPr="006D7A39">
              <w:rPr>
                <w:rFonts w:cs="Times New Roman"/>
                <w:szCs w:val="28"/>
              </w:rPr>
              <w:t>Группа: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09F4C3" w14:textId="77777777" w:rsidR="00223241" w:rsidRPr="006D7A39" w:rsidRDefault="00223241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Э-13м-21</w:t>
            </w:r>
          </w:p>
        </w:tc>
      </w:tr>
      <w:tr w:rsidR="00223241" w:rsidRPr="006D7A39" w14:paraId="7D21EF3F" w14:textId="77777777" w:rsidTr="00304A19">
        <w:trPr>
          <w:trHeight w:val="235"/>
        </w:trPr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F12B73F" w14:textId="77777777" w:rsidR="00223241" w:rsidRPr="006D7A39" w:rsidRDefault="00223241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 w:rsidRPr="006D7A39">
              <w:rPr>
                <w:rFonts w:cs="Times New Roman"/>
                <w:szCs w:val="28"/>
              </w:rPr>
              <w:t>Проверил: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FDB6AB" w14:textId="77777777" w:rsidR="00223241" w:rsidRDefault="003F4BAB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Дегтярев Д.А.</w:t>
            </w:r>
          </w:p>
          <w:p w14:paraId="590C6B7D" w14:textId="1A075929" w:rsidR="00996367" w:rsidRDefault="00996367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Алёшин И.Н.,</w:t>
            </w:r>
          </w:p>
          <w:p w14:paraId="2C0CABA7" w14:textId="42C0EC3C" w:rsidR="00996367" w:rsidRPr="006D7A39" w:rsidRDefault="00996367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Сиделев А.А.</w:t>
            </w:r>
          </w:p>
        </w:tc>
      </w:tr>
    </w:tbl>
    <w:p w14:paraId="19E42BF7" w14:textId="77777777" w:rsidR="00223241" w:rsidRPr="006D7A39" w:rsidRDefault="00223241" w:rsidP="00223241">
      <w:pPr>
        <w:tabs>
          <w:tab w:val="left" w:pos="7230"/>
        </w:tabs>
        <w:spacing w:after="160" w:line="259" w:lineRule="auto"/>
        <w:rPr>
          <w:rFonts w:cs="Times New Roman"/>
          <w:szCs w:val="28"/>
        </w:rPr>
      </w:pPr>
    </w:p>
    <w:p w14:paraId="617761BE" w14:textId="77777777" w:rsidR="00223241" w:rsidRDefault="00223241" w:rsidP="00223241">
      <w:pPr>
        <w:spacing w:after="160" w:line="259" w:lineRule="auto"/>
        <w:jc w:val="center"/>
        <w:rPr>
          <w:rFonts w:cs="Times New Roman"/>
          <w:szCs w:val="28"/>
          <w:lang w:val="en-US"/>
        </w:rPr>
      </w:pPr>
    </w:p>
    <w:p w14:paraId="3BEDAD03" w14:textId="77777777" w:rsidR="00223241" w:rsidRDefault="00223241" w:rsidP="00223241">
      <w:pPr>
        <w:spacing w:after="160" w:line="259" w:lineRule="auto"/>
        <w:jc w:val="center"/>
        <w:rPr>
          <w:rFonts w:cs="Times New Roman"/>
          <w:szCs w:val="28"/>
          <w:lang w:val="en-US"/>
        </w:rPr>
      </w:pPr>
    </w:p>
    <w:p w14:paraId="281310A7" w14:textId="6136699B" w:rsidR="00223241" w:rsidRDefault="00223241" w:rsidP="00223241">
      <w:pPr>
        <w:spacing w:after="160" w:line="259" w:lineRule="auto"/>
        <w:rPr>
          <w:rFonts w:cs="Times New Roman"/>
          <w:szCs w:val="28"/>
          <w:lang w:val="en-US"/>
        </w:rPr>
      </w:pPr>
    </w:p>
    <w:p w14:paraId="7F7E3BFE" w14:textId="06383A64" w:rsidR="00223241" w:rsidRDefault="00223241" w:rsidP="00223241">
      <w:pPr>
        <w:spacing w:after="160" w:line="259" w:lineRule="auto"/>
        <w:rPr>
          <w:rFonts w:cs="Times New Roman"/>
          <w:szCs w:val="28"/>
          <w:lang w:val="en-US"/>
        </w:rPr>
      </w:pPr>
    </w:p>
    <w:p w14:paraId="70D7FECD" w14:textId="74793938" w:rsidR="00223241" w:rsidRDefault="00223241" w:rsidP="00223241">
      <w:pPr>
        <w:spacing w:after="160" w:line="259" w:lineRule="auto"/>
        <w:ind w:firstLine="0"/>
        <w:rPr>
          <w:rFonts w:cs="Times New Roman"/>
          <w:szCs w:val="28"/>
          <w:lang w:val="en-US"/>
        </w:rPr>
      </w:pPr>
    </w:p>
    <w:p w14:paraId="69950C65" w14:textId="77777777" w:rsidR="00AF16F7" w:rsidRPr="00396EDC" w:rsidRDefault="00AF16F7" w:rsidP="00223241">
      <w:pPr>
        <w:spacing w:after="160" w:line="259" w:lineRule="auto"/>
        <w:ind w:firstLine="0"/>
        <w:rPr>
          <w:rFonts w:cs="Times New Roman"/>
          <w:szCs w:val="28"/>
          <w:lang w:val="en-US"/>
        </w:rPr>
      </w:pPr>
    </w:p>
    <w:p w14:paraId="7E7291DC" w14:textId="77777777" w:rsidR="00223241" w:rsidRDefault="00223241" w:rsidP="00223241">
      <w:pPr>
        <w:spacing w:after="160" w:line="259" w:lineRule="auto"/>
        <w:ind w:left="-16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г. </w:t>
      </w:r>
      <w:r w:rsidRPr="006D7A39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1</w:t>
      </w:r>
      <w:r>
        <w:rPr>
          <w:rFonts w:cs="Times New Roman"/>
          <w:szCs w:val="28"/>
        </w:rPr>
        <w:t xml:space="preserve"> </w:t>
      </w:r>
    </w:p>
    <w:p w14:paraId="0C30E4C2" w14:textId="150E34B7" w:rsidR="003F4BAB" w:rsidRDefault="003F4BAB" w:rsidP="003F4BAB">
      <w:pPr>
        <w:pStyle w:val="10"/>
      </w:pPr>
      <w:r>
        <w:lastRenderedPageBreak/>
        <w:t>предварительный отчет</w:t>
      </w:r>
    </w:p>
    <w:p w14:paraId="5D090142" w14:textId="4E79B5C7" w:rsidR="003F4BAB" w:rsidRDefault="005315BD" w:rsidP="003F4BAB">
      <w:pPr>
        <w:pStyle w:val="20"/>
        <w:rPr>
          <w:sz w:val="28"/>
          <w:szCs w:val="24"/>
        </w:rPr>
      </w:pPr>
      <w:r>
        <w:rPr>
          <w:sz w:val="28"/>
          <w:szCs w:val="24"/>
        </w:rPr>
        <w:t>Цель работы</w:t>
      </w:r>
    </w:p>
    <w:p w14:paraId="2E3F6604" w14:textId="54282519" w:rsidR="005315BD" w:rsidRDefault="00AF16F7" w:rsidP="005315BD">
      <w:r>
        <w:t>Работа заключается в э</w:t>
      </w:r>
      <w:r w:rsidR="005315BD">
        <w:t>кспериментально</w:t>
      </w:r>
      <w:r>
        <w:t>м</w:t>
      </w:r>
      <w:r w:rsidR="005315BD">
        <w:t xml:space="preserve"> исследова</w:t>
      </w:r>
      <w:r>
        <w:t>нии</w:t>
      </w:r>
      <w:r w:rsidR="005315BD">
        <w:t xml:space="preserve"> услови</w:t>
      </w:r>
      <w:r>
        <w:t>й</w:t>
      </w:r>
      <w:r w:rsidR="005315BD">
        <w:t xml:space="preserve"> устойчивости замкнутых САУ</w:t>
      </w:r>
      <w:r>
        <w:t xml:space="preserve"> при </w:t>
      </w:r>
      <w:r w:rsidR="005315BD">
        <w:t>помощ</w:t>
      </w:r>
      <w:r>
        <w:t>и</w:t>
      </w:r>
      <w:r w:rsidR="005315BD">
        <w:t xml:space="preserve"> </w:t>
      </w:r>
      <w:r>
        <w:t xml:space="preserve">высокоуровневого языка программирования </w:t>
      </w:r>
      <w:r>
        <w:rPr>
          <w:lang w:val="en-US"/>
        </w:rPr>
        <w:t>Python</w:t>
      </w:r>
      <w:r w:rsidRPr="00AF16F7">
        <w:t xml:space="preserve"> </w:t>
      </w:r>
      <w:r>
        <w:t>и его подтверждение теоретическими расчетами. Также необходимо оценить устойчивость, пользуясь известными критериями устойчивости и определить запас устойчивости как по фазе, так и по амплитуде.</w:t>
      </w:r>
    </w:p>
    <w:p w14:paraId="1E8FC8DB" w14:textId="54302F78" w:rsidR="00AF16F7" w:rsidRDefault="00AF16F7" w:rsidP="00AF16F7">
      <w:pPr>
        <w:pStyle w:val="20"/>
      </w:pPr>
      <w:r>
        <w:t>Исходные данные</w:t>
      </w:r>
    </w:p>
    <w:p w14:paraId="2A2E6EE8" w14:textId="77777777" w:rsidR="00AF16F7" w:rsidRDefault="00AF16F7" w:rsidP="00AF16F7">
      <w:pPr>
        <w:ind w:firstLine="0"/>
        <w:jc w:val="center"/>
      </w:pPr>
      <w:r w:rsidRPr="00FF08C6">
        <w:object w:dxaOrig="9165" w:dyaOrig="2535" w14:anchorId="165DDE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126.75pt" o:ole="">
            <v:imagedata r:id="rId10" o:title=""/>
          </v:shape>
          <o:OLEObject Type="Embed" ProgID="Visio.Drawing.15" ShapeID="_x0000_i1025" DrawAspect="Content" ObjectID="_1699530482" r:id="rId11"/>
        </w:object>
      </w:r>
    </w:p>
    <w:p w14:paraId="579A0162" w14:textId="6261A199" w:rsidR="00AF16F7" w:rsidRPr="00DE0200" w:rsidRDefault="00DE0200" w:rsidP="00DE0200">
      <w:pPr>
        <w:pStyle w:val="af6"/>
        <w:rPr>
          <w:szCs w:val="24"/>
        </w:rPr>
      </w:pPr>
      <w:bookmarkStart w:id="0" w:name="_Toc87654684"/>
      <w:r w:rsidRPr="00DE0200">
        <w:rPr>
          <w:szCs w:val="24"/>
        </w:rPr>
        <w:t xml:space="preserve">Рисунок </w:t>
      </w:r>
      <w:r w:rsidRPr="00DE0200">
        <w:rPr>
          <w:szCs w:val="24"/>
        </w:rPr>
        <w:fldChar w:fldCharType="begin"/>
      </w:r>
      <w:r w:rsidRPr="00DE0200">
        <w:rPr>
          <w:szCs w:val="24"/>
        </w:rPr>
        <w:instrText xml:space="preserve"> SEQ Рисунок \* ARABIC </w:instrText>
      </w:r>
      <w:r w:rsidRPr="00DE0200">
        <w:rPr>
          <w:szCs w:val="24"/>
        </w:rPr>
        <w:fldChar w:fldCharType="separate"/>
      </w:r>
      <w:r w:rsidR="00896D72">
        <w:rPr>
          <w:noProof/>
          <w:szCs w:val="24"/>
        </w:rPr>
        <w:t>1</w:t>
      </w:r>
      <w:r w:rsidRPr="00DE0200">
        <w:rPr>
          <w:szCs w:val="24"/>
        </w:rPr>
        <w:fldChar w:fldCharType="end"/>
      </w:r>
      <w:r w:rsidRPr="00DE0200">
        <w:rPr>
          <w:szCs w:val="24"/>
        </w:rPr>
        <w:t xml:space="preserve"> </w:t>
      </w:r>
      <w:r w:rsidR="00AF16F7" w:rsidRPr="00DE0200">
        <w:rPr>
          <w:szCs w:val="24"/>
        </w:rPr>
        <w:t>– Структурная схема САУ частоты вращения турбины</w:t>
      </w:r>
      <w:bookmarkEnd w:id="0"/>
    </w:p>
    <w:p w14:paraId="0F898ECE" w14:textId="384D6638" w:rsidR="00AF16F7" w:rsidRPr="00FF08C6" w:rsidRDefault="00AF16F7" w:rsidP="001B3254">
      <w:pPr>
        <w:pStyle w:val="MAIN"/>
        <w:ind w:firstLine="709"/>
      </w:pPr>
      <w:r w:rsidRPr="00FF08C6">
        <w:t xml:space="preserve">Элементы </w:t>
      </w:r>
      <w:r>
        <w:t>САУ</w:t>
      </w:r>
      <w:r w:rsidRPr="00FF08C6">
        <w:t>, моделируемые звеньями структурной схемы</w:t>
      </w:r>
      <w:r w:rsidR="00DC6E8F">
        <w:t>:</w:t>
      </w:r>
    </w:p>
    <w:p w14:paraId="2B381EB9" w14:textId="77777777" w:rsidR="00AF16F7" w:rsidRPr="009D6CA9" w:rsidRDefault="00AF16F7" w:rsidP="00AF16F7">
      <w:pPr>
        <w:pStyle w:val="MAIN"/>
      </w:pPr>
      <w:r>
        <w:t>1</w:t>
      </w:r>
      <w:r w:rsidRPr="009D6CA9">
        <w:t xml:space="preserve">. </w:t>
      </w:r>
      <w:r>
        <w:t>Обратная связь</w:t>
      </w:r>
    </w:p>
    <w:p w14:paraId="22FF674A" w14:textId="77777777" w:rsidR="00AF16F7" w:rsidRPr="00FF08C6" w:rsidRDefault="00AF16F7" w:rsidP="00AF16F7">
      <w:pPr>
        <w:pStyle w:val="MAIN"/>
      </w:pPr>
      <w:r>
        <w:t>2</w:t>
      </w:r>
      <w:r w:rsidRPr="00FF08C6">
        <w:t xml:space="preserve">. </w:t>
      </w:r>
      <w:r>
        <w:t>Генератор</w:t>
      </w:r>
    </w:p>
    <w:p w14:paraId="3B2A51AF" w14:textId="4142A485" w:rsidR="00AF16F7" w:rsidRPr="009D6CA9" w:rsidRDefault="00AF16F7" w:rsidP="00AF16F7">
      <w:pPr>
        <w:pStyle w:val="MAIN"/>
      </w:pPr>
      <w:r>
        <w:t>3</w:t>
      </w:r>
      <w:r w:rsidRPr="00FF08C6">
        <w:t xml:space="preserve">. </w:t>
      </w:r>
      <w:r>
        <w:t>П</w:t>
      </w:r>
      <w:r w:rsidRPr="00FF08C6">
        <w:t>аровая турбина</w:t>
      </w:r>
    </w:p>
    <w:p w14:paraId="2482DE53" w14:textId="4A9AE50C" w:rsidR="00DE0200" w:rsidRDefault="00AF16F7" w:rsidP="00614C4C">
      <w:pPr>
        <w:pStyle w:val="MAIN"/>
      </w:pPr>
      <w:r>
        <w:t>4</w:t>
      </w:r>
      <w:r w:rsidRPr="009D6CA9">
        <w:t xml:space="preserve">. Усилительно – </w:t>
      </w:r>
      <w:r>
        <w:t>исполнительный орган</w:t>
      </w:r>
    </w:p>
    <w:p w14:paraId="2132930C" w14:textId="0C574C7C" w:rsidR="00AF16F7" w:rsidRDefault="00AF16F7" w:rsidP="00614C4C">
      <w:pPr>
        <w:pStyle w:val="MAIN"/>
      </w:pPr>
      <w:r w:rsidRPr="009D6CA9">
        <w:t>Передаточные функции звеньев структурной схемы:</w:t>
      </w:r>
    </w:p>
    <w:p w14:paraId="04BA263D" w14:textId="77777777" w:rsidR="00AF16F7" w:rsidRDefault="00AF16F7" w:rsidP="00614C4C">
      <w:pPr>
        <w:spacing w:before="0" w:after="0"/>
        <w:textAlignment w:val="baseline"/>
        <w:rPr>
          <w:szCs w:val="28"/>
        </w:rPr>
      </w:pPr>
      <w:r>
        <w:rPr>
          <w:szCs w:val="28"/>
        </w:rPr>
        <w:t>1</w:t>
      </w:r>
      <w:r w:rsidRPr="00FF08C6">
        <w:rPr>
          <w:szCs w:val="28"/>
        </w:rPr>
        <w:t>. Обратная связь:</w:t>
      </w:r>
    </w:p>
    <w:p w14:paraId="03BCB89E" w14:textId="4303D2C8" w:rsidR="00AF16F7" w:rsidRPr="00AF16F7" w:rsidRDefault="00AF16F7" w:rsidP="00614C4C">
      <w:pPr>
        <w:spacing w:before="0" w:after="0"/>
        <w:textAlignment w:val="baseline"/>
        <w:rPr>
          <w:szCs w:val="28"/>
        </w:rPr>
      </w:pPr>
      <w:r w:rsidRPr="004C7CE3">
        <w:t>б) Гибкая</w:t>
      </w:r>
      <w:r>
        <w:t>(Г)</w:t>
      </w:r>
      <w:r w:rsidRPr="004C7CE3">
        <w:t xml:space="preserve"> обратная связь: </w:t>
      </w:r>
      <w:r w:rsidRPr="006E5385">
        <w:rPr>
          <w:position w:val="-12"/>
        </w:rPr>
        <w:object w:dxaOrig="1420" w:dyaOrig="380" w14:anchorId="67B06105">
          <v:shape id="_x0000_i1026" type="#_x0000_t75" style="width:70.5pt;height:17.25pt" o:ole="">
            <v:imagedata r:id="rId12" o:title=""/>
          </v:shape>
          <o:OLEObject Type="Embed" ProgID="Equation.DSMT4" ShapeID="_x0000_i1026" DrawAspect="Content" ObjectID="_1699530483" r:id="rId13"/>
        </w:object>
      </w:r>
    </w:p>
    <w:p w14:paraId="5FE8EE60" w14:textId="74C8B856" w:rsidR="00AF16F7" w:rsidRPr="009D6CA9" w:rsidRDefault="00AF16F7" w:rsidP="00614C4C">
      <w:pPr>
        <w:spacing w:before="0" w:after="0"/>
        <w:textAlignment w:val="baseline"/>
        <w:rPr>
          <w:szCs w:val="28"/>
        </w:rPr>
      </w:pPr>
      <w:r>
        <w:rPr>
          <w:szCs w:val="28"/>
        </w:rPr>
        <w:lastRenderedPageBreak/>
        <w:t>2</w:t>
      </w:r>
      <w:r w:rsidRPr="009D6CA9">
        <w:rPr>
          <w:szCs w:val="28"/>
        </w:rPr>
        <w:t xml:space="preserve">. Генератор: </w:t>
      </w:r>
      <w:r w:rsidRPr="006E5385">
        <w:rPr>
          <w:position w:val="-34"/>
        </w:rPr>
        <w:object w:dxaOrig="1460" w:dyaOrig="780" w14:anchorId="25645D84">
          <v:shape id="_x0000_i1027" type="#_x0000_t75" style="width:72.75pt;height:36pt" o:ole="">
            <v:imagedata r:id="rId14" o:title=""/>
          </v:shape>
          <o:OLEObject Type="Embed" ProgID="Equation.DSMT4" ShapeID="_x0000_i1027" DrawAspect="Content" ObjectID="_1699530484" r:id="rId15"/>
        </w:object>
      </w:r>
    </w:p>
    <w:p w14:paraId="060DCDC4" w14:textId="5EFDA4BF" w:rsidR="00AF16F7" w:rsidRPr="009D6CA9" w:rsidRDefault="00AF16F7" w:rsidP="00614C4C">
      <w:pPr>
        <w:spacing w:before="0" w:after="0"/>
        <w:textAlignment w:val="baseline"/>
      </w:pPr>
      <w:r>
        <w:rPr>
          <w:szCs w:val="28"/>
        </w:rPr>
        <w:t>3</w:t>
      </w:r>
      <w:r w:rsidRPr="009D6CA9">
        <w:rPr>
          <w:szCs w:val="28"/>
        </w:rPr>
        <w:t xml:space="preserve">. </w:t>
      </w:r>
      <w:r>
        <w:rPr>
          <w:szCs w:val="28"/>
        </w:rPr>
        <w:t>Паровая турбина</w:t>
      </w:r>
      <w:r w:rsidRPr="009D6CA9">
        <w:rPr>
          <w:szCs w:val="28"/>
        </w:rPr>
        <w:t>:</w:t>
      </w:r>
    </w:p>
    <w:p w14:paraId="1E5B4C17" w14:textId="7323C78B" w:rsidR="00AF16F7" w:rsidRPr="00FF08C6" w:rsidRDefault="00AF16F7" w:rsidP="00614C4C">
      <w:pPr>
        <w:spacing w:before="0" w:after="0"/>
        <w:ind w:firstLine="705"/>
        <w:textAlignment w:val="baseline"/>
        <w:rPr>
          <w:szCs w:val="28"/>
        </w:rPr>
      </w:pPr>
      <w:r w:rsidRPr="00FF08C6">
        <w:rPr>
          <w:szCs w:val="28"/>
        </w:rPr>
        <w:t>б) Для паровой турбины:</w:t>
      </w:r>
      <w:r w:rsidRPr="00917622">
        <w:rPr>
          <w:szCs w:val="28"/>
        </w:rPr>
        <w:t xml:space="preserve"> </w:t>
      </w:r>
      <w:r w:rsidRPr="006E5385">
        <w:rPr>
          <w:position w:val="-34"/>
        </w:rPr>
        <w:object w:dxaOrig="1660" w:dyaOrig="780" w14:anchorId="23E6507E">
          <v:shape id="_x0000_i1028" type="#_x0000_t75" style="width:82.5pt;height:36pt" o:ole="">
            <v:imagedata r:id="rId16" o:title=""/>
          </v:shape>
          <o:OLEObject Type="Embed" ProgID="Equation.DSMT4" ShapeID="_x0000_i1028" DrawAspect="Content" ObjectID="_1699530485" r:id="rId17"/>
        </w:object>
      </w:r>
    </w:p>
    <w:p w14:paraId="2F82CA60" w14:textId="3EAB0C24" w:rsidR="00AF16F7" w:rsidRPr="00FF08C6" w:rsidRDefault="00AF16F7" w:rsidP="00614C4C">
      <w:pPr>
        <w:spacing w:before="0" w:after="0"/>
        <w:textAlignment w:val="baseline"/>
        <w:rPr>
          <w:szCs w:val="28"/>
        </w:rPr>
      </w:pPr>
      <w:r>
        <w:rPr>
          <w:szCs w:val="28"/>
        </w:rPr>
        <w:t>4</w:t>
      </w:r>
      <w:r w:rsidRPr="00FF08C6">
        <w:rPr>
          <w:szCs w:val="28"/>
        </w:rPr>
        <w:t xml:space="preserve">. Исполнительное устройство: </w:t>
      </w:r>
      <w:r w:rsidRPr="00A73211">
        <w:rPr>
          <w:position w:val="-38"/>
        </w:rPr>
        <w:object w:dxaOrig="1500" w:dyaOrig="859" w14:anchorId="55AAABB1">
          <v:shape id="_x0000_i1029" type="#_x0000_t75" style="width:75pt;height:39pt" o:ole="">
            <v:imagedata r:id="rId18" o:title=""/>
          </v:shape>
          <o:OLEObject Type="Embed" ProgID="Equation.DSMT4" ShapeID="_x0000_i1029" DrawAspect="Content" ObjectID="_1699530486" r:id="rId19"/>
        </w:object>
      </w:r>
      <w:r w:rsidRPr="00917622">
        <w:rPr>
          <w:szCs w:val="28"/>
        </w:rPr>
        <w:t xml:space="preserve"> </w:t>
      </w:r>
    </w:p>
    <w:p w14:paraId="6A3ED62F" w14:textId="1BCBCCB7" w:rsidR="00AF16F7" w:rsidRPr="00AF16F7" w:rsidRDefault="00AF16F7" w:rsidP="00AF16F7">
      <w:pPr>
        <w:ind w:firstLine="0"/>
        <w:rPr>
          <w:lang w:bidi="ru-RU"/>
        </w:rPr>
      </w:pPr>
      <w:r w:rsidRPr="00AF16F7">
        <w:rPr>
          <w:lang w:bidi="ru-RU"/>
        </w:rPr>
        <w:t xml:space="preserve">Таблица </w:t>
      </w:r>
      <w:r w:rsidRPr="00AF16F7">
        <w:rPr>
          <w:lang w:val="en-US"/>
        </w:rPr>
        <w:t>2</w:t>
      </w:r>
      <w:r>
        <w:rPr>
          <w:lang w:bidi="ru-RU"/>
        </w:rPr>
        <w:t xml:space="preserve"> –</w:t>
      </w:r>
      <w:r w:rsidRPr="00AF16F7">
        <w:rPr>
          <w:lang w:bidi="ru-RU"/>
        </w:rPr>
        <w:t xml:space="preserve"> Параметры звеньев</w:t>
      </w:r>
    </w:p>
    <w:tbl>
      <w:tblPr>
        <w:tblStyle w:val="af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226"/>
        <w:gridCol w:w="557"/>
        <w:gridCol w:w="664"/>
        <w:gridCol w:w="697"/>
        <w:gridCol w:w="833"/>
        <w:gridCol w:w="1179"/>
        <w:gridCol w:w="884"/>
        <w:gridCol w:w="886"/>
        <w:gridCol w:w="590"/>
        <w:gridCol w:w="1242"/>
        <w:gridCol w:w="812"/>
      </w:tblGrid>
      <w:tr w:rsidR="00AF16F7" w:rsidRPr="00AF16F7" w14:paraId="555780FA" w14:textId="77777777" w:rsidTr="003345AE">
        <w:trPr>
          <w:jc w:val="center"/>
        </w:trPr>
        <w:tc>
          <w:tcPr>
            <w:tcW w:w="641" w:type="pct"/>
            <w:vAlign w:val="center"/>
          </w:tcPr>
          <w:p w14:paraId="07ABB101" w14:textId="77777777" w:rsidR="00AF16F7" w:rsidRPr="00AF16F7" w:rsidRDefault="00AF16F7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№ Варианта</w:t>
            </w:r>
          </w:p>
        </w:tc>
        <w:tc>
          <w:tcPr>
            <w:tcW w:w="291" w:type="pct"/>
            <w:vAlign w:val="center"/>
          </w:tcPr>
          <w:p w14:paraId="60B2245D" w14:textId="77777777" w:rsidR="00AF16F7" w:rsidRPr="00AF16F7" w:rsidRDefault="00AF16F7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object w:dxaOrig="320" w:dyaOrig="420" w14:anchorId="45A5539E">
                <v:shape id="_x0000_i1030" type="#_x0000_t75" style="width:15.75pt;height:21pt" o:ole="">
                  <v:imagedata r:id="rId20" o:title=""/>
                </v:shape>
                <o:OLEObject Type="Embed" ProgID="Equation.DSMT4" ShapeID="_x0000_i1030" DrawAspect="Content" ObjectID="_1699530487" r:id="rId21"/>
              </w:object>
            </w:r>
          </w:p>
        </w:tc>
        <w:tc>
          <w:tcPr>
            <w:tcW w:w="347" w:type="pct"/>
            <w:vAlign w:val="center"/>
          </w:tcPr>
          <w:p w14:paraId="2D29FC0C" w14:textId="77777777" w:rsidR="00AF16F7" w:rsidRPr="00AF16F7" w:rsidRDefault="00AF16F7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object w:dxaOrig="400" w:dyaOrig="380" w14:anchorId="72859F8C">
                <v:shape id="_x0000_i1031" type="#_x0000_t75" style="width:20.25pt;height:18.75pt" o:ole="">
                  <v:imagedata r:id="rId22" o:title=""/>
                </v:shape>
                <o:OLEObject Type="Embed" ProgID="Equation.DSMT4" ShapeID="_x0000_i1031" DrawAspect="Content" ObjectID="_1699530488" r:id="rId23"/>
              </w:object>
            </w:r>
          </w:p>
        </w:tc>
        <w:tc>
          <w:tcPr>
            <w:tcW w:w="364" w:type="pct"/>
            <w:vAlign w:val="center"/>
          </w:tcPr>
          <w:p w14:paraId="3EB7204A" w14:textId="77777777" w:rsidR="00AF16F7" w:rsidRPr="00AF16F7" w:rsidRDefault="00AF16F7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object w:dxaOrig="279" w:dyaOrig="380" w14:anchorId="0B46C52F">
                <v:shape id="_x0000_i1032" type="#_x0000_t75" style="width:14.25pt;height:18.75pt" o:ole="">
                  <v:imagedata r:id="rId24" o:title=""/>
                </v:shape>
                <o:OLEObject Type="Embed" ProgID="Equation.DSMT4" ShapeID="_x0000_i1032" DrawAspect="Content" ObjectID="_1699530489" r:id="rId25"/>
              </w:object>
            </w:r>
            <w:r w:rsidRPr="00AF16F7">
              <w:rPr>
                <w:sz w:val="24"/>
                <w:szCs w:val="24"/>
                <w:lang w:val="en-US"/>
              </w:rPr>
              <w:t>,c</w:t>
            </w:r>
          </w:p>
        </w:tc>
        <w:tc>
          <w:tcPr>
            <w:tcW w:w="435" w:type="pct"/>
            <w:vAlign w:val="center"/>
          </w:tcPr>
          <w:p w14:paraId="125E9F1C" w14:textId="77777777" w:rsidR="00AF16F7" w:rsidRPr="00AF16F7" w:rsidRDefault="00AF16F7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16F7">
              <w:rPr>
                <w:sz w:val="24"/>
                <w:szCs w:val="24"/>
                <w:lang w:bidi="ru-RU"/>
              </w:rPr>
              <w:object w:dxaOrig="320" w:dyaOrig="420" w14:anchorId="35075159">
                <v:shape id="_x0000_i1033" type="#_x0000_t75" style="width:15.75pt;height:21pt" o:ole="">
                  <v:imagedata r:id="rId26" o:title=""/>
                </v:shape>
                <o:OLEObject Type="Embed" ProgID="Equation.DSMT4" ShapeID="_x0000_i1033" DrawAspect="Content" ObjectID="_1699530490" r:id="rId27"/>
              </w:object>
            </w:r>
            <w:r w:rsidRPr="00AF16F7">
              <w:rPr>
                <w:sz w:val="24"/>
                <w:szCs w:val="24"/>
                <w:lang w:val="en-US"/>
              </w:rPr>
              <w:t>,c</w:t>
            </w:r>
          </w:p>
        </w:tc>
        <w:tc>
          <w:tcPr>
            <w:tcW w:w="616" w:type="pct"/>
            <w:vAlign w:val="center"/>
          </w:tcPr>
          <w:p w14:paraId="530AC20C" w14:textId="77777777" w:rsidR="00AF16F7" w:rsidRPr="00AF16F7" w:rsidRDefault="00AF16F7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Турбина</w:t>
            </w:r>
          </w:p>
        </w:tc>
        <w:tc>
          <w:tcPr>
            <w:tcW w:w="462" w:type="pct"/>
            <w:vAlign w:val="center"/>
          </w:tcPr>
          <w:p w14:paraId="5EC32E22" w14:textId="77777777" w:rsidR="00AF16F7" w:rsidRPr="00AF16F7" w:rsidRDefault="00AF16F7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object w:dxaOrig="420" w:dyaOrig="380" w14:anchorId="74C8A2CA">
                <v:shape id="_x0000_i1034" type="#_x0000_t75" style="width:21pt;height:18.75pt" o:ole="">
                  <v:imagedata r:id="rId28" o:title=""/>
                </v:shape>
                <o:OLEObject Type="Embed" ProgID="Equation.DSMT4" ShapeID="_x0000_i1034" DrawAspect="Content" ObjectID="_1699530491" r:id="rId29"/>
              </w:object>
            </w:r>
            <w:r w:rsidRPr="00AF16F7">
              <w:rPr>
                <w:sz w:val="24"/>
                <w:szCs w:val="24"/>
                <w:lang w:val="en-US"/>
              </w:rPr>
              <w:t>,c</w:t>
            </w:r>
          </w:p>
        </w:tc>
        <w:tc>
          <w:tcPr>
            <w:tcW w:w="463" w:type="pct"/>
            <w:vAlign w:val="center"/>
          </w:tcPr>
          <w:p w14:paraId="00CDBE26" w14:textId="77777777" w:rsidR="00AF16F7" w:rsidRPr="00AF16F7" w:rsidRDefault="00AF16F7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object w:dxaOrig="440" w:dyaOrig="380" w14:anchorId="501A08F5">
                <v:shape id="_x0000_i1035" type="#_x0000_t75" style="width:16.5pt;height:14.25pt" o:ole="">
                  <v:imagedata r:id="rId30" o:title=""/>
                </v:shape>
                <o:OLEObject Type="Embed" ProgID="Equation.DSMT4" ShapeID="_x0000_i1035" DrawAspect="Content" ObjectID="_1699530492" r:id="rId31"/>
              </w:object>
            </w:r>
            <w:r w:rsidRPr="00AF16F7">
              <w:rPr>
                <w:sz w:val="24"/>
                <w:szCs w:val="24"/>
                <w:lang w:val="en-US"/>
              </w:rPr>
              <w:t>,c</w:t>
            </w:r>
          </w:p>
        </w:tc>
        <w:tc>
          <w:tcPr>
            <w:tcW w:w="308" w:type="pct"/>
            <w:vAlign w:val="center"/>
          </w:tcPr>
          <w:p w14:paraId="70046B94" w14:textId="77777777" w:rsidR="00AF16F7" w:rsidRPr="00AF16F7" w:rsidRDefault="00AF16F7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object w:dxaOrig="440" w:dyaOrig="380" w14:anchorId="11D6764C">
                <v:shape id="_x0000_i1036" type="#_x0000_t75" style="width:17.25pt;height:15pt" o:ole="">
                  <v:imagedata r:id="rId32" o:title=""/>
                </v:shape>
                <o:OLEObject Type="Embed" ProgID="Equation.DSMT4" ShapeID="_x0000_i1036" DrawAspect="Content" ObjectID="_1699530493" r:id="rId33"/>
              </w:object>
            </w:r>
          </w:p>
        </w:tc>
        <w:tc>
          <w:tcPr>
            <w:tcW w:w="649" w:type="pct"/>
            <w:vAlign w:val="center"/>
          </w:tcPr>
          <w:p w14:paraId="749FFA4F" w14:textId="77777777" w:rsidR="00AF16F7" w:rsidRPr="00AF16F7" w:rsidRDefault="00AF16F7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Обратная связь</w:t>
            </w:r>
          </w:p>
        </w:tc>
        <w:tc>
          <w:tcPr>
            <w:tcW w:w="424" w:type="pct"/>
            <w:vAlign w:val="center"/>
          </w:tcPr>
          <w:p w14:paraId="3852A382" w14:textId="77777777" w:rsidR="00AF16F7" w:rsidRPr="00AF16F7" w:rsidRDefault="00AF16F7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object w:dxaOrig="380" w:dyaOrig="380" w14:anchorId="6B850C89">
                <v:shape id="_x0000_i1037" type="#_x0000_t75" style="width:18.75pt;height:18.75pt" o:ole="">
                  <v:imagedata r:id="rId34" o:title=""/>
                </v:shape>
                <o:OLEObject Type="Embed" ProgID="Equation.DSMT4" ShapeID="_x0000_i1037" DrawAspect="Content" ObjectID="_1699530494" r:id="rId35"/>
              </w:object>
            </w:r>
            <w:r w:rsidRPr="00AF16F7">
              <w:rPr>
                <w:sz w:val="24"/>
                <w:szCs w:val="24"/>
                <w:lang w:bidi="ru-RU"/>
              </w:rPr>
              <w:t>,с</w:t>
            </w:r>
          </w:p>
        </w:tc>
      </w:tr>
      <w:tr w:rsidR="00AF16F7" w:rsidRPr="00AF16F7" w14:paraId="7ED4461B" w14:textId="77777777" w:rsidTr="003345AE">
        <w:trPr>
          <w:jc w:val="center"/>
        </w:trPr>
        <w:tc>
          <w:tcPr>
            <w:tcW w:w="641" w:type="pct"/>
            <w:vAlign w:val="center"/>
          </w:tcPr>
          <w:p w14:paraId="7BECE796" w14:textId="77777777" w:rsidR="00AF16F7" w:rsidRPr="00AF16F7" w:rsidRDefault="00AF16F7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2</w:t>
            </w:r>
          </w:p>
        </w:tc>
        <w:tc>
          <w:tcPr>
            <w:tcW w:w="291" w:type="pct"/>
            <w:vAlign w:val="center"/>
          </w:tcPr>
          <w:p w14:paraId="4A7D6505" w14:textId="77777777" w:rsidR="00AF16F7" w:rsidRPr="00AF16F7" w:rsidRDefault="00AF16F7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21</w:t>
            </w:r>
          </w:p>
        </w:tc>
        <w:tc>
          <w:tcPr>
            <w:tcW w:w="347" w:type="pct"/>
            <w:vAlign w:val="center"/>
          </w:tcPr>
          <w:p w14:paraId="479950A6" w14:textId="77777777" w:rsidR="00AF16F7" w:rsidRPr="00AF16F7" w:rsidRDefault="00AF16F7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2</w:t>
            </w:r>
          </w:p>
        </w:tc>
        <w:tc>
          <w:tcPr>
            <w:tcW w:w="364" w:type="pct"/>
            <w:vAlign w:val="center"/>
          </w:tcPr>
          <w:p w14:paraId="5FB7D65B" w14:textId="77777777" w:rsidR="00AF16F7" w:rsidRPr="00AF16F7" w:rsidRDefault="00AF16F7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8.0</w:t>
            </w:r>
          </w:p>
        </w:tc>
        <w:tc>
          <w:tcPr>
            <w:tcW w:w="435" w:type="pct"/>
            <w:vAlign w:val="center"/>
          </w:tcPr>
          <w:p w14:paraId="2AA74A09" w14:textId="77777777" w:rsidR="00AF16F7" w:rsidRPr="00AF16F7" w:rsidRDefault="00AF16F7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5.0</w:t>
            </w:r>
          </w:p>
        </w:tc>
        <w:tc>
          <w:tcPr>
            <w:tcW w:w="616" w:type="pct"/>
            <w:vAlign w:val="center"/>
          </w:tcPr>
          <w:p w14:paraId="6ED0011A" w14:textId="77777777" w:rsidR="00AF16F7" w:rsidRPr="00AF16F7" w:rsidRDefault="00AF16F7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bCs/>
                <w:sz w:val="24"/>
                <w:szCs w:val="24"/>
                <w:lang w:bidi="ru-RU"/>
              </w:rPr>
              <w:t>Паро-</w:t>
            </w:r>
          </w:p>
        </w:tc>
        <w:tc>
          <w:tcPr>
            <w:tcW w:w="462" w:type="pct"/>
            <w:vAlign w:val="center"/>
          </w:tcPr>
          <w:p w14:paraId="3CC72760" w14:textId="77777777" w:rsidR="00AF16F7" w:rsidRPr="00AF16F7" w:rsidRDefault="00AF16F7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-</w:t>
            </w:r>
          </w:p>
        </w:tc>
        <w:tc>
          <w:tcPr>
            <w:tcW w:w="463" w:type="pct"/>
            <w:vAlign w:val="center"/>
          </w:tcPr>
          <w:p w14:paraId="3F3E5B20" w14:textId="77777777" w:rsidR="00AF16F7" w:rsidRPr="00AF16F7" w:rsidRDefault="00AF16F7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5.0</w:t>
            </w:r>
          </w:p>
        </w:tc>
        <w:tc>
          <w:tcPr>
            <w:tcW w:w="308" w:type="pct"/>
            <w:vAlign w:val="center"/>
          </w:tcPr>
          <w:p w14:paraId="563ABEE1" w14:textId="77777777" w:rsidR="00AF16F7" w:rsidRPr="00AF16F7" w:rsidRDefault="00AF16F7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1.0</w:t>
            </w:r>
          </w:p>
        </w:tc>
        <w:tc>
          <w:tcPr>
            <w:tcW w:w="649" w:type="pct"/>
            <w:vAlign w:val="center"/>
          </w:tcPr>
          <w:p w14:paraId="26B998EE" w14:textId="2764FB55" w:rsidR="00AF16F7" w:rsidRPr="00AF16F7" w:rsidRDefault="00AF16F7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bCs/>
                <w:sz w:val="24"/>
                <w:szCs w:val="24"/>
                <w:lang w:bidi="ru-RU"/>
              </w:rPr>
              <w:t>Г</w:t>
            </w:r>
          </w:p>
        </w:tc>
        <w:tc>
          <w:tcPr>
            <w:tcW w:w="424" w:type="pct"/>
            <w:vAlign w:val="center"/>
          </w:tcPr>
          <w:p w14:paraId="392C981C" w14:textId="30A0E459" w:rsidR="00AF16F7" w:rsidRPr="00AF16F7" w:rsidRDefault="00834230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–</w:t>
            </w:r>
          </w:p>
        </w:tc>
      </w:tr>
    </w:tbl>
    <w:p w14:paraId="5B821BDF" w14:textId="2F826B99" w:rsidR="0089110E" w:rsidRDefault="0089110E" w:rsidP="00FC6EE9">
      <w:pPr>
        <w:ind w:firstLine="0"/>
      </w:pPr>
    </w:p>
    <w:p w14:paraId="396689CD" w14:textId="67A63AFA" w:rsidR="003F16F1" w:rsidRDefault="003F16F1" w:rsidP="003F16F1">
      <w:pPr>
        <w:pStyle w:val="20"/>
      </w:pPr>
      <w:r>
        <w:t>Снятие переходной характеристики</w:t>
      </w:r>
    </w:p>
    <w:p w14:paraId="6F3184F9" w14:textId="5B6675BD" w:rsidR="00A0524C" w:rsidRDefault="00A0524C" w:rsidP="00A0524C">
      <w:r>
        <w:t>Передаточная функция замкнутой САУ определяется как</w:t>
      </w:r>
    </w:p>
    <w:p w14:paraId="524283A0" w14:textId="4B97CF9F" w:rsidR="00110D94" w:rsidRPr="00DE0200" w:rsidRDefault="00110D94" w:rsidP="00DE0200">
      <w:pPr>
        <w:ind w:left="-142" w:firstLine="0"/>
        <w:rPr>
          <w:lang w:val="en-US"/>
        </w:rPr>
      </w:pPr>
      <w:r w:rsidRPr="00B5164F">
        <w:rPr>
          <w:position w:val="-190"/>
          <w:lang w:val="en-US"/>
        </w:rPr>
        <w:object w:dxaOrig="9880" w:dyaOrig="3940" w14:anchorId="530DAF2C">
          <v:shape id="_x0000_i1038" type="#_x0000_t75" style="width:494.25pt;height:197.25pt" o:ole="">
            <v:imagedata r:id="rId36" o:title=""/>
          </v:shape>
          <o:OLEObject Type="Embed" ProgID="Equation.DSMT4" ShapeID="_x0000_i1038" DrawAspect="Content" ObjectID="_1699530495" r:id="rId37"/>
        </w:object>
      </w:r>
    </w:p>
    <w:p w14:paraId="2330360B" w14:textId="0E50F137" w:rsidR="00110D94" w:rsidRDefault="00110D94" w:rsidP="00110D94">
      <w:r>
        <w:t>Тогда переходная характеристика находится по следующей формуле</w:t>
      </w:r>
    </w:p>
    <w:p w14:paraId="3D0E1814" w14:textId="4792CE4C" w:rsidR="00110D94" w:rsidRDefault="00110D94" w:rsidP="00110D94">
      <w:pPr>
        <w:rPr>
          <w:lang w:val="en-US"/>
        </w:rPr>
      </w:pPr>
      <w:r w:rsidRPr="00110D94">
        <w:rPr>
          <w:position w:val="-36"/>
          <w:lang w:val="en-US"/>
        </w:rPr>
        <w:object w:dxaOrig="2420" w:dyaOrig="859" w14:anchorId="4CB9EAD2">
          <v:shape id="_x0000_i1039" type="#_x0000_t75" style="width:120.75pt;height:42.75pt" o:ole="">
            <v:imagedata r:id="rId38" o:title=""/>
          </v:shape>
          <o:OLEObject Type="Embed" ProgID="Equation.DSMT4" ShapeID="_x0000_i1039" DrawAspect="Content" ObjectID="_1699530496" r:id="rId39"/>
        </w:object>
      </w:r>
    </w:p>
    <w:p w14:paraId="66010A15" w14:textId="3917E810" w:rsidR="00DE0200" w:rsidRPr="002E746E" w:rsidRDefault="00DE0200" w:rsidP="00110D94">
      <w:r>
        <w:t xml:space="preserve">Далее предоставлены скрины: уравнение, решение и переходная функция с сайта </w:t>
      </w:r>
      <w:r>
        <w:rPr>
          <w:lang w:val="en-US"/>
        </w:rPr>
        <w:t>WolframAlpha</w:t>
      </w:r>
      <w:r w:rsidRPr="00DE0200">
        <w:t>.</w:t>
      </w:r>
      <w:r>
        <w:rPr>
          <w:lang w:val="en-US"/>
        </w:rPr>
        <w:t>com</w:t>
      </w:r>
      <w:r>
        <w:t xml:space="preserve">, поскольку данная функция в </w:t>
      </w:r>
      <w:r>
        <w:rPr>
          <w:lang w:val="en-US"/>
        </w:rPr>
        <w:t>Mathcad</w:t>
      </w:r>
      <w:r w:rsidRPr="00DE0200">
        <w:t xml:space="preserve"> </w:t>
      </w:r>
      <w:r>
        <w:t>не преобразуется</w:t>
      </w:r>
      <w:r w:rsidR="00DC6E8F">
        <w:t>, а ручной расчет довольно трудоемок и вызвал трудности</w:t>
      </w:r>
    </w:p>
    <w:p w14:paraId="06BA2688" w14:textId="47BBB33B" w:rsidR="00DE0200" w:rsidRPr="00DE0200" w:rsidRDefault="00DE0200" w:rsidP="00110D94">
      <w:r>
        <w:lastRenderedPageBreak/>
        <w:t>Уравнение</w:t>
      </w:r>
    </w:p>
    <w:p w14:paraId="75777D79" w14:textId="06D7BC2C" w:rsidR="00CD2A9E" w:rsidRDefault="00DE0200" w:rsidP="00110D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C23601" wp14:editId="0853667F">
            <wp:extent cx="2324100" cy="428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A061" w14:textId="07946E5B" w:rsidR="00DE0200" w:rsidRPr="00DE0200" w:rsidRDefault="00DE0200" w:rsidP="00110D94">
      <w:r>
        <w:t>Обратное преобразование Лапласа (решение)</w:t>
      </w:r>
    </w:p>
    <w:p w14:paraId="6E87E3C5" w14:textId="76394EFE" w:rsidR="00110D94" w:rsidRDefault="00DE0200" w:rsidP="00DE0200">
      <w:pPr>
        <w:ind w:left="-709" w:firstLine="0"/>
      </w:pPr>
      <w:r>
        <w:rPr>
          <w:noProof/>
        </w:rPr>
        <w:drawing>
          <wp:inline distT="0" distB="0" distL="0" distR="0" wp14:anchorId="0F98704B" wp14:editId="05DE57BA">
            <wp:extent cx="6689229" cy="59834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966" cy="60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8A2D" w14:textId="77777777" w:rsidR="00DE0200" w:rsidRDefault="00DE0200" w:rsidP="00DE0200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772D841" wp14:editId="5771E609">
            <wp:extent cx="3257550" cy="1485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6F90" w14:textId="2A4E336D" w:rsidR="00CD2A9E" w:rsidRDefault="00DE0200" w:rsidP="00DE0200">
      <w:pPr>
        <w:pStyle w:val="af6"/>
      </w:pPr>
      <w:bookmarkStart w:id="1" w:name="_Toc87654685"/>
      <w:r>
        <w:t xml:space="preserve">Рисунок </w:t>
      </w:r>
      <w:r w:rsidR="002B0013">
        <w:fldChar w:fldCharType="begin"/>
      </w:r>
      <w:r w:rsidR="002B0013">
        <w:instrText xml:space="preserve"> SEQ Рисунок \* ARABIC </w:instrText>
      </w:r>
      <w:r w:rsidR="002B0013">
        <w:fldChar w:fldCharType="separate"/>
      </w:r>
      <w:r w:rsidR="00896D72">
        <w:rPr>
          <w:noProof/>
        </w:rPr>
        <w:t>2</w:t>
      </w:r>
      <w:r w:rsidR="002B0013">
        <w:rPr>
          <w:noProof/>
        </w:rPr>
        <w:fldChar w:fldCharType="end"/>
      </w:r>
      <w:r>
        <w:t xml:space="preserve"> – Переходная </w:t>
      </w:r>
      <w:r w:rsidR="00614C4C">
        <w:t>характеристика</w:t>
      </w:r>
      <w:bookmarkEnd w:id="1"/>
    </w:p>
    <w:p w14:paraId="1F9AB053" w14:textId="6C47227F" w:rsidR="009E54A4" w:rsidRPr="009E54A4" w:rsidRDefault="009E54A4" w:rsidP="009E54A4">
      <w:r>
        <w:t>Из данного графика можно сделать вывод о том, что</w:t>
      </w:r>
      <w:r w:rsidR="00996367">
        <w:t xml:space="preserve"> переходный процесс</w:t>
      </w:r>
      <w:r>
        <w:t xml:space="preserve"> данн</w:t>
      </w:r>
      <w:r w:rsidR="00996367">
        <w:t>ой</w:t>
      </w:r>
      <w:r>
        <w:t xml:space="preserve"> САУ</w:t>
      </w:r>
      <w:r w:rsidR="001111C0">
        <w:t xml:space="preserve"> является качественн</w:t>
      </w:r>
      <w:r w:rsidR="00996367">
        <w:t>ым</w:t>
      </w:r>
      <w:r w:rsidR="001111C0">
        <w:t>, так как она</w:t>
      </w:r>
      <w:r>
        <w:t xml:space="preserve"> </w:t>
      </w:r>
      <w:r w:rsidR="001111C0">
        <w:t>достаточно плавно переходит на новый режим при единичном ступенчатом входном сигнале.</w:t>
      </w:r>
    </w:p>
    <w:p w14:paraId="39FE716F" w14:textId="687D33EA" w:rsidR="00614C4C" w:rsidRDefault="00614C4C" w:rsidP="00614C4C">
      <w:pPr>
        <w:pStyle w:val="20"/>
      </w:pPr>
      <w:r w:rsidRPr="00FF08C6">
        <w:t>Определ</w:t>
      </w:r>
      <w:r>
        <w:t>ение</w:t>
      </w:r>
      <w:r w:rsidRPr="00FF08C6">
        <w:t xml:space="preserve"> значени</w:t>
      </w:r>
      <w:r>
        <w:t>й</w:t>
      </w:r>
      <w:r w:rsidRPr="00FF08C6">
        <w:t xml:space="preserve"> полюсов передаточной функции замкнутой САУ</w:t>
      </w:r>
    </w:p>
    <w:p w14:paraId="2B1FB2F9" w14:textId="196B0A9B" w:rsidR="00614C4C" w:rsidRDefault="00614C4C" w:rsidP="00614C4C">
      <w:r>
        <w:t xml:space="preserve">Полюсами передаточной функции </w:t>
      </w:r>
      <w:r>
        <w:rPr>
          <w:lang w:val="en-US"/>
        </w:rPr>
        <w:t>W</w:t>
      </w:r>
      <w:r w:rsidRPr="00614C4C">
        <w:t>(</w:t>
      </w:r>
      <w:r>
        <w:rPr>
          <w:lang w:val="en-US"/>
        </w:rPr>
        <w:t>p</w:t>
      </w:r>
      <w:r w:rsidRPr="00614C4C">
        <w:t xml:space="preserve">) </w:t>
      </w:r>
      <w:r>
        <w:t>называются корни её знаменателя. Таким образом,</w:t>
      </w:r>
      <w:r w:rsidR="0068602C">
        <w:t xml:space="preserve"> приравняв</w:t>
      </w:r>
      <w:r>
        <w:t xml:space="preserve"> характеристическ</w:t>
      </w:r>
      <w:r w:rsidR="0068602C">
        <w:t>ий</w:t>
      </w:r>
      <w:r>
        <w:t xml:space="preserve"> полином</w:t>
      </w:r>
      <w:r w:rsidR="0068602C">
        <w:t xml:space="preserve"> передаточной функции к нулю</w:t>
      </w:r>
    </w:p>
    <w:p w14:paraId="4E7E1B68" w14:textId="37D28F28" w:rsidR="0068602C" w:rsidRPr="00614C4C" w:rsidRDefault="0068602C" w:rsidP="0068602C">
      <w:r w:rsidRPr="00614C4C">
        <w:rPr>
          <w:position w:val="-12"/>
          <w:lang w:val="en-US"/>
        </w:rPr>
        <w:object w:dxaOrig="4099" w:dyaOrig="420" w14:anchorId="7F9560B4">
          <v:shape id="_x0000_i1040" type="#_x0000_t75" style="width:204.75pt;height:21pt" o:ole="">
            <v:imagedata r:id="rId43" o:title=""/>
          </v:shape>
          <o:OLEObject Type="Embed" ProgID="Equation.DSMT4" ShapeID="_x0000_i1040" DrawAspect="Content" ObjectID="_1699530497" r:id="rId44"/>
        </w:object>
      </w:r>
      <w:r w:rsidR="00614C4C">
        <w:t xml:space="preserve"> </w:t>
      </w:r>
    </w:p>
    <w:p w14:paraId="263D92BE" w14:textId="7F4E3D72" w:rsidR="00614C4C" w:rsidRDefault="0068602C" w:rsidP="00614C4C">
      <w:r>
        <w:t>И, в</w:t>
      </w:r>
      <w:r w:rsidR="00614C4C">
        <w:t xml:space="preserve">оспользовавшись программным комплексом </w:t>
      </w:r>
      <w:r w:rsidR="00614C4C">
        <w:rPr>
          <w:lang w:val="en-US"/>
        </w:rPr>
        <w:t>Mathcad</w:t>
      </w:r>
      <w:r w:rsidR="00614C4C">
        <w:t xml:space="preserve">, </w:t>
      </w:r>
      <w:r>
        <w:t>получим следующие корни характеристического уравнения</w:t>
      </w:r>
    </w:p>
    <w:p w14:paraId="77982B48" w14:textId="4A36A8BB" w:rsidR="0068602C" w:rsidRDefault="00891461" w:rsidP="00614C4C">
      <w:pPr>
        <w:rPr>
          <w:lang w:val="en-US"/>
        </w:rPr>
      </w:pPr>
      <w:r w:rsidRPr="0068602C">
        <w:rPr>
          <w:position w:val="-56"/>
          <w:lang w:val="en-US"/>
        </w:rPr>
        <w:object w:dxaOrig="7260" w:dyaOrig="1260" w14:anchorId="0DD537E5">
          <v:shape id="_x0000_i1041" type="#_x0000_t75" style="width:363pt;height:63pt" o:ole="">
            <v:imagedata r:id="rId45" o:title=""/>
          </v:shape>
          <o:OLEObject Type="Embed" ProgID="Equation.DSMT4" ShapeID="_x0000_i1041" DrawAspect="Content" ObjectID="_1699530498" r:id="rId46"/>
        </w:object>
      </w:r>
    </w:p>
    <w:p w14:paraId="2DF3E8AC" w14:textId="039464C6" w:rsidR="001111C0" w:rsidRPr="001111C0" w:rsidRDefault="001111C0" w:rsidP="00614C4C">
      <w:r>
        <w:t>Покажем получившиеся корни на комплексной плоскости</w:t>
      </w:r>
    </w:p>
    <w:p w14:paraId="5AEB8397" w14:textId="1E4D0AD9" w:rsidR="00086783" w:rsidRDefault="00891461" w:rsidP="0089146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C7DBD0" wp14:editId="3D6472C1">
            <wp:extent cx="2533650" cy="1981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5DE95" w14:textId="05A1A67C" w:rsidR="00891461" w:rsidRDefault="00891461" w:rsidP="00891461">
      <w:pPr>
        <w:pStyle w:val="af6"/>
      </w:pPr>
      <w:bookmarkStart w:id="2" w:name="_Toc87654686"/>
      <w:r>
        <w:t xml:space="preserve">Рисунок </w:t>
      </w:r>
      <w:r w:rsidR="002B0013">
        <w:fldChar w:fldCharType="begin"/>
      </w:r>
      <w:r w:rsidR="002B0013">
        <w:instrText xml:space="preserve"> SEQ Рисунок \* ARABIC </w:instrText>
      </w:r>
      <w:r w:rsidR="002B0013">
        <w:fldChar w:fldCharType="separate"/>
      </w:r>
      <w:r w:rsidR="00896D72">
        <w:rPr>
          <w:noProof/>
        </w:rPr>
        <w:t>3</w:t>
      </w:r>
      <w:r w:rsidR="002B0013">
        <w:rPr>
          <w:noProof/>
        </w:rPr>
        <w:fldChar w:fldCharType="end"/>
      </w:r>
      <w:r w:rsidRPr="00891461">
        <w:t xml:space="preserve"> – </w:t>
      </w:r>
      <w:r>
        <w:t>Отображение корней на комплексной плоскости</w:t>
      </w:r>
      <w:bookmarkEnd w:id="2"/>
    </w:p>
    <w:p w14:paraId="359856EA" w14:textId="0F1AA44D" w:rsidR="00891461" w:rsidRDefault="00891461" w:rsidP="00891461">
      <w:r>
        <w:t xml:space="preserve">Поскольку </w:t>
      </w:r>
      <w:r w:rsidR="009E54A4">
        <w:t xml:space="preserve">все </w:t>
      </w:r>
      <w:r>
        <w:t xml:space="preserve">корни расположены в левой </w:t>
      </w:r>
      <w:r w:rsidR="009E54A4">
        <w:t>части полуплоскости, следовательно, система устойчива.</w:t>
      </w:r>
    </w:p>
    <w:p w14:paraId="0C1DC982" w14:textId="79C4B2D5" w:rsidR="009E54A4" w:rsidRDefault="00626BD7" w:rsidP="009E54A4">
      <w:pPr>
        <w:pStyle w:val="20"/>
      </w:pPr>
      <w:r>
        <w:t>Оценка устойчивости по к</w:t>
      </w:r>
      <w:r w:rsidR="009E54A4">
        <w:t>ритери</w:t>
      </w:r>
      <w:r>
        <w:t>ю</w:t>
      </w:r>
      <w:r w:rsidR="009E54A4">
        <w:t xml:space="preserve"> Найквиста</w:t>
      </w:r>
    </w:p>
    <w:p w14:paraId="311A007B" w14:textId="0A321CF9" w:rsidR="00B24BC0" w:rsidRDefault="00B24BC0" w:rsidP="009E54A4">
      <w:r>
        <w:t>Критерий Найквиста применяется для исследования устойчивости замкнутых систем на основе комплексной частотной характеристики (амплитудно-фазовой частотной характеристики) разомкнутой системы.</w:t>
      </w:r>
    </w:p>
    <w:p w14:paraId="41F25611" w14:textId="0902EF86" w:rsidR="00A7414D" w:rsidRDefault="00A7414D" w:rsidP="009E54A4">
      <w:r>
        <w:t>Годограф Найквиста — некоторая кривая, которая начинается в точке (</w:t>
      </w:r>
      <w:r>
        <w:rPr>
          <w:lang w:val="en-US"/>
        </w:rPr>
        <w:t>K</w:t>
      </w:r>
      <w:r w:rsidRPr="00A7414D">
        <w:t xml:space="preserve">;0) </w:t>
      </w:r>
      <w:r>
        <w:t>на вещественной оси и заканчивается в начале координат (при условии, если степень числителя меньше степени знаменателя).</w:t>
      </w:r>
    </w:p>
    <w:p w14:paraId="50AB9F47" w14:textId="212747F3" w:rsidR="00B24BC0" w:rsidRDefault="00B24BC0" w:rsidP="009E54A4">
      <w:r>
        <w:t>Комплексно-частотная характеристика (КЧХ) имеет действительное и мнимое слагаемые</w:t>
      </w:r>
    </w:p>
    <w:p w14:paraId="66AD7F46" w14:textId="6C22A81B" w:rsidR="00B24BC0" w:rsidRDefault="00B24BC0" w:rsidP="00B24BC0">
      <w:pPr>
        <w:jc w:val="center"/>
      </w:pPr>
      <w:r>
        <w:t>W(j</w:t>
      </w:r>
      <w:r>
        <w:sym w:font="Symbol" w:char="F077"/>
      </w:r>
      <w:r>
        <w:t xml:space="preserve">) </w:t>
      </w:r>
      <w:r>
        <w:sym w:font="Symbol" w:char="F03D"/>
      </w:r>
      <w:r>
        <w:t>U(</w:t>
      </w:r>
      <w:r>
        <w:sym w:font="Symbol" w:char="F077"/>
      </w:r>
      <w:r>
        <w:t xml:space="preserve">) </w:t>
      </w:r>
      <w:r>
        <w:sym w:font="Symbol" w:char="F02B"/>
      </w:r>
      <w:r>
        <w:t xml:space="preserve"> jV(</w:t>
      </w:r>
      <w:r>
        <w:sym w:font="Symbol" w:char="F077"/>
      </w:r>
      <w:r>
        <w:t>) .</w:t>
      </w:r>
    </w:p>
    <w:p w14:paraId="6476A130" w14:textId="7B0005D2" w:rsidR="00B24BC0" w:rsidRPr="00A7414D" w:rsidRDefault="00B24BC0" w:rsidP="009E54A4">
      <w:r>
        <w:t>Для построения КЧХ задают ω от 0 до ∞ и на комплексной плоскости получают годограф. Вид годографа, его расположение относительно точки -1 на действительной оси, позволяют судить об устойчивости замкнутой системы.</w:t>
      </w:r>
    </w:p>
    <w:p w14:paraId="0065BD74" w14:textId="3A99EF25" w:rsidR="00DE0200" w:rsidRDefault="00B24BC0" w:rsidP="00B24BC0">
      <w:r>
        <w:t>Найдём КЧХ разомкнутой системы</w:t>
      </w:r>
    </w:p>
    <w:p w14:paraId="3E782A6B" w14:textId="154BCA43" w:rsidR="00B24BC0" w:rsidRDefault="00092D21" w:rsidP="00703F97">
      <w:pPr>
        <w:ind w:firstLine="0"/>
        <w:rPr>
          <w:lang w:val="en-US"/>
        </w:rPr>
      </w:pPr>
      <w:r w:rsidRPr="00703F97">
        <w:rPr>
          <w:position w:val="-72"/>
          <w:lang w:val="en-US"/>
        </w:rPr>
        <w:object w:dxaOrig="8559" w:dyaOrig="1579" w14:anchorId="280371B3">
          <v:shape id="_x0000_i1042" type="#_x0000_t75" style="width:405pt;height:75pt" o:ole="">
            <v:imagedata r:id="rId48" o:title=""/>
          </v:shape>
          <o:OLEObject Type="Embed" ProgID="Equation.DSMT4" ShapeID="_x0000_i1042" DrawAspect="Content" ObjectID="_1699530499" r:id="rId49"/>
        </w:object>
      </w:r>
    </w:p>
    <w:p w14:paraId="0FD34005" w14:textId="1C9936C7" w:rsidR="00703F97" w:rsidRDefault="00092D21" w:rsidP="00703F97">
      <w:pPr>
        <w:ind w:firstLine="0"/>
        <w:rPr>
          <w:lang w:val="en-US"/>
        </w:rPr>
      </w:pPr>
      <w:r w:rsidRPr="00703F97">
        <w:rPr>
          <w:position w:val="-32"/>
          <w:lang w:val="en-US"/>
        </w:rPr>
        <w:object w:dxaOrig="8460" w:dyaOrig="760" w14:anchorId="364BB47E">
          <v:shape id="_x0000_i1043" type="#_x0000_t75" style="width:400.5pt;height:36pt" o:ole="">
            <v:imagedata r:id="rId50" o:title=""/>
          </v:shape>
          <o:OLEObject Type="Embed" ProgID="Equation.DSMT4" ShapeID="_x0000_i1043" DrawAspect="Content" ObjectID="_1699530500" r:id="rId51"/>
        </w:object>
      </w:r>
    </w:p>
    <w:p w14:paraId="54774162" w14:textId="370647BF" w:rsidR="00E31240" w:rsidRDefault="00591D7E" w:rsidP="003C5AFC">
      <w:r>
        <w:t>Домножим</w:t>
      </w:r>
      <w:r w:rsidR="00092D21">
        <w:t xml:space="preserve"> </w:t>
      </w:r>
      <w:r w:rsidR="00E31240">
        <w:t>данное выражение</w:t>
      </w:r>
      <w:r>
        <w:t xml:space="preserve"> на комплексно-сопряженное</w:t>
      </w:r>
      <w:r w:rsidR="00E31240">
        <w:t>, чтобы затем выделить действительную и мнимую части</w:t>
      </w:r>
    </w:p>
    <w:p w14:paraId="4621D3FC" w14:textId="195D3197" w:rsidR="007B2A6C" w:rsidRPr="00E31240" w:rsidRDefault="00092D21" w:rsidP="007B2A6C">
      <w:pPr>
        <w:ind w:firstLine="0"/>
      </w:pPr>
      <w:r w:rsidRPr="00591D7E">
        <w:rPr>
          <w:position w:val="-162"/>
          <w:lang w:val="en-US"/>
        </w:rPr>
        <w:object w:dxaOrig="8360" w:dyaOrig="3379" w14:anchorId="3E660485">
          <v:shape id="_x0000_i1044" type="#_x0000_t75" style="width:395.25pt;height:159.75pt" o:ole="">
            <v:imagedata r:id="rId52" o:title=""/>
          </v:shape>
          <o:OLEObject Type="Embed" ProgID="Equation.DSMT4" ShapeID="_x0000_i1044" DrawAspect="Content" ObjectID="_1699530501" r:id="rId53"/>
        </w:object>
      </w:r>
    </w:p>
    <w:p w14:paraId="438D64E2" w14:textId="1CE28F46" w:rsidR="003C5AFC" w:rsidRDefault="00591D7E" w:rsidP="003C5AFC">
      <w:r>
        <w:t>Таким образом,</w:t>
      </w:r>
      <w:r w:rsidR="003C5AFC">
        <w:t xml:space="preserve"> действительный и мнимый частотные полиномы</w:t>
      </w:r>
    </w:p>
    <w:p w14:paraId="746BC66C" w14:textId="238A2DC5" w:rsidR="003C5AFC" w:rsidRDefault="00D41E16" w:rsidP="003C5AFC">
      <w:r w:rsidRPr="00D41E16">
        <w:rPr>
          <w:position w:val="-78"/>
        </w:rPr>
        <w:object w:dxaOrig="4480" w:dyaOrig="1700" w14:anchorId="45E09D98">
          <v:shape id="_x0000_i1045" type="#_x0000_t75" style="width:223.5pt;height:84.75pt" o:ole="">
            <v:imagedata r:id="rId54" o:title=""/>
          </v:shape>
          <o:OLEObject Type="Embed" ProgID="Equation.DSMT4" ShapeID="_x0000_i1045" DrawAspect="Content" ObjectID="_1699530502" r:id="rId55"/>
        </w:object>
      </w:r>
    </w:p>
    <w:p w14:paraId="54EC447A" w14:textId="070AA886" w:rsidR="003C5AFC" w:rsidRDefault="009E63BA" w:rsidP="00D41E16">
      <w:pPr>
        <w:rPr>
          <w:noProof/>
        </w:rPr>
      </w:pPr>
      <w:r>
        <w:t xml:space="preserve">Полученный график представлен на </w:t>
      </w:r>
      <w:r w:rsidR="002B0013">
        <w:fldChar w:fldCharType="begin"/>
      </w:r>
      <w:r w:rsidR="002B0013">
        <w:instrText xml:space="preserve"> REF _Ref87654701 </w:instrText>
      </w:r>
      <w:r w:rsidR="002B0013">
        <w:fldChar w:fldCharType="separate"/>
      </w:r>
      <w:r>
        <w:t xml:space="preserve">рисунке </w:t>
      </w:r>
      <w:r>
        <w:rPr>
          <w:noProof/>
        </w:rPr>
        <w:t>4</w:t>
      </w:r>
      <w:r w:rsidR="00155DE2">
        <w:rPr>
          <w:noProof/>
        </w:rPr>
        <w:t>.</w:t>
      </w:r>
      <w:r>
        <w:t xml:space="preserve"> </w:t>
      </w:r>
      <w:r w:rsidR="002B0013">
        <w:fldChar w:fldCharType="end"/>
      </w:r>
      <w:r w:rsidR="002B0013">
        <w:fldChar w:fldCharType="begin"/>
      </w:r>
      <w:r w:rsidR="002B0013">
        <w:instrText xml:space="preserve"> TOC \h \z \c "Рисунок" </w:instrText>
      </w:r>
      <w:r w:rsidR="002B0013">
        <w:fldChar w:fldCharType="separate"/>
      </w:r>
      <w:r w:rsidR="002B0013">
        <w:fldChar w:fldCharType="end"/>
      </w:r>
    </w:p>
    <w:p w14:paraId="26F10C42" w14:textId="33E26B26" w:rsidR="009E63BA" w:rsidRDefault="00155DE2" w:rsidP="009E63B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CD16105" wp14:editId="4D50E808">
            <wp:extent cx="3781425" cy="29146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BCCFA" w14:textId="1AEA6ABF" w:rsidR="00DE0200" w:rsidRDefault="009E63BA" w:rsidP="009E63BA">
      <w:pPr>
        <w:pStyle w:val="af6"/>
      </w:pPr>
      <w:bookmarkStart w:id="3" w:name="_Toc87654687"/>
      <w:bookmarkStart w:id="4" w:name="_Ref87654701"/>
      <w:r>
        <w:t xml:space="preserve">Рисунок </w:t>
      </w:r>
      <w:r w:rsidR="002B0013">
        <w:fldChar w:fldCharType="begin"/>
      </w:r>
      <w:r w:rsidR="002B0013">
        <w:instrText xml:space="preserve"> SEQ Рисунок \* ARABIC </w:instrText>
      </w:r>
      <w:r w:rsidR="002B0013">
        <w:fldChar w:fldCharType="separate"/>
      </w:r>
      <w:r w:rsidR="00896D72">
        <w:rPr>
          <w:noProof/>
        </w:rPr>
        <w:t>4</w:t>
      </w:r>
      <w:r w:rsidR="002B0013">
        <w:rPr>
          <w:noProof/>
        </w:rPr>
        <w:fldChar w:fldCharType="end"/>
      </w:r>
      <w:r>
        <w:t xml:space="preserve"> – Годограф Найквиста</w:t>
      </w:r>
      <w:bookmarkEnd w:id="3"/>
      <w:bookmarkEnd w:id="4"/>
    </w:p>
    <w:p w14:paraId="6CD8C725" w14:textId="3BB7371E" w:rsidR="00155DE2" w:rsidRDefault="00155DE2" w:rsidP="00155DE2">
      <w:r>
        <w:t xml:space="preserve">Поскольку годограф не охватывает точку </w:t>
      </w:r>
      <w:r w:rsidRPr="00155DE2">
        <w:t>(-1;</w:t>
      </w:r>
      <w:r w:rsidR="00CC58C3">
        <w:t xml:space="preserve"> </w:t>
      </w:r>
      <w:r w:rsidR="00CC58C3">
        <w:rPr>
          <w:lang w:val="en-US"/>
        </w:rPr>
        <w:t>j</w:t>
      </w:r>
      <w:r w:rsidRPr="00155DE2">
        <w:t>0)</w:t>
      </w:r>
      <w:r>
        <w:t xml:space="preserve"> на плоскости</w:t>
      </w:r>
      <w:r w:rsidRPr="00155DE2">
        <w:t xml:space="preserve">, </w:t>
      </w:r>
      <w:r>
        <w:t>то можно сделать заключение о том, что данная САУ устойчива.</w:t>
      </w:r>
    </w:p>
    <w:p w14:paraId="2544225F" w14:textId="1D07EFCE" w:rsidR="00155DE2" w:rsidRDefault="00155DE2" w:rsidP="00155DE2">
      <w:pPr>
        <w:pStyle w:val="20"/>
      </w:pPr>
      <w:r w:rsidRPr="00FF08C6">
        <w:t>Сня</w:t>
      </w:r>
      <w:r>
        <w:t>тие</w:t>
      </w:r>
      <w:r w:rsidRPr="00FF08C6">
        <w:t xml:space="preserve"> логарифмическ</w:t>
      </w:r>
      <w:r>
        <w:t>ой</w:t>
      </w:r>
      <w:r w:rsidRPr="00FF08C6">
        <w:t xml:space="preserve"> амплитудн</w:t>
      </w:r>
      <w:r>
        <w:t>ой</w:t>
      </w:r>
      <w:r w:rsidRPr="00FF08C6">
        <w:t xml:space="preserve"> частотн</w:t>
      </w:r>
      <w:r>
        <w:t>ой</w:t>
      </w:r>
      <w:r w:rsidRPr="00FF08C6">
        <w:t xml:space="preserve"> и логарифмическ</w:t>
      </w:r>
      <w:r>
        <w:t>ой</w:t>
      </w:r>
      <w:r w:rsidRPr="00FF08C6">
        <w:t xml:space="preserve"> фазов</w:t>
      </w:r>
      <w:r>
        <w:t xml:space="preserve">ой </w:t>
      </w:r>
      <w:r w:rsidRPr="00FF08C6">
        <w:t>частотн</w:t>
      </w:r>
      <w:r>
        <w:t>ой</w:t>
      </w:r>
      <w:r w:rsidRPr="00FF08C6">
        <w:t xml:space="preserve"> характеристик разомкнутой системы.</w:t>
      </w:r>
    </w:p>
    <w:p w14:paraId="54133302" w14:textId="74DEFEB1" w:rsidR="00417088" w:rsidRDefault="00417088" w:rsidP="00155DE2">
      <w:r>
        <w:t xml:space="preserve">В теории автоматического управления широкое практическое применение получили логарифмические частотные характеристики (ЛЧХ). Их также называют диаграммами Боде. В основе этих характеристик лежит логарифмическое соотношение </w:t>
      </w:r>
    </w:p>
    <w:p w14:paraId="2094D659" w14:textId="0CDCC2E0" w:rsidR="00417088" w:rsidRDefault="00417088" w:rsidP="00417088">
      <w:pPr>
        <w:jc w:val="center"/>
      </w:pPr>
      <w:r>
        <w:t>L(</w:t>
      </w:r>
      <w:r>
        <w:sym w:font="Symbol" w:char="F077"/>
      </w:r>
      <w:r>
        <w:t>)</w:t>
      </w:r>
      <w:r>
        <w:sym w:font="Symbol" w:char="F03D"/>
      </w:r>
      <w:r>
        <w:t>20lg</w:t>
      </w:r>
      <w:r w:rsidRPr="001B3254">
        <w:t xml:space="preserve"> |</w:t>
      </w:r>
      <w:r>
        <w:t>W(j</w:t>
      </w:r>
      <w:r>
        <w:sym w:font="Symbol" w:char="F077"/>
      </w:r>
      <w:r>
        <w:t>)</w:t>
      </w:r>
      <w:r w:rsidRPr="001B3254">
        <w:t>|</w:t>
      </w:r>
      <w:r>
        <w:t xml:space="preserve"> </w:t>
      </w:r>
      <w:r>
        <w:sym w:font="Symbol" w:char="F03D"/>
      </w:r>
      <w:r>
        <w:t xml:space="preserve"> 20lgH(</w:t>
      </w:r>
      <w:r>
        <w:sym w:font="Symbol" w:char="F077"/>
      </w:r>
      <w:r>
        <w:t>),</w:t>
      </w:r>
    </w:p>
    <w:p w14:paraId="2DD8C964" w14:textId="27BC0A86" w:rsidR="00417088" w:rsidRDefault="00417088" w:rsidP="00A1272C">
      <w:pPr>
        <w:ind w:firstLine="0"/>
      </w:pPr>
      <w:r>
        <w:t>которое называется логарифмической амплитудно-частотной функцией. График этой функции зависит от логарифма частоты lgω и называется логарифмической амплитудно-частотной характеристикой (ЛАЧХ).</w:t>
      </w:r>
      <w:r w:rsidR="00834230">
        <w:t xml:space="preserve"> </w:t>
      </w:r>
      <w:r>
        <w:t xml:space="preserve">Величина L(ω) выражается в децибелах (дБ) и характеризует усиление </w:t>
      </w:r>
      <w:r>
        <w:lastRenderedPageBreak/>
        <w:t xml:space="preserve">входного сигнала элемента или системы по амплитуде при изменении частоты ω. </w:t>
      </w:r>
    </w:p>
    <w:p w14:paraId="5487629D" w14:textId="4EA7CF78" w:rsidR="00155DE2" w:rsidRDefault="00417088" w:rsidP="00417088">
      <w:r>
        <w:t>Фазо-частотная характеристика, построенная в логарифмическом масштабе, называется логарифмической фазо-частотной характеристикой.</w:t>
      </w:r>
    </w:p>
    <w:p w14:paraId="562BDAEB" w14:textId="77777777" w:rsidR="00A1272C" w:rsidRDefault="00A1272C" w:rsidP="00417088">
      <w:r>
        <w:t>При построении логарифмических частотных характеристик следует руководствоваться некоторыми правилами, которые здесь опустим и приведем лишь результаты построения</w:t>
      </w:r>
    </w:p>
    <w:p w14:paraId="16CF043D" w14:textId="1B6481B4" w:rsidR="00A1272C" w:rsidRDefault="00A85FB1" w:rsidP="00C81F88">
      <w:pPr>
        <w:ind w:firstLine="0"/>
      </w:pPr>
      <w:r>
        <w:rPr>
          <w:noProof/>
        </w:rPr>
        <w:drawing>
          <wp:inline distT="0" distB="0" distL="0" distR="0" wp14:anchorId="0246506E" wp14:editId="35EB3532">
            <wp:extent cx="5934075" cy="4143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C05F" w14:textId="0DAB0F2A" w:rsidR="00881891" w:rsidRDefault="00881891" w:rsidP="00881891">
      <w:pPr>
        <w:pStyle w:val="af6"/>
      </w:pPr>
      <w:bookmarkStart w:id="5" w:name="_Ref87656746"/>
      <w:r>
        <w:t xml:space="preserve">Рисунок </w:t>
      </w:r>
      <w:r w:rsidR="002B0013">
        <w:fldChar w:fldCharType="begin"/>
      </w:r>
      <w:r w:rsidR="002B0013">
        <w:instrText xml:space="preserve"> SEQ Рисунок \* ARABIC </w:instrText>
      </w:r>
      <w:r w:rsidR="002B0013">
        <w:fldChar w:fldCharType="separate"/>
      </w:r>
      <w:r w:rsidR="00896D72">
        <w:rPr>
          <w:noProof/>
        </w:rPr>
        <w:t>5</w:t>
      </w:r>
      <w:r w:rsidR="002B0013">
        <w:rPr>
          <w:noProof/>
        </w:rPr>
        <w:fldChar w:fldCharType="end"/>
      </w:r>
      <w:r>
        <w:t xml:space="preserve"> – Диаграмма Боде или логарифмические частотные характеристики (ЛАЧХ и ЛФЧХ)</w:t>
      </w:r>
      <w:bookmarkEnd w:id="5"/>
    </w:p>
    <w:p w14:paraId="50B59DB4" w14:textId="4F6926A2" w:rsidR="00FB6B34" w:rsidRPr="00FB6B34" w:rsidRDefault="00FB6B34" w:rsidP="00FB6B34">
      <w:pPr>
        <w:pStyle w:val="20"/>
      </w:pPr>
      <w:r>
        <w:t>О</w:t>
      </w:r>
      <w:r w:rsidRPr="00495453">
        <w:t>предел</w:t>
      </w:r>
      <w:r>
        <w:t>ение</w:t>
      </w:r>
      <w:r w:rsidRPr="00495453">
        <w:t xml:space="preserve"> запас</w:t>
      </w:r>
      <w:r>
        <w:t>ов</w:t>
      </w:r>
      <w:r w:rsidRPr="00495453">
        <w:t xml:space="preserve"> устойчивости по модулю и по фазе</w:t>
      </w:r>
      <w:r>
        <w:t xml:space="preserve"> п</w:t>
      </w:r>
      <w:r w:rsidRPr="00495453">
        <w:t>ри совместном рассмотрении частотных характеристик</w:t>
      </w:r>
      <w:bookmarkStart w:id="6" w:name="Запасы_устойчивости"/>
    </w:p>
    <w:p w14:paraId="18A811DC" w14:textId="529B40A4" w:rsidR="00FB6B34" w:rsidRDefault="00FB6B34" w:rsidP="00FB6B34">
      <w:pPr>
        <w:jc w:val="left"/>
        <w:rPr>
          <w:rFonts w:eastAsiaTheme="minorEastAsia" w:cs="Times New Roman"/>
          <w:color w:val="000000"/>
        </w:rPr>
      </w:pPr>
      <w:r w:rsidRPr="00FB6B34">
        <w:rPr>
          <w:rFonts w:cs="Times New Roman"/>
          <w:color w:val="000000"/>
        </w:rPr>
        <w:t>Запасы устойчивости определяют на двух частотах: частоте среза</w:t>
      </w:r>
      <w:bookmarkEnd w:id="6"/>
      <w:r>
        <w:rPr>
          <w:rFonts w:cs="Times New Roman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ω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с</m:t>
            </m:r>
          </m:sub>
        </m:sSub>
      </m:oMath>
      <w:r>
        <w:rPr>
          <w:rFonts w:cs="Times New Roman"/>
          <w:color w:val="000000"/>
        </w:rPr>
        <w:t xml:space="preserve"> </w:t>
      </w:r>
      <w:r w:rsidRPr="00FB6B34">
        <w:rPr>
          <w:rFonts w:cs="Times New Roman"/>
          <w:color w:val="000000"/>
        </w:rPr>
        <w:t>и критической частоте</w:t>
      </w:r>
      <w:r w:rsidR="00834230">
        <w:rPr>
          <w:rFonts w:cs="Times New Roman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ω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кр</m:t>
            </m:r>
          </m:sub>
        </m:sSub>
      </m:oMath>
      <w:r w:rsidRPr="00FB6B34">
        <w:rPr>
          <w:rFonts w:cs="Times New Roman"/>
          <w:color w:val="000000"/>
        </w:rPr>
        <w:t>. На частоте среза</w:t>
      </w:r>
      <w:r>
        <w:rPr>
          <w:rFonts w:cs="Times New Roman"/>
          <w:color w:val="000000"/>
        </w:rPr>
        <w:t xml:space="preserve"> </w:t>
      </w:r>
      <w:r>
        <w:rPr>
          <w:rFonts w:cs="Times New Roman"/>
        </w:rPr>
        <w:t>АЧХ</w:t>
      </w:r>
      <w:r>
        <w:rPr>
          <w:rFonts w:cs="Times New Roman"/>
          <w:color w:val="000000"/>
        </w:rPr>
        <w:t xml:space="preserve"> </w:t>
      </w:r>
      <w:r w:rsidRPr="00FB6B34">
        <w:rPr>
          <w:rFonts w:cs="Times New Roman"/>
          <w:color w:val="000000"/>
        </w:rPr>
        <w:t>разомкнутой</w:t>
      </w:r>
      <w:r>
        <w:rPr>
          <w:rFonts w:cs="Times New Roman"/>
          <w:color w:val="000000"/>
        </w:rPr>
        <w:t xml:space="preserve"> системы </w:t>
      </w:r>
      <w:r w:rsidRPr="00FB6B34">
        <w:rPr>
          <w:rStyle w:val="grame"/>
          <w:rFonts w:cs="Times New Roman"/>
          <w:color w:val="000000"/>
        </w:rPr>
        <w:t>равна</w:t>
      </w:r>
      <w:r>
        <w:rPr>
          <w:rFonts w:cs="Times New Roman"/>
          <w:color w:val="000000"/>
        </w:rPr>
        <w:t xml:space="preserve"> </w:t>
      </w:r>
      <w:r w:rsidRPr="00FB6B34">
        <w:rPr>
          <w:rFonts w:cs="Times New Roman"/>
          <w:color w:val="000000"/>
        </w:rPr>
        <w:lastRenderedPageBreak/>
        <w:t xml:space="preserve">единице </w:t>
      </w:r>
      <m:oMath>
        <m:r>
          <w:rPr>
            <w:rFonts w:ascii="Cambria Math" w:hAnsi="Cambria Math" w:cs="Times New Roman"/>
            <w:color w:val="000000"/>
          </w:rPr>
          <m:t>A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ω</m:t>
            </m:r>
          </m:e>
        </m:d>
        <m:r>
          <w:rPr>
            <w:rFonts w:ascii="Cambria Math" w:hAnsi="Cambria Math" w:cs="Times New Roman"/>
            <w:color w:val="000000"/>
          </w:rPr>
          <m:t>=1</m:t>
        </m:r>
      </m:oMath>
      <w:r w:rsidRPr="00FB6B34">
        <w:rPr>
          <w:rFonts w:cs="Times New Roman"/>
          <w:color w:val="000000"/>
        </w:rPr>
        <w:t>, на критической частоте</w:t>
      </w:r>
      <w:r>
        <w:rPr>
          <w:rFonts w:cs="Times New Roman"/>
        </w:rPr>
        <w:t xml:space="preserve"> ФЧХ</w:t>
      </w:r>
      <w:r w:rsidRPr="00FB6B34">
        <w:rPr>
          <w:rFonts w:cs="Times New Roman"/>
          <w:color w:val="000000"/>
        </w:rPr>
        <w:t xml:space="preserve"> принимает значение, равное </w:t>
      </w:r>
      <m:oMath>
        <m:r>
          <w:rPr>
            <w:rFonts w:ascii="Cambria Math" w:hAnsi="Cambria Math" w:cs="Times New Roman"/>
            <w:color w:val="000000"/>
          </w:rPr>
          <m:t>φ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ω</m:t>
            </m:r>
          </m:e>
        </m:d>
        <m:r>
          <w:rPr>
            <w:rFonts w:ascii="Cambria Math" w:hAnsi="Cambria Math" w:cs="Times New Roman"/>
            <w:color w:val="000000"/>
          </w:rPr>
          <m:t>=-180°</m:t>
        </m:r>
      </m:oMath>
      <w:r w:rsidRPr="00FB6B34">
        <w:rPr>
          <w:rFonts w:eastAsiaTheme="minorEastAsia" w:cs="Times New Roman"/>
          <w:color w:val="000000"/>
        </w:rPr>
        <w:t>.</w:t>
      </w:r>
    </w:p>
    <w:p w14:paraId="02C1E969" w14:textId="0A47662C" w:rsidR="00FB6B34" w:rsidRDefault="00FB6B34" w:rsidP="00FB6B34">
      <w:pPr>
        <w:jc w:val="left"/>
        <w:rPr>
          <w:rFonts w:cs="Times New Roman"/>
        </w:rPr>
      </w:pPr>
      <w:r w:rsidRPr="00FB6B34">
        <w:rPr>
          <w:rFonts w:cs="Times New Roman"/>
        </w:rPr>
        <w:t>Различают запас устойчивости по амплитуде (модулю) и запас устойчивости по фазе.</w:t>
      </w:r>
    </w:p>
    <w:p w14:paraId="1187576A" w14:textId="793CC79E" w:rsidR="00403B3C" w:rsidRPr="00403B3C" w:rsidRDefault="00DF5DA9" w:rsidP="00DF5DA9">
      <w:pPr>
        <w:rPr>
          <w:rFonts w:eastAsiaTheme="minorEastAsia"/>
          <w:i/>
        </w:rPr>
      </w:pPr>
      <w:r>
        <w:rPr>
          <w:color w:val="000000"/>
        </w:rPr>
        <w:t>По ЛЧХ разомкнутой системы можно определить запас устойчивости по фазе</w:t>
      </w:r>
      <w:r w:rsidRPr="00DF5DA9"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g</m:t>
            </m:r>
          </m:e>
          <m:sub>
            <m:r>
              <w:rPr>
                <w:rFonts w:ascii="Cambria Math" w:hAnsi="Cambria Math"/>
                <w:color w:val="000000"/>
              </w:rPr>
              <m:t>m</m:t>
            </m:r>
          </m:sub>
        </m:sSub>
      </m:oMath>
      <w:r>
        <w:rPr>
          <w:color w:val="000000"/>
        </w:rPr>
        <w:t xml:space="preserve">, который отсчитывается по ЛФХ на частоте среза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ω</m:t>
            </m:r>
          </m:e>
          <m:sub>
            <m:r>
              <w:rPr>
                <w:rFonts w:ascii="Cambria Math" w:hAnsi="Cambria Math"/>
                <w:color w:val="000000"/>
              </w:rPr>
              <m:t>с</m:t>
            </m:r>
          </m:sub>
        </m:sSub>
      </m:oMath>
      <w:r>
        <w:rPr>
          <w:color w:val="000000"/>
        </w:rPr>
        <w:t>, а запас по амплитуде</w:t>
      </w:r>
      <w:r w:rsidRPr="00DF5DA9"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g</m:t>
            </m:r>
          </m:sub>
        </m:sSub>
      </m:oMath>
      <w:r w:rsidRPr="00DF5DA9">
        <w:rPr>
          <w:color w:val="000000"/>
        </w:rPr>
        <w:t xml:space="preserve"> </w:t>
      </w:r>
      <w:r>
        <w:rPr>
          <w:color w:val="000000"/>
        </w:rPr>
        <w:t>соответствует значению ЛАХ на критической частоте</w:t>
      </w:r>
      <w:r w:rsidR="00B65CE1"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ω</m:t>
            </m:r>
          </m:e>
          <m:sub>
            <m:r>
              <w:rPr>
                <w:rFonts w:ascii="Cambria Math" w:hAnsi="Cambria Math"/>
                <w:color w:val="000000"/>
              </w:rPr>
              <m:t>g</m:t>
            </m:r>
          </m:sub>
        </m:sSub>
      </m:oMath>
      <w:r>
        <w:rPr>
          <w:color w:val="000000"/>
        </w:rPr>
        <w:t>, взятому с обратным знаком (</w:t>
      </w:r>
      <w:r w:rsidR="00B65CE1">
        <w:rPr>
          <w:color w:val="000000"/>
        </w:rPr>
        <w:fldChar w:fldCharType="begin"/>
      </w:r>
      <w:r w:rsidR="00B65CE1">
        <w:rPr>
          <w:color w:val="000000"/>
        </w:rPr>
        <w:instrText xml:space="preserve"> REF _Ref87701060 \h </w:instrText>
      </w:r>
      <w:r w:rsidR="00B65CE1">
        <w:rPr>
          <w:color w:val="000000"/>
        </w:rPr>
      </w:r>
      <w:r w:rsidR="00B65CE1">
        <w:rPr>
          <w:color w:val="000000"/>
        </w:rPr>
        <w:fldChar w:fldCharType="separate"/>
      </w:r>
      <w:r w:rsidR="00B65CE1">
        <w:t>рисун</w:t>
      </w:r>
      <w:r w:rsidR="00C47B2F">
        <w:t>ок</w:t>
      </w:r>
      <w:r w:rsidR="00B65CE1">
        <w:t xml:space="preserve"> </w:t>
      </w:r>
      <w:r w:rsidR="00B65CE1">
        <w:rPr>
          <w:noProof/>
        </w:rPr>
        <w:t>6</w:t>
      </w:r>
      <w:r w:rsidR="00B65CE1" w:rsidRPr="00DF5DA9">
        <w:rPr>
          <w:color w:val="000000"/>
        </w:rPr>
        <w:t>)</w:t>
      </w:r>
      <w:r w:rsidR="00B65CE1">
        <w:rPr>
          <w:color w:val="000000"/>
        </w:rPr>
        <w:fldChar w:fldCharType="end"/>
      </w:r>
      <w:r>
        <w:rPr>
          <w:color w:val="000000"/>
        </w:rPr>
        <w:t>).</w:t>
      </w:r>
    </w:p>
    <w:p w14:paraId="220F17D2" w14:textId="363B48CC" w:rsidR="00DF5DA9" w:rsidRDefault="001C46C6" w:rsidP="00DF5DA9">
      <w:pPr>
        <w:keepNext/>
        <w:ind w:firstLine="0"/>
        <w:jc w:val="center"/>
      </w:pPr>
      <w:bookmarkStart w:id="7" w:name="Запасустойчивостипофазе"/>
      <w:r>
        <w:rPr>
          <w:noProof/>
        </w:rPr>
        <w:drawing>
          <wp:inline distT="0" distB="0" distL="0" distR="0" wp14:anchorId="1B6482DE" wp14:editId="4790966C">
            <wp:extent cx="3297181" cy="25189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04045" cy="252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957E" w14:textId="6A43651E" w:rsidR="00DF5DA9" w:rsidRPr="00DF5DA9" w:rsidRDefault="00DF5DA9" w:rsidP="00DF5DA9">
      <w:pPr>
        <w:pStyle w:val="af6"/>
        <w:rPr>
          <w:color w:val="000000"/>
        </w:rPr>
      </w:pPr>
      <w:bookmarkStart w:id="8" w:name="_Ref87701060"/>
      <w:r>
        <w:t xml:space="preserve">Рисунок </w:t>
      </w:r>
      <w:fldSimple w:instr=" SEQ Рисунок \* ARABIC ">
        <w:r w:rsidR="00896D72">
          <w:rPr>
            <w:noProof/>
          </w:rPr>
          <w:t>6</w:t>
        </w:r>
      </w:fldSimple>
      <w:r w:rsidRPr="00DF5DA9">
        <w:t xml:space="preserve"> – </w:t>
      </w:r>
      <w:r>
        <w:rPr>
          <w:color w:val="000000"/>
        </w:rPr>
        <w:t>ЛЧХ разомкнутой системы</w:t>
      </w:r>
      <w:r w:rsidRPr="00DF5DA9">
        <w:rPr>
          <w:color w:val="000000"/>
        </w:rPr>
        <w:t xml:space="preserve"> (1 - система неустойчива; 2 - система нейтральная; 3 - система условно устойчивая; 4 - система абсолютно устойчивая)</w:t>
      </w:r>
      <w:bookmarkEnd w:id="8"/>
    </w:p>
    <w:bookmarkEnd w:id="7"/>
    <w:p w14:paraId="3BE403BD" w14:textId="77777777" w:rsidR="00B65CE1" w:rsidRDefault="00B65CE1" w:rsidP="00B65CE1">
      <w:pPr>
        <w:jc w:val="left"/>
        <w:rPr>
          <w:color w:val="000000"/>
        </w:rPr>
      </w:pPr>
      <w:r>
        <w:rPr>
          <w:color w:val="000000"/>
        </w:rPr>
        <w:t xml:space="preserve">Замкнутая система будет абсолютно устойчивой, если ЛАХ разомкнутой системы принимает отрицательные значения раньше, чем ЛФХ достигнет значения фазы </w:t>
      </w:r>
      <w:r w:rsidRPr="00DF5DA9">
        <w:rPr>
          <w:color w:val="000000"/>
        </w:rPr>
        <w:t>–</w:t>
      </w:r>
      <w:r>
        <w:rPr>
          <w:color w:val="000000"/>
        </w:rPr>
        <w:t>180</w:t>
      </w:r>
      <w:r w:rsidRPr="00DF5DA9">
        <w:rPr>
          <w:color w:val="000000"/>
        </w:rPr>
        <w:t>°</w:t>
      </w:r>
      <w:r>
        <w:rPr>
          <w:color w:val="000000"/>
        </w:rPr>
        <w:t xml:space="preserve"> (кривая 4 на рис.5.14). </w:t>
      </w:r>
    </w:p>
    <w:p w14:paraId="6E800C13" w14:textId="7219C6EA" w:rsidR="00B65CE1" w:rsidRPr="002E746E" w:rsidRDefault="00B65CE1" w:rsidP="00B65CE1">
      <w:pPr>
        <w:jc w:val="left"/>
        <w:rPr>
          <w:i/>
          <w:color w:val="000000"/>
        </w:rPr>
      </w:pPr>
      <w:r>
        <w:rPr>
          <w:color w:val="000000"/>
        </w:rPr>
        <w:t xml:space="preserve">Однако поскольку по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_Ref87656746 \h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t xml:space="preserve">рисунку </w:t>
      </w:r>
      <w:r>
        <w:rPr>
          <w:noProof/>
        </w:rPr>
        <w:t>5</w:t>
      </w:r>
      <w:r>
        <w:rPr>
          <w:color w:val="000000"/>
        </w:rPr>
        <w:fldChar w:fldCharType="end"/>
      </w:r>
      <w:r>
        <w:rPr>
          <w:color w:val="000000"/>
        </w:rPr>
        <w:t xml:space="preserve"> ЛАХ стремится к значению –180°, но не достигает его, это означает, что запас устойчивости по амплитуде будет равен бесконечности</w:t>
      </w:r>
      <w:r w:rsidR="00195B95" w:rsidRPr="00195B95">
        <w:rPr>
          <w:color w:val="000000"/>
        </w:rPr>
        <w:t xml:space="preserve">, </w:t>
      </w:r>
      <w:r w:rsidR="00195B95">
        <w:rPr>
          <w:color w:val="000000"/>
        </w:rPr>
        <w:t xml:space="preserve">т.е.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g</m:t>
            </m:r>
          </m:sub>
        </m:sSub>
        <m:r>
          <w:rPr>
            <w:rFonts w:ascii="Cambria Math" w:hAnsi="Cambria Math"/>
            <w:color w:val="000000"/>
          </w:rPr>
          <m:t>=∞.</m:t>
        </m:r>
      </m:oMath>
    </w:p>
    <w:p w14:paraId="2B38ABDA" w14:textId="6083213A" w:rsidR="00B65CE1" w:rsidRDefault="00B65CE1" w:rsidP="00B65CE1">
      <w:pPr>
        <w:jc w:val="left"/>
        <w:rPr>
          <w:color w:val="000000"/>
        </w:rPr>
      </w:pPr>
      <w:r>
        <w:rPr>
          <w:color w:val="000000"/>
        </w:rPr>
        <w:t xml:space="preserve">Что касается запаса устойчивости по фазе, то ЛАХ принимает значение, равное единице </w:t>
      </w:r>
      <w:r w:rsidR="00195B95">
        <w:rPr>
          <w:color w:val="000000"/>
        </w:rPr>
        <w:t>при частоте среза</w:t>
      </w:r>
    </w:p>
    <w:p w14:paraId="59F61B12" w14:textId="080D98E4" w:rsidR="00B65CE1" w:rsidRPr="00195B95" w:rsidRDefault="00195B95" w:rsidP="00B65CE1">
      <w:pPr>
        <w:jc w:val="left"/>
        <w:rPr>
          <w:rFonts w:eastAsiaTheme="minorEastAsia" w:cs="Times New Roman"/>
          <w:i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с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=0,400</m:t>
              </m:r>
            </m:e>
          </m:d>
          <m:r>
            <w:rPr>
              <w:rFonts w:ascii="Cambria Math" w:hAnsi="Cambria Math" w:cs="Times New Roman"/>
              <w:color w:val="000000"/>
            </w:rPr>
            <m:t>=1</m:t>
          </m:r>
          <m:r>
            <w:rPr>
              <w:rFonts w:ascii="Cambria Math" w:eastAsiaTheme="minorEastAsia" w:hAnsi="Cambria Math" w:cs="Times New Roman"/>
              <w:color w:val="000000"/>
            </w:rPr>
            <m:t>.</m:t>
          </m:r>
        </m:oMath>
      </m:oMathPara>
    </w:p>
    <w:p w14:paraId="02A9F70D" w14:textId="1304FAE4" w:rsidR="00B65CE1" w:rsidRDefault="00195B95" w:rsidP="00B65CE1">
      <w:pPr>
        <w:jc w:val="left"/>
        <w:rPr>
          <w:color w:val="000000"/>
        </w:rPr>
      </w:pPr>
      <w:r>
        <w:rPr>
          <w:rFonts w:cs="Times New Roman"/>
          <w:iCs/>
          <w:color w:val="000000"/>
        </w:rPr>
        <w:t xml:space="preserve">Тогда запас устойчивости по фазе из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_Ref87656746 \h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t xml:space="preserve">рисунка </w:t>
      </w:r>
      <w:r>
        <w:rPr>
          <w:noProof/>
        </w:rPr>
        <w:t>5</w:t>
      </w:r>
      <w:r>
        <w:rPr>
          <w:color w:val="000000"/>
        </w:rPr>
        <w:fldChar w:fldCharType="end"/>
      </w:r>
      <w:r w:rsidRPr="00195B95">
        <w:rPr>
          <w:color w:val="000000"/>
        </w:rPr>
        <w:t xml:space="preserve"> </w:t>
      </w:r>
      <w:r>
        <w:rPr>
          <w:color w:val="000000"/>
        </w:rPr>
        <w:t>составляет</w:t>
      </w:r>
    </w:p>
    <w:p w14:paraId="4DBDCEFB" w14:textId="65FCF1B0" w:rsidR="00881891" w:rsidRPr="004E21C9" w:rsidRDefault="00195B95" w:rsidP="004E21C9">
      <w:pPr>
        <w:jc w:val="left"/>
        <w:rPr>
          <w:rFonts w:eastAsiaTheme="minorEastAsia" w:cs="Times New Roman"/>
          <w:i/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w:lastRenderedPageBreak/>
            <m:t>μ=</m:t>
          </m:r>
          <m:r>
            <w:rPr>
              <w:rFonts w:ascii="Cambria Math" w:eastAsiaTheme="minorEastAsia" w:hAnsi="Cambria Math" w:cs="Times New Roman"/>
              <w:color w:val="000000"/>
            </w:rPr>
            <m:t>180°-109,5°=70,5°.</m:t>
          </m:r>
        </m:oMath>
      </m:oMathPara>
    </w:p>
    <w:p w14:paraId="1DC63678" w14:textId="5E350E96" w:rsidR="00074F2B" w:rsidRDefault="004E21C9" w:rsidP="00074F2B">
      <w:pPr>
        <w:jc w:val="left"/>
        <w:rPr>
          <w:color w:val="000000"/>
        </w:rPr>
      </w:pPr>
      <w:r>
        <w:rPr>
          <w:rFonts w:eastAsiaTheme="minorEastAsia" w:cs="Times New Roman"/>
          <w:iCs/>
          <w:color w:val="000000"/>
        </w:rPr>
        <w:t>Из практики проектирования систем известно, что запас устойчивости по амплитуде должен быть не менее 6 дБ</w:t>
      </w:r>
      <w:r w:rsidR="00074F2B">
        <w:rPr>
          <w:rFonts w:eastAsiaTheme="minorEastAsia" w:cs="Times New Roman"/>
          <w:iCs/>
          <w:color w:val="000000"/>
        </w:rPr>
        <w:t>, а по фазе не менее 30</w:t>
      </w:r>
      <w:r w:rsidR="00074F2B" w:rsidRPr="00074F2B">
        <w:rPr>
          <w:rFonts w:eastAsiaTheme="minorEastAsia" w:cs="Times New Roman"/>
          <w:iCs/>
          <w:color w:val="000000"/>
        </w:rPr>
        <w:t>°</w:t>
      </w:r>
      <w:r>
        <w:rPr>
          <w:rFonts w:eastAsiaTheme="minorEastAsia" w:cs="Times New Roman"/>
          <w:iCs/>
          <w:color w:val="000000"/>
        </w:rPr>
        <w:t xml:space="preserve">. </w:t>
      </w:r>
      <w:r w:rsidR="00074F2B">
        <w:rPr>
          <w:rFonts w:eastAsiaTheme="minorEastAsia" w:cs="Times New Roman"/>
          <w:iCs/>
          <w:color w:val="000000"/>
        </w:rPr>
        <w:t xml:space="preserve">Исходя из полученных данных, </w:t>
      </w:r>
      <w:r w:rsidR="009A2E2B">
        <w:rPr>
          <w:rFonts w:eastAsiaTheme="minorEastAsia" w:cs="Times New Roman"/>
          <w:iCs/>
          <w:color w:val="000000"/>
        </w:rPr>
        <w:t>можно сделать вывод о том, что систем</w:t>
      </w:r>
      <w:r w:rsidR="00C47B2F">
        <w:rPr>
          <w:rFonts w:eastAsiaTheme="minorEastAsia" w:cs="Times New Roman"/>
          <w:iCs/>
          <w:color w:val="000000"/>
        </w:rPr>
        <w:t>а</w:t>
      </w:r>
      <w:r w:rsidR="009A2E2B">
        <w:rPr>
          <w:rFonts w:eastAsiaTheme="minorEastAsia" w:cs="Times New Roman"/>
          <w:iCs/>
          <w:color w:val="000000"/>
        </w:rPr>
        <w:t xml:space="preserve"> </w:t>
      </w:r>
      <w:r w:rsidR="009A2E2B">
        <w:rPr>
          <w:color w:val="000000"/>
        </w:rPr>
        <w:t xml:space="preserve">является </w:t>
      </w:r>
      <w:r w:rsidR="00074F2B">
        <w:rPr>
          <w:rStyle w:val="spelle"/>
          <w:color w:val="000000"/>
        </w:rPr>
        <w:t>передемпфированной</w:t>
      </w:r>
      <w:r w:rsidR="00074F2B">
        <w:rPr>
          <w:color w:val="000000"/>
        </w:rPr>
        <w:t xml:space="preserve"> с длительным переходным процессом</w:t>
      </w:r>
      <w:r w:rsidR="009A2E2B">
        <w:rPr>
          <w:color w:val="000000"/>
        </w:rPr>
        <w:t>, поскольку мы имеем достаточно излишний запас устойчивости по фазе</w:t>
      </w:r>
      <w:r w:rsidR="002E746E" w:rsidRPr="002E746E">
        <w:rPr>
          <w:color w:val="000000"/>
        </w:rPr>
        <w:t xml:space="preserve"> </w:t>
      </w:r>
      <w:r w:rsidR="002E746E">
        <w:rPr>
          <w:color w:val="000000"/>
        </w:rPr>
        <w:t>и амплитуде</w:t>
      </w:r>
      <w:r w:rsidR="009A2E2B">
        <w:rPr>
          <w:color w:val="000000"/>
        </w:rPr>
        <w:t>.</w:t>
      </w:r>
    </w:p>
    <w:p w14:paraId="0F252CED" w14:textId="3E51533D" w:rsidR="009A2E2B" w:rsidRDefault="00C47B2F" w:rsidP="009A2E2B">
      <w:pPr>
        <w:pStyle w:val="20"/>
        <w:rPr>
          <w:rFonts w:eastAsiaTheme="minorEastAsia"/>
        </w:rPr>
      </w:pPr>
      <w:r>
        <w:rPr>
          <w:rFonts w:eastAsiaTheme="minorEastAsia"/>
        </w:rPr>
        <w:t>Построение годографа</w:t>
      </w:r>
      <w:r w:rsidR="009A2E2B">
        <w:rPr>
          <w:rFonts w:eastAsiaTheme="minorEastAsia"/>
        </w:rPr>
        <w:t xml:space="preserve"> Михайлова</w:t>
      </w:r>
    </w:p>
    <w:p w14:paraId="50F3115E" w14:textId="44FE069B" w:rsidR="006813B8" w:rsidRPr="006813B8" w:rsidRDefault="006813B8" w:rsidP="006813B8">
      <w:r>
        <w:t>Как выяснилось ранее передаточная функция замкнутой системы имеет следующий вид</w:t>
      </w:r>
    </w:p>
    <w:p w14:paraId="332453C2" w14:textId="7ED7E6BF" w:rsidR="006813B8" w:rsidRDefault="00B7208F" w:rsidP="006813B8">
      <w:pPr>
        <w:ind w:firstLine="0"/>
        <w:rPr>
          <w:lang w:val="en-US"/>
        </w:rPr>
      </w:pPr>
      <w:r w:rsidRPr="006813B8">
        <w:rPr>
          <w:position w:val="-34"/>
          <w:lang w:val="en-US"/>
        </w:rPr>
        <w:object w:dxaOrig="7440" w:dyaOrig="780" w14:anchorId="13ADF8CB">
          <v:shape id="_x0000_i1046" type="#_x0000_t75" style="width:372pt;height:39pt" o:ole="">
            <v:imagedata r:id="rId59" o:title=""/>
          </v:shape>
          <o:OLEObject Type="Embed" ProgID="Equation.DSMT4" ShapeID="_x0000_i1046" DrawAspect="Content" ObjectID="_1699530503" r:id="rId60"/>
        </w:object>
      </w:r>
    </w:p>
    <w:p w14:paraId="1DEA3DCB" w14:textId="77777777" w:rsidR="006813B8" w:rsidRPr="006813B8" w:rsidRDefault="006813B8" w:rsidP="006813B8">
      <w:r>
        <w:t>Критерий устойчивости Михайлова выясняется по характеристическому полиному передаточной функции</w:t>
      </w:r>
    </w:p>
    <w:p w14:paraId="28AD5D8A" w14:textId="6ACB5330" w:rsidR="006813B8" w:rsidRDefault="00B7208F" w:rsidP="00B7208F">
      <w:pPr>
        <w:ind w:firstLine="0"/>
        <w:jc w:val="center"/>
      </w:pPr>
      <w:r w:rsidRPr="000B49D6">
        <w:rPr>
          <w:position w:val="-12"/>
        </w:rPr>
        <w:object w:dxaOrig="3680" w:dyaOrig="420" w14:anchorId="76928E3D">
          <v:shape id="_x0000_i1047" type="#_x0000_t75" style="width:183.75pt;height:21pt" o:ole="">
            <v:imagedata r:id="rId61" o:title=""/>
          </v:shape>
          <o:OLEObject Type="Embed" ProgID="Equation.DSMT4" ShapeID="_x0000_i1047" DrawAspect="Content" ObjectID="_1699530504" r:id="rId62"/>
        </w:object>
      </w:r>
    </w:p>
    <w:p w14:paraId="15434D2E" w14:textId="131F0CFF" w:rsidR="00B7208F" w:rsidRDefault="00B7208F" w:rsidP="00B7208F">
      <w:r>
        <w:t xml:space="preserve">Полагая </w:t>
      </w:r>
      <m:oMath>
        <m:r>
          <w:rPr>
            <w:rFonts w:ascii="Cambria Math" w:hAnsi="Cambria Math"/>
          </w:rPr>
          <m:t>p=jω</m:t>
        </m:r>
      </m:oMath>
      <w:r>
        <w:rPr>
          <w:rFonts w:eastAsiaTheme="minorEastAsia"/>
        </w:rPr>
        <w:t xml:space="preserve">, </w:t>
      </w:r>
      <w:r>
        <w:t>преобразуем характеристический полином в комплексный частотный полином</w:t>
      </w:r>
    </w:p>
    <w:p w14:paraId="29425CBE" w14:textId="7F23E0D1" w:rsidR="00B7208F" w:rsidRDefault="00A00471" w:rsidP="00B7208F">
      <w:r w:rsidRPr="000B49D6">
        <w:rPr>
          <w:position w:val="-12"/>
        </w:rPr>
        <w:object w:dxaOrig="8120" w:dyaOrig="420" w14:anchorId="26F32077">
          <v:shape id="_x0000_i1048" type="#_x0000_t75" style="width:405.75pt;height:21pt" o:ole="">
            <v:imagedata r:id="rId63" o:title=""/>
          </v:shape>
          <o:OLEObject Type="Embed" ProgID="Equation.DSMT4" ShapeID="_x0000_i1048" DrawAspect="Content" ObjectID="_1699530505" r:id="rId64"/>
        </w:object>
      </w:r>
    </w:p>
    <w:p w14:paraId="505832EA" w14:textId="1484D64B" w:rsidR="00B7208F" w:rsidRDefault="00B7208F" w:rsidP="00B7208F">
      <w:r>
        <w:t>Выделим действительную и мнимую части</w:t>
      </w:r>
    </w:p>
    <w:p w14:paraId="471DAC53" w14:textId="14B7FE5A" w:rsidR="00B7208F" w:rsidRDefault="00A00471" w:rsidP="00B7208F">
      <w:r w:rsidRPr="00B7208F">
        <w:rPr>
          <w:position w:val="-36"/>
        </w:rPr>
        <w:object w:dxaOrig="2520" w:dyaOrig="859" w14:anchorId="5868C504">
          <v:shape id="_x0000_i1049" type="#_x0000_t75" style="width:126pt;height:42.75pt" o:ole="">
            <v:imagedata r:id="rId65" o:title=""/>
          </v:shape>
          <o:OLEObject Type="Embed" ProgID="Equation.DSMT4" ShapeID="_x0000_i1049" DrawAspect="Content" ObjectID="_1699530506" r:id="rId66"/>
        </w:object>
      </w:r>
    </w:p>
    <w:p w14:paraId="70FE0B5F" w14:textId="162E9E90" w:rsidR="00C71391" w:rsidRDefault="00C71391" w:rsidP="00C71391">
      <w:r>
        <w:t xml:space="preserve">Результат построения годографа приведен на </w:t>
      </w:r>
      <w:r>
        <w:fldChar w:fldCharType="begin"/>
      </w:r>
      <w:r>
        <w:instrText xml:space="preserve"> REF _Ref87707887 \h </w:instrText>
      </w:r>
      <w:r>
        <w:fldChar w:fldCharType="separate"/>
      </w:r>
      <w:r>
        <w:t xml:space="preserve">рисунке </w:t>
      </w:r>
      <w:r>
        <w:rPr>
          <w:noProof/>
        </w:rPr>
        <w:t>7.</w:t>
      </w:r>
      <w:r>
        <w:fldChar w:fldCharType="end"/>
      </w:r>
    </w:p>
    <w:p w14:paraId="1585B2BD" w14:textId="54042493" w:rsidR="00C71391" w:rsidRDefault="00C71391" w:rsidP="00C71391">
      <w:r>
        <w:t xml:space="preserve">Критерий Михайлова гласит: если при изменении частоты от нуля до бесконечности годограф Михайлова начинается на действительной оси некоторой точке </w:t>
      </w:r>
      <w:r>
        <w:rPr>
          <w:lang w:val="en-US"/>
        </w:rPr>
        <w:t>k</w:t>
      </w:r>
      <w:r>
        <w:t>, последовательно проходит против часовой стрелки n квадрантов комплексной плоскости, не проходя через ноль, и уходит в бесконечность в n-м квадранте</w:t>
      </w:r>
      <w:r w:rsidRPr="00C71391">
        <w:t xml:space="preserve">, </w:t>
      </w:r>
      <w:r>
        <w:t>то система устойчива.</w:t>
      </w:r>
    </w:p>
    <w:p w14:paraId="34D173F8" w14:textId="5D072CCD" w:rsidR="00C71391" w:rsidRDefault="00C71391" w:rsidP="00C7139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E4CFCEC" wp14:editId="299DBD1B">
            <wp:extent cx="3785235" cy="2913380"/>
            <wp:effectExtent l="0" t="0" r="571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4B4D" w14:textId="45E9A08D" w:rsidR="00C71391" w:rsidRDefault="00C71391" w:rsidP="00C71391">
      <w:pPr>
        <w:pStyle w:val="af6"/>
      </w:pPr>
      <w:bookmarkStart w:id="9" w:name="_Ref87707887"/>
      <w:r>
        <w:t xml:space="preserve">Рисунок </w:t>
      </w:r>
      <w:fldSimple w:instr=" SEQ Рисунок \* ARABIC ">
        <w:r w:rsidR="00896D72">
          <w:rPr>
            <w:noProof/>
          </w:rPr>
          <w:t>7</w:t>
        </w:r>
      </w:fldSimple>
      <w:r>
        <w:t xml:space="preserve"> – Годограф Михайлова</w:t>
      </w:r>
      <w:bookmarkEnd w:id="9"/>
    </w:p>
    <w:p w14:paraId="7446AE50" w14:textId="70EB44AD" w:rsidR="00C71391" w:rsidRDefault="00C71391" w:rsidP="00C71391">
      <w:r>
        <w:t xml:space="preserve">По полученному годографу видно, что он последовательно проходит 3 квадранта комплексной плоскости против часовой стрелки и уходит в бесконечность в 3-ем квадранте, </w:t>
      </w:r>
      <w:r w:rsidR="007B19DD">
        <w:t>это</w:t>
      </w:r>
      <w:r>
        <w:t xml:space="preserve"> свидетельствует о том,</w:t>
      </w:r>
      <w:r w:rsidR="007B19DD">
        <w:t xml:space="preserve"> что данная САУ является устойчивой.</w:t>
      </w:r>
    </w:p>
    <w:p w14:paraId="0CB68BC6" w14:textId="0E3CB6AD" w:rsidR="008D1717" w:rsidRDefault="008D1717" w:rsidP="008D1717">
      <w:pPr>
        <w:pStyle w:val="20"/>
      </w:pPr>
      <w:r>
        <w:t xml:space="preserve">Расчет предельного значения </w:t>
      </w:r>
      <w:r>
        <w:rPr>
          <w:i/>
          <w:iCs/>
        </w:rPr>
        <w:t>К</w:t>
      </w:r>
      <w:r>
        <w:rPr>
          <w:i/>
          <w:iCs/>
          <w:vertAlign w:val="subscript"/>
        </w:rPr>
        <w:t>ос</w:t>
      </w:r>
      <w:r>
        <w:t>, на основании алгебраического критерия Рауса–Гурвица, при котором САУ теряет устойчивость</w:t>
      </w:r>
    </w:p>
    <w:p w14:paraId="37EEA48A" w14:textId="6716C5AE" w:rsidR="00D4737C" w:rsidRDefault="00D4737C" w:rsidP="008D1717">
      <w:r>
        <w:t>Определитель Гурвица в общем случае имеет вид</w:t>
      </w:r>
    </w:p>
    <w:p w14:paraId="6FAA8D8F" w14:textId="384D2CCA" w:rsidR="00D4737C" w:rsidRDefault="004F2CAC" w:rsidP="008D1717">
      <w:pPr>
        <w:rPr>
          <w:i/>
          <w:lang w:val="en-US"/>
        </w:rPr>
      </w:pPr>
      <w:r w:rsidRPr="00D4737C">
        <w:rPr>
          <w:i/>
          <w:position w:val="-140"/>
          <w:lang w:val="en-US"/>
        </w:rPr>
        <w:object w:dxaOrig="3800" w:dyaOrig="2940" w14:anchorId="0CA4754F">
          <v:shape id="_x0000_i1050" type="#_x0000_t75" style="width:189.75pt;height:147pt" o:ole="">
            <v:imagedata r:id="rId68" o:title=""/>
          </v:shape>
          <o:OLEObject Type="Embed" ProgID="Equation.DSMT4" ShapeID="_x0000_i1050" DrawAspect="Content" ObjectID="_1699530507" r:id="rId69"/>
        </w:object>
      </w:r>
    </w:p>
    <w:p w14:paraId="03BC0366" w14:textId="2DB48FCF" w:rsidR="004F2CAC" w:rsidRDefault="004F2CAC" w:rsidP="008D1717">
      <w:pPr>
        <w:rPr>
          <w:iCs/>
        </w:rPr>
      </w:pPr>
      <w:r>
        <w:rPr>
          <w:iCs/>
        </w:rPr>
        <w:lastRenderedPageBreak/>
        <w:t>Последний определитель включает в себя всю матрицу. Но так как в последнем столбце матрицы все элементы, кроме нижнего, равны нулю, то последний определитель Гурвица выражается через предпоследний следующим образом:</w:t>
      </w:r>
    </w:p>
    <w:p w14:paraId="02FDB6B2" w14:textId="12D2CEEF" w:rsidR="004F2CAC" w:rsidRPr="004F2CAC" w:rsidRDefault="002B0013" w:rsidP="008D1717">
      <w:pPr>
        <w:rPr>
          <w:i/>
          <w:iCs/>
          <w:smallCap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smallCaps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14:paraId="45808352" w14:textId="42F0E4C5" w:rsidR="004F2CAC" w:rsidRDefault="004F2CAC" w:rsidP="004F2CAC">
      <w:pPr>
        <w:rPr>
          <w:rFonts w:eastAsiaTheme="minorEastAsia"/>
        </w:rPr>
      </w:pPr>
      <w:r>
        <w:t xml:space="preserve">Условия нахождения системы на границе устойчивости можно получить, приравнивая к нулю последний определитель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Pr="00D4737C">
        <w:rPr>
          <w:rFonts w:eastAsiaTheme="minorEastAsia"/>
        </w:rPr>
        <w:t xml:space="preserve">, </w:t>
      </w:r>
      <w:r>
        <w:rPr>
          <w:rFonts w:eastAsiaTheme="minorEastAsia"/>
        </w:rPr>
        <w:t>при положительности всех остальных определителей.</w:t>
      </w:r>
      <w:r w:rsidRPr="004F2C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Как следует из условия выше, оно распадается на два условия: </w:t>
      </w:r>
    </w:p>
    <w:p w14:paraId="2E85398D" w14:textId="5DCC4B04" w:rsidR="004F2CAC" w:rsidRDefault="004F2CAC" w:rsidP="004F2CAC">
      <w:pPr>
        <w:rPr>
          <w:rFonts w:eastAsiaTheme="minorEastAsia"/>
        </w:rPr>
      </w:pPr>
      <w:r w:rsidRPr="004F2CAC">
        <w:rPr>
          <w:rFonts w:eastAsiaTheme="minorEastAsia"/>
          <w:position w:val="-36"/>
        </w:rPr>
        <w:object w:dxaOrig="1060" w:dyaOrig="859" w14:anchorId="63936D2E">
          <v:shape id="_x0000_i1051" type="#_x0000_t75" style="width:53.25pt;height:42.75pt" o:ole="">
            <v:imagedata r:id="rId70" o:title=""/>
          </v:shape>
          <o:OLEObject Type="Embed" ProgID="Equation.DSMT4" ShapeID="_x0000_i1051" DrawAspect="Content" ObjectID="_1699530508" r:id="rId71"/>
        </w:object>
      </w:r>
      <w:r w:rsidRPr="004F2CAC">
        <w:rPr>
          <w:rFonts w:eastAsiaTheme="minorEastAsia"/>
        </w:rPr>
        <w:t xml:space="preserve">, </w:t>
      </w:r>
      <w:r>
        <w:rPr>
          <w:rFonts w:eastAsiaTheme="minorEastAsia"/>
        </w:rPr>
        <w:t>причем первое условие соответствует апериодической границе устойчивости, а второе — колебательной границе устойчивости.</w:t>
      </w:r>
    </w:p>
    <w:p w14:paraId="2307E48D" w14:textId="76239FA1" w:rsidR="004F2CAC" w:rsidRDefault="004F2CAC" w:rsidP="004F2CAC">
      <w:pPr>
        <w:rPr>
          <w:rFonts w:eastAsiaTheme="minorEastAsia"/>
        </w:rPr>
      </w:pPr>
      <w:r>
        <w:rPr>
          <w:rFonts w:eastAsiaTheme="minorEastAsia"/>
        </w:rPr>
        <w:t xml:space="preserve">В данном задании первое условие быть не может, т.к.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=1&gt;0</m:t>
        </m:r>
      </m:oMath>
      <w:r w:rsidRPr="002E746E">
        <w:rPr>
          <w:rFonts w:eastAsiaTheme="minorEastAsia"/>
        </w:rPr>
        <w:t xml:space="preserve">. </w:t>
      </w:r>
      <w:r>
        <w:rPr>
          <w:rFonts w:eastAsiaTheme="minorEastAsia"/>
        </w:rPr>
        <w:t>Следовательно, остается второе условие.</w:t>
      </w:r>
    </w:p>
    <w:p w14:paraId="6205F636" w14:textId="76C9AE42" w:rsidR="004F2CAC" w:rsidRPr="002E746E" w:rsidRDefault="004F2CAC" w:rsidP="007C3FF1">
      <w:pPr>
        <w:rPr>
          <w:rFonts w:eastAsiaTheme="minorEastAsia"/>
        </w:rPr>
      </w:pPr>
      <w:r>
        <w:rPr>
          <w:rFonts w:eastAsiaTheme="minorEastAsia"/>
        </w:rPr>
        <w:t xml:space="preserve">Разрешим передаточную функцию </w:t>
      </w:r>
      <w:r w:rsidR="007C3FF1">
        <w:rPr>
          <w:rFonts w:eastAsiaTheme="minorEastAsia"/>
        </w:rPr>
        <w:t xml:space="preserve">для замкнутой САУ </w:t>
      </w:r>
      <w:r>
        <w:rPr>
          <w:rFonts w:eastAsiaTheme="minorEastAsia"/>
        </w:rPr>
        <w:t xml:space="preserve">относительно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о.с.</m:t>
            </m:r>
          </m:sub>
        </m:sSub>
      </m:oMath>
    </w:p>
    <w:p w14:paraId="19C3669D" w14:textId="62660538" w:rsidR="004F2CAC" w:rsidRPr="00DE0200" w:rsidRDefault="007C3FF1" w:rsidP="007C3FF1">
      <w:pPr>
        <w:ind w:left="-709" w:firstLine="0"/>
        <w:rPr>
          <w:lang w:val="en-US"/>
        </w:rPr>
      </w:pPr>
      <w:r w:rsidRPr="007C3FF1">
        <w:rPr>
          <w:position w:val="-192"/>
          <w:lang w:val="en-US"/>
        </w:rPr>
        <w:object w:dxaOrig="10500" w:dyaOrig="3980" w14:anchorId="20E09021">
          <v:shape id="_x0000_i1052" type="#_x0000_t75" style="width:525.75pt;height:199.5pt" o:ole="">
            <v:imagedata r:id="rId72" o:title=""/>
          </v:shape>
          <o:OLEObject Type="Embed" ProgID="Equation.DSMT4" ShapeID="_x0000_i1052" DrawAspect="Content" ObjectID="_1699530509" r:id="rId73"/>
        </w:object>
      </w:r>
    </w:p>
    <w:p w14:paraId="44D8554C" w14:textId="26DA4BEA" w:rsidR="007C3FF1" w:rsidRPr="006813B8" w:rsidRDefault="007C3FF1" w:rsidP="007C3FF1">
      <w:r>
        <w:rPr>
          <w:iCs/>
        </w:rPr>
        <w:t xml:space="preserve">Т.е. </w:t>
      </w:r>
      <w:r>
        <w:t>характеристический полином передаточной функции имеет вид</w:t>
      </w:r>
    </w:p>
    <w:p w14:paraId="3A4D1E73" w14:textId="55C54943" w:rsidR="007C3FF1" w:rsidRDefault="007C3FF1" w:rsidP="007C3FF1">
      <w:pPr>
        <w:ind w:firstLine="0"/>
        <w:jc w:val="center"/>
      </w:pPr>
      <w:r w:rsidRPr="000B49D6">
        <w:rPr>
          <w:position w:val="-12"/>
        </w:rPr>
        <w:object w:dxaOrig="4980" w:dyaOrig="420" w14:anchorId="1301BDBA">
          <v:shape id="_x0000_i1053" type="#_x0000_t75" style="width:249pt;height:21pt" o:ole="">
            <v:imagedata r:id="rId74" o:title=""/>
          </v:shape>
          <o:OLEObject Type="Embed" ProgID="Equation.DSMT4" ShapeID="_x0000_i1053" DrawAspect="Content" ObjectID="_1699530510" r:id="rId75"/>
        </w:object>
      </w:r>
    </w:p>
    <w:p w14:paraId="3030FE46" w14:textId="572F930F" w:rsidR="00B16C03" w:rsidRDefault="00B16C03" w:rsidP="007C3FF1">
      <w:r>
        <w:t>Определим коэффициенты матрицы Гурвица</w:t>
      </w:r>
    </w:p>
    <w:p w14:paraId="572986E1" w14:textId="1C7BCD81" w:rsidR="00B16C03" w:rsidRPr="00B16C03" w:rsidRDefault="00B16C03" w:rsidP="007C3FF1">
      <w:pPr>
        <w:rPr>
          <w:lang w:val="en-US"/>
        </w:rPr>
      </w:pPr>
      <w:r w:rsidRPr="00B16C03">
        <w:rPr>
          <w:position w:val="-12"/>
          <w:lang w:val="en-US"/>
        </w:rPr>
        <w:object w:dxaOrig="5040" w:dyaOrig="380" w14:anchorId="2D4535B5">
          <v:shape id="_x0000_i1054" type="#_x0000_t75" style="width:252pt;height:18.75pt" o:ole="">
            <v:imagedata r:id="rId76" o:title=""/>
          </v:shape>
          <o:OLEObject Type="Embed" ProgID="Equation.DSMT4" ShapeID="_x0000_i1054" DrawAspect="Content" ObjectID="_1699530511" r:id="rId77"/>
        </w:object>
      </w:r>
    </w:p>
    <w:p w14:paraId="0C9863F0" w14:textId="39697F87" w:rsidR="007C3FF1" w:rsidRDefault="007C3FF1" w:rsidP="007C3FF1">
      <w:r>
        <w:lastRenderedPageBreak/>
        <w:t>Составим матрицу Гурвица</w:t>
      </w:r>
      <w:r w:rsidR="00B16C03">
        <w:t xml:space="preserve"> и приравняем её к нулю</w:t>
      </w:r>
    </w:p>
    <w:p w14:paraId="6FAA8DFC" w14:textId="643A730E" w:rsidR="007C3FF1" w:rsidRPr="00B16C03" w:rsidRDefault="00B16C03" w:rsidP="007C3FF1">
      <w:pPr>
        <w:rPr>
          <w:lang w:val="en-US"/>
        </w:rPr>
      </w:pPr>
      <w:r w:rsidRPr="00B16C03">
        <w:rPr>
          <w:position w:val="-56"/>
        </w:rPr>
        <w:object w:dxaOrig="3600" w:dyaOrig="1260" w14:anchorId="291349BC">
          <v:shape id="_x0000_i1055" type="#_x0000_t75" style="width:180pt;height:63pt" o:ole="">
            <v:imagedata r:id="rId78" o:title=""/>
          </v:shape>
          <o:OLEObject Type="Embed" ProgID="Equation.DSMT4" ShapeID="_x0000_i1055" DrawAspect="Content" ObjectID="_1699530512" r:id="rId79"/>
        </w:object>
      </w:r>
    </w:p>
    <w:p w14:paraId="11A277F4" w14:textId="23C11DE4" w:rsidR="004F2CAC" w:rsidRDefault="00B16C03" w:rsidP="008D1717">
      <w:pPr>
        <w:rPr>
          <w:iCs/>
        </w:rPr>
      </w:pPr>
      <w:r>
        <w:rPr>
          <w:iCs/>
        </w:rPr>
        <w:t>Получается, чтобы добиться границы устойчивости коэффициент обратной связи должен быть равен</w:t>
      </w:r>
    </w:p>
    <w:p w14:paraId="42A48760" w14:textId="78161F3D" w:rsidR="00B16C03" w:rsidRDefault="00EB53A0" w:rsidP="008D1717">
      <w:pPr>
        <w:rPr>
          <w:iCs/>
          <w:lang w:val="en-US"/>
        </w:rPr>
      </w:pPr>
      <w:r w:rsidRPr="00B16C03">
        <w:rPr>
          <w:iCs/>
          <w:position w:val="-66"/>
          <w:lang w:val="en-US"/>
        </w:rPr>
        <w:object w:dxaOrig="3500" w:dyaOrig="1460" w14:anchorId="48680E65">
          <v:shape id="_x0000_i1056" type="#_x0000_t75" style="width:174.75pt;height:72.75pt" o:ole="">
            <v:imagedata r:id="rId80" o:title=""/>
          </v:shape>
          <o:OLEObject Type="Embed" ProgID="Equation.DSMT4" ShapeID="_x0000_i1056" DrawAspect="Content" ObjectID="_1699530513" r:id="rId81"/>
        </w:object>
      </w:r>
    </w:p>
    <w:p w14:paraId="65C11FFC" w14:textId="15BA4FAB" w:rsidR="00EB53A0" w:rsidRPr="00834230" w:rsidRDefault="00CB7ADF" w:rsidP="00834230">
      <w:pPr>
        <w:rPr>
          <w:rFonts w:eastAsiaTheme="minorEastAsia"/>
        </w:rPr>
      </w:pPr>
      <w:r>
        <w:rPr>
          <w:iCs/>
        </w:rPr>
        <w:t>Т.е. при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о.с.</m:t>
            </m:r>
          </m:sub>
        </m:sSub>
        <m:r>
          <w:rPr>
            <w:rFonts w:ascii="Cambria Math" w:eastAsiaTheme="minorEastAsia" w:hAnsi="Cambria Math"/>
          </w:rPr>
          <m:t>≤-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338</m:t>
            </m:r>
          </m:num>
          <m:den>
            <m:r>
              <w:rPr>
                <w:rFonts w:ascii="Cambria Math" w:eastAsiaTheme="minorEastAsia" w:hAnsi="Cambria Math"/>
              </w:rPr>
              <m:t>441</m:t>
            </m:r>
          </m:den>
        </m:f>
      </m:oMath>
      <w:r w:rsidR="00EB53A0">
        <w:rPr>
          <w:rFonts w:eastAsiaTheme="minorEastAsia"/>
        </w:rPr>
        <w:t xml:space="preserve"> </w:t>
      </w:r>
      <w:r>
        <w:rPr>
          <w:rFonts w:eastAsiaTheme="minorEastAsia"/>
        </w:rPr>
        <w:t>САУ теряет устойчивость.</w:t>
      </w:r>
    </w:p>
    <w:p w14:paraId="7B31D48D" w14:textId="136065AC" w:rsidR="00EB53A0" w:rsidRDefault="00EB53A0" w:rsidP="00834230">
      <w:pPr>
        <w:pStyle w:val="20"/>
        <w:rPr>
          <w:iCs/>
        </w:rPr>
      </w:pPr>
      <w:r>
        <w:t xml:space="preserve"> Произвести экспериментальную проверку предельного значения </w:t>
      </w:r>
      <w:r>
        <w:rPr>
          <w:i/>
          <w:iCs/>
        </w:rPr>
        <w:t>Кос</w:t>
      </w:r>
      <w:r>
        <w:rPr>
          <w:iCs/>
        </w:rPr>
        <w:t xml:space="preserve"> (получить другое состояние системы).</w:t>
      </w:r>
      <w:r w:rsidR="00834230">
        <w:rPr>
          <w:iCs/>
        </w:rPr>
        <w:t xml:space="preserve"> </w:t>
      </w:r>
      <w:r w:rsidR="00834230" w:rsidRPr="00834230">
        <w:rPr>
          <w:iCs/>
        </w:rPr>
        <w:t>Повторить п. 1-6 для системы, находящейся на границе устойчивости.</w:t>
      </w:r>
    </w:p>
    <w:p w14:paraId="74292975" w14:textId="7D596DCF" w:rsidR="00834230" w:rsidRDefault="006B03E8" w:rsidP="006B03E8">
      <w:pPr>
        <w:pStyle w:val="30"/>
      </w:pPr>
      <w:r>
        <w:t>Снятие переходной характеристики</w:t>
      </w:r>
    </w:p>
    <w:p w14:paraId="0E66CF01" w14:textId="24CF52CB" w:rsidR="006B03E8" w:rsidRDefault="00AE320D" w:rsidP="006B03E8">
      <w:r>
        <w:t>Новая п</w:t>
      </w:r>
      <w:r w:rsidR="006B03E8">
        <w:t>ередаточная функция замкнутой САУ определяется как</w:t>
      </w:r>
    </w:p>
    <w:p w14:paraId="192001E7" w14:textId="1392CEDB" w:rsidR="006B03E8" w:rsidRPr="00DE0200" w:rsidRDefault="00AE320D" w:rsidP="00D41E16">
      <w:pPr>
        <w:ind w:left="-851" w:firstLine="0"/>
        <w:rPr>
          <w:lang w:val="en-US"/>
        </w:rPr>
      </w:pPr>
      <w:r w:rsidRPr="00AE320D">
        <w:rPr>
          <w:position w:val="-146"/>
          <w:lang w:val="en-US"/>
        </w:rPr>
        <w:object w:dxaOrig="10760" w:dyaOrig="3060" w14:anchorId="1778DDF5">
          <v:shape id="_x0000_i1057" type="#_x0000_t75" style="width:538.5pt;height:153pt" o:ole="">
            <v:imagedata r:id="rId82" o:title=""/>
          </v:shape>
          <o:OLEObject Type="Embed" ProgID="Equation.DSMT4" ShapeID="_x0000_i1057" DrawAspect="Content" ObjectID="_1699530514" r:id="rId83"/>
        </w:object>
      </w:r>
    </w:p>
    <w:p w14:paraId="2AD8A852" w14:textId="59B4CC43" w:rsidR="00AE320D" w:rsidRDefault="00AE320D" w:rsidP="00AE320D">
      <w:pPr>
        <w:ind w:left="-426" w:firstLine="0"/>
      </w:pPr>
      <w:r w:rsidRPr="000B49D6">
        <w:rPr>
          <w:position w:val="-108"/>
        </w:rPr>
        <w:object w:dxaOrig="10640" w:dyaOrig="2299" w14:anchorId="5094744F">
          <v:shape id="_x0000_i1058" type="#_x0000_t75" style="width:468pt;height:101.25pt" o:ole="">
            <v:imagedata r:id="rId84" o:title=""/>
          </v:shape>
          <o:OLEObject Type="Embed" ProgID="Equation.DSMT4" ShapeID="_x0000_i1058" DrawAspect="Content" ObjectID="_1699530515" r:id="rId85"/>
        </w:object>
      </w:r>
    </w:p>
    <w:p w14:paraId="7BF5B8A8" w14:textId="4FBD43A3" w:rsidR="006B03E8" w:rsidRDefault="006B03E8" w:rsidP="006B03E8">
      <w:r>
        <w:t>Тогда переходная характеристика находится по следующей формуле</w:t>
      </w:r>
    </w:p>
    <w:p w14:paraId="1CB9F8A6" w14:textId="6B443C40" w:rsidR="006B03E8" w:rsidRDefault="009D4670" w:rsidP="006B03E8">
      <w:r w:rsidRPr="00110D94">
        <w:rPr>
          <w:position w:val="-36"/>
          <w:lang w:val="en-US"/>
        </w:rPr>
        <w:object w:dxaOrig="2920" w:dyaOrig="859" w14:anchorId="3CB532B3">
          <v:shape id="_x0000_i1059" type="#_x0000_t75" style="width:145.5pt;height:42.75pt" o:ole="">
            <v:imagedata r:id="rId86" o:title=""/>
          </v:shape>
          <o:OLEObject Type="Embed" ProgID="Equation.DSMT4" ShapeID="_x0000_i1059" DrawAspect="Content" ObjectID="_1699530516" r:id="rId87"/>
        </w:object>
      </w:r>
    </w:p>
    <w:p w14:paraId="6603AAE0" w14:textId="4F0AD59A" w:rsidR="00AE320D" w:rsidRPr="009D4670" w:rsidRDefault="00AE320D" w:rsidP="006B03E8">
      <w:r>
        <w:t>Результат</w:t>
      </w:r>
      <w:r w:rsidR="002E746E">
        <w:t xml:space="preserve"> и переходная характеристика </w:t>
      </w:r>
      <w:r>
        <w:t>был</w:t>
      </w:r>
      <w:r w:rsidR="002E746E">
        <w:t>и</w:t>
      </w:r>
      <w:r>
        <w:t xml:space="preserve"> получен</w:t>
      </w:r>
      <w:r w:rsidR="00C61D66">
        <w:t>ы</w:t>
      </w:r>
      <w:r>
        <w:t xml:space="preserve"> в системе </w:t>
      </w:r>
      <w:r>
        <w:rPr>
          <w:lang w:val="en-US"/>
        </w:rPr>
        <w:t>Mathcad</w:t>
      </w:r>
    </w:p>
    <w:p w14:paraId="162A9875" w14:textId="6C979EB5" w:rsidR="009D4670" w:rsidRPr="009D4670" w:rsidRDefault="009D4670" w:rsidP="009D4670">
      <w:pPr>
        <w:ind w:left="-142" w:firstLine="0"/>
      </w:pPr>
      <w:r>
        <w:rPr>
          <w:noProof/>
        </w:rPr>
        <w:drawing>
          <wp:inline distT="0" distB="0" distL="0" distR="0" wp14:anchorId="48659D11" wp14:editId="14571A46">
            <wp:extent cx="5934710" cy="758825"/>
            <wp:effectExtent l="0" t="0" r="889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6DCC" w14:textId="35EDAD66" w:rsidR="00AE320D" w:rsidRDefault="009D4670" w:rsidP="00AE320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714A81F" wp14:editId="0854BD45">
            <wp:extent cx="2752090" cy="21393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B9409" w14:textId="47B5A4EC" w:rsidR="00AE320D" w:rsidRDefault="00AE320D" w:rsidP="00AE320D">
      <w:pPr>
        <w:pStyle w:val="af6"/>
      </w:pPr>
      <w:r>
        <w:t xml:space="preserve">Рисунок </w:t>
      </w:r>
      <w:fldSimple w:instr=" SEQ Рисунок \* ARABIC ">
        <w:r w:rsidR="00896D72">
          <w:rPr>
            <w:noProof/>
          </w:rPr>
          <w:t>8</w:t>
        </w:r>
      </w:fldSimple>
      <w:r>
        <w:t xml:space="preserve"> – Переходная характеристика</w:t>
      </w:r>
    </w:p>
    <w:p w14:paraId="51726FB0" w14:textId="77777777" w:rsidR="00AE320D" w:rsidRPr="00AE320D" w:rsidRDefault="00AE320D" w:rsidP="00C61D66">
      <w:pPr>
        <w:pStyle w:val="30"/>
        <w:numPr>
          <w:ilvl w:val="0"/>
          <w:numId w:val="0"/>
        </w:numPr>
      </w:pPr>
    </w:p>
    <w:p w14:paraId="22FD9E54" w14:textId="76AFC8B7" w:rsidR="009D4670" w:rsidRDefault="009D4670" w:rsidP="009D4670">
      <w:pPr>
        <w:pStyle w:val="30"/>
      </w:pPr>
      <w:r w:rsidRPr="00FF08C6">
        <w:t>Определ</w:t>
      </w:r>
      <w:r>
        <w:t>ение</w:t>
      </w:r>
      <w:r w:rsidRPr="00FF08C6">
        <w:t xml:space="preserve"> значени</w:t>
      </w:r>
      <w:r>
        <w:t>й</w:t>
      </w:r>
      <w:r w:rsidRPr="00FF08C6">
        <w:t xml:space="preserve"> полюсов передаточной функции замкнутой САУ</w:t>
      </w:r>
    </w:p>
    <w:p w14:paraId="3C998C32" w14:textId="77777777" w:rsidR="009D4670" w:rsidRDefault="009D4670" w:rsidP="009D4670">
      <w:r>
        <w:t xml:space="preserve">Полюсами передаточной функции </w:t>
      </w:r>
      <w:r>
        <w:rPr>
          <w:lang w:val="en-US"/>
        </w:rPr>
        <w:t>W</w:t>
      </w:r>
      <w:r w:rsidRPr="00614C4C">
        <w:t>(</w:t>
      </w:r>
      <w:r>
        <w:rPr>
          <w:lang w:val="en-US"/>
        </w:rPr>
        <w:t>p</w:t>
      </w:r>
      <w:r w:rsidRPr="00614C4C">
        <w:t xml:space="preserve">) </w:t>
      </w:r>
      <w:r>
        <w:t>называются корни её знаменателя. Таким образом, приравняв характеристический полином передаточной функции к нулю</w:t>
      </w:r>
    </w:p>
    <w:p w14:paraId="69A424DE" w14:textId="67884E18" w:rsidR="009D4670" w:rsidRPr="00614C4C" w:rsidRDefault="009D4670" w:rsidP="009D4670">
      <w:r w:rsidRPr="009D4670">
        <w:rPr>
          <w:position w:val="-26"/>
          <w:lang w:val="en-US"/>
        </w:rPr>
        <w:object w:dxaOrig="4160" w:dyaOrig="700" w14:anchorId="4825BF96">
          <v:shape id="_x0000_i1060" type="#_x0000_t75" style="width:207.75pt;height:35.25pt" o:ole="">
            <v:imagedata r:id="rId90" o:title=""/>
          </v:shape>
          <o:OLEObject Type="Embed" ProgID="Equation.DSMT4" ShapeID="_x0000_i1060" DrawAspect="Content" ObjectID="_1699530517" r:id="rId91"/>
        </w:object>
      </w:r>
      <w:r>
        <w:t xml:space="preserve"> </w:t>
      </w:r>
    </w:p>
    <w:p w14:paraId="59273628" w14:textId="77777777" w:rsidR="009D4670" w:rsidRDefault="009D4670" w:rsidP="009D4670">
      <w:r>
        <w:t xml:space="preserve">И, воспользовавшись программным комплексом </w:t>
      </w:r>
      <w:r>
        <w:rPr>
          <w:lang w:val="en-US"/>
        </w:rPr>
        <w:t>Mathcad</w:t>
      </w:r>
      <w:r>
        <w:t>, получим следующие корни характеристического уравнения</w:t>
      </w:r>
    </w:p>
    <w:p w14:paraId="505590BF" w14:textId="77F86176" w:rsidR="009D4670" w:rsidRDefault="00C17E94" w:rsidP="009D4670">
      <w:pPr>
        <w:rPr>
          <w:lang w:val="en-US"/>
        </w:rPr>
      </w:pPr>
      <w:r w:rsidRPr="002E746E">
        <w:rPr>
          <w:position w:val="-114"/>
          <w:lang w:val="en-US"/>
        </w:rPr>
        <w:object w:dxaOrig="3519" w:dyaOrig="2420" w14:anchorId="6B33C856">
          <v:shape id="_x0000_i1061" type="#_x0000_t75" style="width:176.25pt;height:120.75pt" o:ole="">
            <v:imagedata r:id="rId92" o:title=""/>
          </v:shape>
          <o:OLEObject Type="Embed" ProgID="Equation.DSMT4" ShapeID="_x0000_i1061" DrawAspect="Content" ObjectID="_1699530518" r:id="rId93"/>
        </w:object>
      </w:r>
    </w:p>
    <w:p w14:paraId="7D9EBEA8" w14:textId="77777777" w:rsidR="009D4670" w:rsidRPr="001111C0" w:rsidRDefault="009D4670" w:rsidP="009D4670">
      <w:r>
        <w:t>Покажем получившиеся корни на комплексной плоскости</w:t>
      </w:r>
    </w:p>
    <w:p w14:paraId="50B40A44" w14:textId="60C9D2AA" w:rsidR="009D4670" w:rsidRDefault="00C17E94" w:rsidP="00C17E94">
      <w:pPr>
        <w:ind w:firstLine="0"/>
        <w:jc w:val="center"/>
      </w:pPr>
      <w:r>
        <w:rPr>
          <w:noProof/>
        </w:rPr>
        <w:drawing>
          <wp:inline distT="0" distB="0" distL="0" distR="0" wp14:anchorId="04E3BE49" wp14:editId="37412BAA">
            <wp:extent cx="2581275" cy="1981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39F9F" w14:textId="23E7BA07" w:rsidR="00C17E94" w:rsidRPr="00D41E16" w:rsidRDefault="00D41E16" w:rsidP="00D41E16">
      <w:pPr>
        <w:pStyle w:val="af6"/>
      </w:pPr>
      <w:r>
        <w:t xml:space="preserve">Рисунок </w:t>
      </w:r>
      <w:r w:rsidR="002B0013">
        <w:fldChar w:fldCharType="begin"/>
      </w:r>
      <w:r w:rsidR="002B0013">
        <w:instrText xml:space="preserve"> SEQ Рисунок \* ARABIC </w:instrText>
      </w:r>
      <w:r w:rsidR="002B0013">
        <w:fldChar w:fldCharType="separate"/>
      </w:r>
      <w:r w:rsidR="00896D72">
        <w:rPr>
          <w:noProof/>
        </w:rPr>
        <w:t>9</w:t>
      </w:r>
      <w:r w:rsidR="002B0013">
        <w:rPr>
          <w:noProof/>
        </w:rPr>
        <w:fldChar w:fldCharType="end"/>
      </w:r>
      <w:r w:rsidRPr="00D41E16">
        <w:t xml:space="preserve"> – </w:t>
      </w:r>
      <w:r>
        <w:t>Положения корней на комплексной плоскости системы, находящейся на колебательной границе устойчивости</w:t>
      </w:r>
    </w:p>
    <w:p w14:paraId="6AD68A05" w14:textId="6DE886A1" w:rsidR="006B03E8" w:rsidRDefault="00C17E94" w:rsidP="001B359A">
      <w:r>
        <w:t xml:space="preserve">Так как комплексно-сопряженные корни лежат на мнимой оси, значит мы </w:t>
      </w:r>
      <w:r w:rsidR="00F961D8">
        <w:t>подтвердили, что добились колебательной</w:t>
      </w:r>
      <w:r>
        <w:t xml:space="preserve"> </w:t>
      </w:r>
      <w:r w:rsidR="00F961D8">
        <w:t>граничной устойчивости.</w:t>
      </w:r>
    </w:p>
    <w:p w14:paraId="43D68BBD" w14:textId="179C1E9C" w:rsidR="00F961D8" w:rsidRDefault="00F961D8" w:rsidP="00F961D8">
      <w:pPr>
        <w:pStyle w:val="30"/>
      </w:pPr>
      <w:r>
        <w:t>Оценка устойчивости по критерию Найквиста</w:t>
      </w:r>
    </w:p>
    <w:p w14:paraId="709AA906" w14:textId="77777777" w:rsidR="00F961D8" w:rsidRDefault="00F961D8" w:rsidP="001B359A">
      <w:r>
        <w:t>Найдём КЧХ разомкнутой системы</w:t>
      </w:r>
    </w:p>
    <w:p w14:paraId="785346F5" w14:textId="0E02FBDA" w:rsidR="00F961D8" w:rsidRDefault="00AD4AE1" w:rsidP="00F961D8">
      <w:pPr>
        <w:ind w:firstLine="0"/>
        <w:rPr>
          <w:lang w:val="en-US"/>
        </w:rPr>
      </w:pPr>
      <w:r w:rsidRPr="00AD4AE1">
        <w:rPr>
          <w:position w:val="-110"/>
          <w:lang w:val="en-US"/>
        </w:rPr>
        <w:object w:dxaOrig="9480" w:dyaOrig="2340" w14:anchorId="6A47AF0E">
          <v:shape id="_x0000_i1062" type="#_x0000_t75" style="width:448.5pt;height:111pt" o:ole="">
            <v:imagedata r:id="rId95" o:title=""/>
          </v:shape>
          <o:OLEObject Type="Embed" ProgID="Equation.DSMT4" ShapeID="_x0000_i1062" DrawAspect="Content" ObjectID="_1699530519" r:id="rId96"/>
        </w:object>
      </w:r>
    </w:p>
    <w:p w14:paraId="2DD627E8" w14:textId="25821281" w:rsidR="00F961D8" w:rsidRDefault="00AD4AE1" w:rsidP="00F961D8">
      <w:pPr>
        <w:ind w:firstLine="0"/>
        <w:rPr>
          <w:lang w:val="en-US"/>
        </w:rPr>
      </w:pPr>
      <w:r w:rsidRPr="00703F97">
        <w:rPr>
          <w:position w:val="-32"/>
          <w:lang w:val="en-US"/>
        </w:rPr>
        <w:object w:dxaOrig="8580" w:dyaOrig="1140" w14:anchorId="5B13A65E">
          <v:shape id="_x0000_i1063" type="#_x0000_t75" style="width:406.5pt;height:54pt" o:ole="">
            <v:imagedata r:id="rId97" o:title=""/>
          </v:shape>
          <o:OLEObject Type="Embed" ProgID="Equation.DSMT4" ShapeID="_x0000_i1063" DrawAspect="Content" ObjectID="_1699530520" r:id="rId98"/>
        </w:object>
      </w:r>
    </w:p>
    <w:p w14:paraId="0BC5AF59" w14:textId="77777777" w:rsidR="00F961D8" w:rsidRDefault="00F961D8" w:rsidP="00F961D8">
      <w:r>
        <w:t>Домножим данное выражение на комплексно-сопряженное, чтобы затем выделить действительную и мнимую части</w:t>
      </w:r>
    </w:p>
    <w:p w14:paraId="39E4A86C" w14:textId="6DED7235" w:rsidR="00F961D8" w:rsidRPr="00E31240" w:rsidRDefault="00F52F10" w:rsidP="00F961D8">
      <w:pPr>
        <w:ind w:firstLine="0"/>
      </w:pPr>
      <w:r w:rsidRPr="00F52F10">
        <w:rPr>
          <w:position w:val="-226"/>
          <w:lang w:val="en-US"/>
        </w:rPr>
        <w:object w:dxaOrig="9220" w:dyaOrig="4660" w14:anchorId="1BE24EC6">
          <v:shape id="_x0000_i1064" type="#_x0000_t75" style="width:435.75pt;height:220.5pt" o:ole="">
            <v:imagedata r:id="rId99" o:title=""/>
          </v:shape>
          <o:OLEObject Type="Embed" ProgID="Equation.DSMT4" ShapeID="_x0000_i1064" DrawAspect="Content" ObjectID="_1699530521" r:id="rId100"/>
        </w:object>
      </w:r>
    </w:p>
    <w:p w14:paraId="141E0ED4" w14:textId="77777777" w:rsidR="00F961D8" w:rsidRDefault="00F961D8" w:rsidP="00F961D8">
      <w:r>
        <w:t>Таким образом, действительный и мнимый частотные полиномы</w:t>
      </w:r>
    </w:p>
    <w:p w14:paraId="602B9B74" w14:textId="695B5CD2" w:rsidR="00F961D8" w:rsidRDefault="003A6300" w:rsidP="00F961D8">
      <w:r w:rsidRPr="00714851">
        <w:rPr>
          <w:position w:val="-106"/>
        </w:rPr>
        <w:object w:dxaOrig="4540" w:dyaOrig="2260" w14:anchorId="53F4C79D">
          <v:shape id="_x0000_i1065" type="#_x0000_t75" style="width:226.5pt;height:113.25pt" o:ole="">
            <v:imagedata r:id="rId101" o:title=""/>
          </v:shape>
          <o:OLEObject Type="Embed" ProgID="Equation.DSMT4" ShapeID="_x0000_i1065" DrawAspect="Content" ObjectID="_1699530522" r:id="rId102"/>
        </w:object>
      </w:r>
    </w:p>
    <w:p w14:paraId="03F79313" w14:textId="77777777" w:rsidR="00F961D8" w:rsidRDefault="00F961D8" w:rsidP="00F961D8">
      <w:pPr>
        <w:rPr>
          <w:noProof/>
        </w:rPr>
      </w:pPr>
      <w:r>
        <w:t xml:space="preserve">Полученный график представлен на </w:t>
      </w:r>
      <w:fldSimple w:instr=" REF _Ref87654701 ">
        <w:r>
          <w:t xml:space="preserve">рисунке </w:t>
        </w:r>
        <w:r>
          <w:rPr>
            <w:noProof/>
          </w:rPr>
          <w:t>4.</w:t>
        </w:r>
        <w:r>
          <w:t xml:space="preserve"> </w:t>
        </w:r>
      </w:fldSimple>
      <w:fldSimple w:instr=" TOC \h \z \c &quot;Рисунок&quot; "/>
    </w:p>
    <w:p w14:paraId="2AB37FFC" w14:textId="77777777" w:rsidR="003A6300" w:rsidRDefault="003A6300" w:rsidP="003A6300">
      <w:pPr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C09AD56" wp14:editId="773A45CE">
            <wp:extent cx="3785235" cy="283908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EF700" w14:textId="2E1CC1C6" w:rsidR="00F961D8" w:rsidRPr="00D2696B" w:rsidRDefault="003A6300" w:rsidP="003A6300">
      <w:pPr>
        <w:pStyle w:val="af6"/>
      </w:pPr>
      <w:r>
        <w:t xml:space="preserve">Рисунок </w:t>
      </w:r>
      <w:r w:rsidR="002B0013">
        <w:fldChar w:fldCharType="begin"/>
      </w:r>
      <w:r w:rsidR="002B0013">
        <w:instrText xml:space="preserve"> SEQ Рисунок \* ARABIC </w:instrText>
      </w:r>
      <w:r w:rsidR="002B0013">
        <w:fldChar w:fldCharType="separate"/>
      </w:r>
      <w:r w:rsidR="00896D72">
        <w:rPr>
          <w:noProof/>
        </w:rPr>
        <w:t>10</w:t>
      </w:r>
      <w:r w:rsidR="002B0013">
        <w:rPr>
          <w:noProof/>
        </w:rPr>
        <w:fldChar w:fldCharType="end"/>
      </w:r>
      <w:r w:rsidRPr="00D2696B">
        <w:t xml:space="preserve"> – </w:t>
      </w:r>
      <w:r>
        <w:t xml:space="preserve">Годограф Найквиста для </w:t>
      </w:r>
      <w:r w:rsidR="00D2696B">
        <w:t>колебательной границы устойчивости</w:t>
      </w:r>
    </w:p>
    <w:p w14:paraId="5FE09170" w14:textId="3C649718" w:rsidR="00D2696B" w:rsidRDefault="00D2696B" w:rsidP="00D2696B">
      <w:r>
        <w:t xml:space="preserve">Поскольку годограф касается точки </w:t>
      </w:r>
      <w:r w:rsidRPr="00155DE2">
        <w:t>(-1;</w:t>
      </w:r>
      <w:r>
        <w:t xml:space="preserve"> </w:t>
      </w:r>
      <w:r>
        <w:rPr>
          <w:lang w:val="en-US"/>
        </w:rPr>
        <w:t>j</w:t>
      </w:r>
      <w:r w:rsidRPr="00155DE2">
        <w:t>0)</w:t>
      </w:r>
      <w:r>
        <w:t xml:space="preserve"> на плоскости</w:t>
      </w:r>
      <w:r w:rsidRPr="00155DE2">
        <w:t xml:space="preserve">, </w:t>
      </w:r>
      <w:r>
        <w:t>то можно сделать заключение о том, что данная САУ находится на колебательной границе устойчивости.</w:t>
      </w:r>
    </w:p>
    <w:p w14:paraId="09941B69" w14:textId="2DC9AAF8" w:rsidR="00D2696B" w:rsidRDefault="00D2696B" w:rsidP="00D2696B">
      <w:pPr>
        <w:pStyle w:val="30"/>
      </w:pPr>
      <w:r w:rsidRPr="00FF08C6">
        <w:t>Сня</w:t>
      </w:r>
      <w:r>
        <w:t>тие</w:t>
      </w:r>
      <w:r w:rsidRPr="00FF08C6">
        <w:t xml:space="preserve"> логарифмическ</w:t>
      </w:r>
      <w:r>
        <w:t>ой</w:t>
      </w:r>
      <w:r w:rsidRPr="00FF08C6">
        <w:t xml:space="preserve"> амплитудн</w:t>
      </w:r>
      <w:r>
        <w:t>ой</w:t>
      </w:r>
      <w:r w:rsidRPr="00FF08C6">
        <w:t xml:space="preserve"> частотн</w:t>
      </w:r>
      <w:r>
        <w:t>ой</w:t>
      </w:r>
      <w:r w:rsidRPr="00FF08C6">
        <w:t xml:space="preserve"> и логарифмическ</w:t>
      </w:r>
      <w:r>
        <w:t>ой</w:t>
      </w:r>
      <w:r w:rsidRPr="00FF08C6">
        <w:t xml:space="preserve"> фазов</w:t>
      </w:r>
      <w:r>
        <w:t xml:space="preserve">ой </w:t>
      </w:r>
      <w:r w:rsidRPr="00FF08C6">
        <w:t>частотн</w:t>
      </w:r>
      <w:r>
        <w:t>ой</w:t>
      </w:r>
      <w:r w:rsidRPr="00FF08C6">
        <w:t xml:space="preserve"> характеристик разомкнутой системы.</w:t>
      </w:r>
    </w:p>
    <w:p w14:paraId="49E858A7" w14:textId="11376AFA" w:rsidR="00890042" w:rsidRDefault="00890042" w:rsidP="00890042">
      <w:r>
        <w:t>При построении логарифмических частотных характеристик следует руководствоваться рядом правил, которые здесь опустим и приведем лишь результаты построения</w:t>
      </w:r>
    </w:p>
    <w:p w14:paraId="06D53A21" w14:textId="3454C930" w:rsidR="00A07FA8" w:rsidRDefault="0030255C" w:rsidP="00A07FA8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279CAAB" wp14:editId="023E8A85">
            <wp:extent cx="5934075" cy="4029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4BB80" w14:textId="6A8E5233" w:rsidR="00A85FB1" w:rsidRPr="00A85FB1" w:rsidRDefault="00A07FA8" w:rsidP="00A85FB1">
      <w:pPr>
        <w:pStyle w:val="af6"/>
      </w:pPr>
      <w:r>
        <w:t xml:space="preserve">Рисунок </w:t>
      </w:r>
      <w:fldSimple w:instr=" SEQ Рисунок \* ARABIC ">
        <w:r w:rsidR="00896D72">
          <w:rPr>
            <w:noProof/>
          </w:rPr>
          <w:t>11</w:t>
        </w:r>
      </w:fldSimple>
      <w:r w:rsidRPr="00B02E0D">
        <w:t xml:space="preserve"> –</w:t>
      </w:r>
      <w:r w:rsidR="00B02E0D" w:rsidRPr="00B02E0D">
        <w:t xml:space="preserve"> </w:t>
      </w:r>
      <w:r w:rsidR="00B02E0D">
        <w:t>Диаграмма Боде или логарифмические частотные характеристики (ЛАЧХ и ЛФЧХ)</w:t>
      </w:r>
      <w:r w:rsidR="00B02E0D" w:rsidRPr="00B02E0D">
        <w:t xml:space="preserve"> </w:t>
      </w:r>
      <w:r w:rsidR="00B02E0D">
        <w:t>для колебательной границы устойчивости</w:t>
      </w:r>
    </w:p>
    <w:p w14:paraId="5C840ED6" w14:textId="59B19B71" w:rsidR="00A85FB1" w:rsidRPr="00A85FB1" w:rsidRDefault="00A85FB1" w:rsidP="00A85FB1">
      <w:pPr>
        <w:pStyle w:val="30"/>
      </w:pPr>
      <w:r>
        <w:t>О</w:t>
      </w:r>
      <w:r w:rsidRPr="00495453">
        <w:t>предел</w:t>
      </w:r>
      <w:r>
        <w:t>ение</w:t>
      </w:r>
      <w:r w:rsidRPr="00495453">
        <w:t xml:space="preserve"> запас</w:t>
      </w:r>
      <w:r>
        <w:t>ов</w:t>
      </w:r>
      <w:r w:rsidRPr="00495453">
        <w:t xml:space="preserve"> устойчивости по модулю и по фазе</w:t>
      </w:r>
      <w:r>
        <w:t xml:space="preserve"> п</w:t>
      </w:r>
      <w:r w:rsidRPr="00495453">
        <w:t>ри совместном рассмотрении частотных характеристик</w:t>
      </w:r>
    </w:p>
    <w:p w14:paraId="5AAF39CB" w14:textId="621EE67C" w:rsidR="00F961D8" w:rsidRPr="00A85FB1" w:rsidRDefault="003E7DBA" w:rsidP="003E7DBA">
      <w:pPr>
        <w:jc w:val="left"/>
        <w:rPr>
          <w:rFonts w:eastAsiaTheme="minorEastAsia"/>
          <w:color w:val="000000"/>
        </w:rPr>
      </w:pPr>
      <w:r>
        <w:rPr>
          <w:color w:val="000000"/>
        </w:rPr>
        <w:t xml:space="preserve">Так как ЛАХ разомкнутой системы принимает значение </w:t>
      </w:r>
      <w:r w:rsidRPr="003E7DBA">
        <w:t>амплитуды</w:t>
      </w:r>
      <w:r>
        <w:t xml:space="preserve"> </w:t>
      </w:r>
      <w:r w:rsidRPr="003E7DBA">
        <w:t>0</w:t>
      </w:r>
      <w:r>
        <w:rPr>
          <w:color w:val="000000"/>
        </w:rPr>
        <w:t xml:space="preserve"> </w:t>
      </w:r>
      <w:r>
        <w:rPr>
          <w:rStyle w:val="spelle"/>
          <w:color w:val="000000"/>
        </w:rPr>
        <w:t>дБ</w:t>
      </w:r>
      <w:r>
        <w:rPr>
          <w:color w:val="000000"/>
        </w:rPr>
        <w:t xml:space="preserve"> на одной частоте, что и ЛФХ достигнет значения фазы </w:t>
      </w:r>
      <m:oMath>
        <m:r>
          <w:rPr>
            <w:rFonts w:ascii="Cambria Math" w:hAnsi="Cambria Math"/>
            <w:color w:val="000000"/>
          </w:rPr>
          <m:t>-180°</m:t>
        </m:r>
      </m:oMath>
      <w:r>
        <w:rPr>
          <w:color w:val="000000"/>
        </w:rPr>
        <w:t>, то это соответствует колебательной границе устойчивости.</w:t>
      </w:r>
      <w:r w:rsidRPr="003E7DBA">
        <w:rPr>
          <w:color w:val="000000"/>
        </w:rPr>
        <w:t xml:space="preserve"> </w:t>
      </w:r>
      <w:r>
        <w:rPr>
          <w:color w:val="000000"/>
        </w:rPr>
        <w:t xml:space="preserve">Это подтверждает также тот факт, что частота среза и критические частоты совпадают, иначе говоря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ω</m:t>
            </m:r>
          </m:e>
          <m:sub>
            <m:r>
              <w:rPr>
                <w:rFonts w:ascii="Cambria Math" w:hAnsi="Cambria Math"/>
                <w:color w:val="000000"/>
              </w:rPr>
              <m:t>с</m:t>
            </m:r>
          </m:sub>
        </m:sSub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color w:val="000000"/>
              </w:rPr>
              <m:t>кр</m:t>
            </m:r>
          </m:sub>
        </m:sSub>
      </m:oMath>
      <w:r>
        <w:rPr>
          <w:rFonts w:eastAsiaTheme="minorEastAsia"/>
          <w:color w:val="000000"/>
        </w:rPr>
        <w:t>.</w:t>
      </w:r>
      <w:r w:rsidR="00A85FB1">
        <w:rPr>
          <w:rFonts w:eastAsiaTheme="minorEastAsia"/>
          <w:color w:val="000000"/>
        </w:rPr>
        <w:t xml:space="preserve"> Таким образом, запас устойчивости по фазе и амплитуде равно нулю, что и должно было получиться.</w:t>
      </w:r>
    </w:p>
    <w:p w14:paraId="15440BA3" w14:textId="0B88C7EC" w:rsidR="00C61D66" w:rsidRDefault="00C61D66" w:rsidP="00C61D66">
      <w:pPr>
        <w:pStyle w:val="30"/>
        <w:rPr>
          <w:rFonts w:eastAsiaTheme="minorEastAsia"/>
        </w:rPr>
      </w:pPr>
      <w:r>
        <w:rPr>
          <w:rFonts w:eastAsiaTheme="minorEastAsia"/>
        </w:rPr>
        <w:lastRenderedPageBreak/>
        <w:t>Построение годографа Михайлова</w:t>
      </w:r>
    </w:p>
    <w:p w14:paraId="7D4345A0" w14:textId="77777777" w:rsidR="00C61D66" w:rsidRPr="006813B8" w:rsidRDefault="00C61D66" w:rsidP="00C61D66">
      <w:r>
        <w:t>Как выяснилось ранее передаточная функция замкнутой системы имеет следующий вид</w:t>
      </w:r>
    </w:p>
    <w:p w14:paraId="18D2F5FA" w14:textId="6F2C96F3" w:rsidR="00C61D66" w:rsidRDefault="00E80BEC" w:rsidP="00C61D66">
      <w:pPr>
        <w:ind w:firstLine="0"/>
        <w:rPr>
          <w:lang w:val="en-US"/>
        </w:rPr>
      </w:pPr>
      <w:r w:rsidRPr="00C61D66">
        <w:rPr>
          <w:position w:val="-60"/>
          <w:lang w:val="en-US"/>
        </w:rPr>
        <w:object w:dxaOrig="7699" w:dyaOrig="1040" w14:anchorId="5887CAD0">
          <v:shape id="_x0000_i1066" type="#_x0000_t75" style="width:384.75pt;height:51.75pt" o:ole="">
            <v:imagedata r:id="rId105" o:title=""/>
          </v:shape>
          <o:OLEObject Type="Embed" ProgID="Equation.DSMT4" ShapeID="_x0000_i1066" DrawAspect="Content" ObjectID="_1699530523" r:id="rId106"/>
        </w:object>
      </w:r>
    </w:p>
    <w:p w14:paraId="70332C31" w14:textId="77777777" w:rsidR="00C61D66" w:rsidRPr="006813B8" w:rsidRDefault="00C61D66" w:rsidP="00C61D66">
      <w:r>
        <w:t>Критерий устойчивости Михайлова выясняется по характеристическому полиному передаточной функции</w:t>
      </w:r>
    </w:p>
    <w:p w14:paraId="763352BA" w14:textId="0B9CDAAF" w:rsidR="00C61D66" w:rsidRDefault="00E12760" w:rsidP="00C61D66">
      <w:pPr>
        <w:ind w:firstLine="0"/>
        <w:jc w:val="center"/>
      </w:pPr>
      <w:r w:rsidRPr="00C61D66">
        <w:rPr>
          <w:position w:val="-26"/>
        </w:rPr>
        <w:object w:dxaOrig="3820" w:dyaOrig="700" w14:anchorId="6C7C605B">
          <v:shape id="_x0000_i1067" type="#_x0000_t75" style="width:190.5pt;height:35.25pt" o:ole="">
            <v:imagedata r:id="rId107" o:title=""/>
          </v:shape>
          <o:OLEObject Type="Embed" ProgID="Equation.DSMT4" ShapeID="_x0000_i1067" DrawAspect="Content" ObjectID="_1699530524" r:id="rId108"/>
        </w:object>
      </w:r>
    </w:p>
    <w:p w14:paraId="29F99E63" w14:textId="77777777" w:rsidR="00C61D66" w:rsidRDefault="00C61D66" w:rsidP="00C61D66">
      <w:r>
        <w:t xml:space="preserve">Полагая </w:t>
      </w:r>
      <m:oMath>
        <m:r>
          <w:rPr>
            <w:rFonts w:ascii="Cambria Math" w:hAnsi="Cambria Math"/>
          </w:rPr>
          <m:t>p=jω</m:t>
        </m:r>
      </m:oMath>
      <w:r>
        <w:rPr>
          <w:rFonts w:eastAsiaTheme="minorEastAsia"/>
        </w:rPr>
        <w:t xml:space="preserve">, </w:t>
      </w:r>
      <w:r>
        <w:t>преобразуем характеристический полином в комплексный частотный полином</w:t>
      </w:r>
    </w:p>
    <w:p w14:paraId="683DF655" w14:textId="087BA600" w:rsidR="00C61D66" w:rsidRDefault="00E12760" w:rsidP="00C61D66">
      <w:r w:rsidRPr="00C61D66">
        <w:rPr>
          <w:position w:val="-26"/>
        </w:rPr>
        <w:object w:dxaOrig="8320" w:dyaOrig="700" w14:anchorId="7A89783E">
          <v:shape id="_x0000_i1068" type="#_x0000_t75" style="width:415.5pt;height:35.25pt" o:ole="">
            <v:imagedata r:id="rId109" o:title=""/>
          </v:shape>
          <o:OLEObject Type="Embed" ProgID="Equation.DSMT4" ShapeID="_x0000_i1068" DrawAspect="Content" ObjectID="_1699530525" r:id="rId110"/>
        </w:object>
      </w:r>
    </w:p>
    <w:p w14:paraId="2C2007D4" w14:textId="77777777" w:rsidR="00C61D66" w:rsidRDefault="00C61D66" w:rsidP="00C61D66">
      <w:r>
        <w:t>Выделим действительную и мнимую части</w:t>
      </w:r>
    </w:p>
    <w:p w14:paraId="63D90789" w14:textId="7A98EDCF" w:rsidR="00C61D66" w:rsidRDefault="00E12760" w:rsidP="00C61D66">
      <w:r w:rsidRPr="00C61D66">
        <w:rPr>
          <w:position w:val="-54"/>
        </w:rPr>
        <w:object w:dxaOrig="2659" w:dyaOrig="1219" w14:anchorId="06D6E607">
          <v:shape id="_x0000_i1069" type="#_x0000_t75" style="width:132.75pt;height:60.75pt" o:ole="">
            <v:imagedata r:id="rId111" o:title=""/>
          </v:shape>
          <o:OLEObject Type="Embed" ProgID="Equation.DSMT4" ShapeID="_x0000_i1069" DrawAspect="Content" ObjectID="_1699530526" r:id="rId112"/>
        </w:object>
      </w:r>
    </w:p>
    <w:p w14:paraId="18030377" w14:textId="77777777" w:rsidR="00C61D66" w:rsidRDefault="00C61D66" w:rsidP="00C61D66">
      <w:r>
        <w:t xml:space="preserve">Результат построения годографа приведен на </w:t>
      </w:r>
      <w:r>
        <w:fldChar w:fldCharType="begin"/>
      </w:r>
      <w:r>
        <w:instrText xml:space="preserve"> REF _Ref87707887 \h </w:instrText>
      </w:r>
      <w:r>
        <w:fldChar w:fldCharType="separate"/>
      </w:r>
      <w:r>
        <w:t xml:space="preserve">рисунке </w:t>
      </w:r>
      <w:r>
        <w:rPr>
          <w:noProof/>
        </w:rPr>
        <w:t>7.</w:t>
      </w:r>
      <w:r>
        <w:fldChar w:fldCharType="end"/>
      </w:r>
    </w:p>
    <w:p w14:paraId="196A6401" w14:textId="258116C4" w:rsidR="00C61D66" w:rsidRPr="00C61D66" w:rsidRDefault="00715FA3" w:rsidP="0060400C">
      <w:pPr>
        <w:jc w:val="center"/>
      </w:pPr>
      <w:r>
        <w:rPr>
          <w:noProof/>
        </w:rPr>
        <w:drawing>
          <wp:inline distT="0" distB="0" distL="0" distR="0" wp14:anchorId="2C505423" wp14:editId="5986DAB4">
            <wp:extent cx="3724275" cy="2800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EF252" w14:textId="05CA4932" w:rsidR="003F6E22" w:rsidRDefault="009F38A2" w:rsidP="003F6E22">
      <w:pPr>
        <w:jc w:val="left"/>
        <w:rPr>
          <w:iCs/>
          <w:color w:val="000000"/>
        </w:rPr>
      </w:pPr>
      <w:r>
        <w:rPr>
          <w:iCs/>
          <w:color w:val="000000"/>
        </w:rPr>
        <w:lastRenderedPageBreak/>
        <w:t>Поскольку годограф Михайлова проходит через начало координат, это свидетельствует о том, что данная САУ находится на границе устойчивости, что верно.</w:t>
      </w:r>
    </w:p>
    <w:p w14:paraId="3C66B810" w14:textId="2A875736" w:rsidR="003F6E22" w:rsidRDefault="003F6E22" w:rsidP="003F6E22">
      <w:pPr>
        <w:pStyle w:val="10"/>
      </w:pPr>
      <w:r>
        <w:lastRenderedPageBreak/>
        <w:t>Исполнительный отчет</w:t>
      </w:r>
    </w:p>
    <w:p w14:paraId="252969EB" w14:textId="5193836D" w:rsidR="001B2D28" w:rsidRDefault="00CF7AF2" w:rsidP="001B2D28">
      <w:pPr>
        <w:rPr>
          <w:lang w:val="en-US"/>
        </w:rPr>
      </w:pPr>
      <w:r>
        <w:t>Приведем полученные графики</w:t>
      </w:r>
      <w:r w:rsidR="00ED59AC">
        <w:t xml:space="preserve">, полученные в </w:t>
      </w:r>
      <w:r w:rsidR="00ED59AC">
        <w:rPr>
          <w:lang w:val="en-US"/>
        </w:rPr>
        <w:t>Python</w:t>
      </w:r>
    </w:p>
    <w:p w14:paraId="55CEF14D" w14:textId="142D072F" w:rsidR="00CF7AF2" w:rsidRDefault="006C5799" w:rsidP="00896D72">
      <w:pPr>
        <w:pStyle w:val="20"/>
      </w:pPr>
      <w:r>
        <w:t xml:space="preserve">Графики, полученные при </w:t>
      </w:r>
      <w:r w:rsidR="00896D72">
        <w:t>коэффициенте связи, заданным подготовкой</w:t>
      </w:r>
    </w:p>
    <w:p w14:paraId="7B7B24E1" w14:textId="77777777" w:rsidR="00CF7AF2" w:rsidRDefault="00CF7AF2" w:rsidP="00CF7AF2">
      <w:pPr>
        <w:keepNext/>
        <w:ind w:firstLine="0"/>
      </w:pPr>
      <w:r>
        <w:rPr>
          <w:noProof/>
        </w:rPr>
        <w:drawing>
          <wp:inline distT="0" distB="0" distL="0" distR="0" wp14:anchorId="6C84F981" wp14:editId="667B4472">
            <wp:extent cx="5852172" cy="43891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FDA4" w14:textId="2DE0CF6E" w:rsidR="00CF7AF2" w:rsidRDefault="00CF7AF2" w:rsidP="00CF7AF2">
      <w:pPr>
        <w:pStyle w:val="af6"/>
      </w:pPr>
      <w:r>
        <w:t xml:space="preserve">Рисунок </w:t>
      </w:r>
      <w:fldSimple w:instr=" SEQ Рисунок \* ARABIC ">
        <w:r w:rsidR="00896D72">
          <w:rPr>
            <w:noProof/>
          </w:rPr>
          <w:t>12</w:t>
        </w:r>
      </w:fldSimple>
      <w:r>
        <w:t xml:space="preserve"> – Переходная характеристика</w:t>
      </w:r>
    </w:p>
    <w:p w14:paraId="3518AEE0" w14:textId="32E7C547" w:rsidR="00ED59AC" w:rsidRDefault="00AD02DB" w:rsidP="00AD02DB">
      <w:pPr>
        <w:keepNext/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BBF317" wp14:editId="063FB3D8">
            <wp:extent cx="5852172" cy="43891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00C6" w14:textId="68A8D060" w:rsidR="00AD02DB" w:rsidRPr="00AD02DB" w:rsidRDefault="00AD02DB" w:rsidP="00AD02DB">
      <w:pPr>
        <w:pStyle w:val="af6"/>
      </w:pPr>
      <w:r>
        <w:t xml:space="preserve">Рисунок </w:t>
      </w:r>
      <w:fldSimple w:instr=" SEQ Рисунок \* ARABIC ">
        <w:r w:rsidR="00896D72">
          <w:rPr>
            <w:noProof/>
          </w:rPr>
          <w:t>13</w:t>
        </w:r>
      </w:fldSimple>
      <w:r w:rsidRPr="00AD02DB">
        <w:t xml:space="preserve"> – </w:t>
      </w:r>
      <w:r>
        <w:t>Корни Х.У. на комплексной плоскости</w:t>
      </w:r>
    </w:p>
    <w:p w14:paraId="07F2817D" w14:textId="49D5FCA2" w:rsidR="00FD69FF" w:rsidRDefault="00AD02DB" w:rsidP="00AD02DB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33508590" wp14:editId="09CAF2EC">
            <wp:extent cx="5852172" cy="43891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B5D5" w14:textId="34EEA311" w:rsidR="00AD02DB" w:rsidRDefault="00AD02DB" w:rsidP="00AD02DB">
      <w:pPr>
        <w:pStyle w:val="af6"/>
      </w:pPr>
      <w:r>
        <w:t xml:space="preserve">Рисунок </w:t>
      </w:r>
      <w:fldSimple w:instr=" SEQ Рисунок \* ARABIC ">
        <w:r w:rsidR="00896D72">
          <w:rPr>
            <w:noProof/>
          </w:rPr>
          <w:t>14</w:t>
        </w:r>
      </w:fldSimple>
      <w:r>
        <w:t xml:space="preserve"> – Годограф Найквиста</w:t>
      </w:r>
    </w:p>
    <w:p w14:paraId="2B7F0648" w14:textId="7F963505" w:rsidR="00AD02DB" w:rsidRDefault="00AD02DB" w:rsidP="00AD02DB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15FE7130" wp14:editId="521973D1">
            <wp:extent cx="5852172" cy="43891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0E6E" w14:textId="77743C4E" w:rsidR="00AD02DB" w:rsidRDefault="00AD02DB" w:rsidP="00AD02DB">
      <w:pPr>
        <w:pStyle w:val="af6"/>
      </w:pPr>
      <w:r>
        <w:t xml:space="preserve">Рисунок </w:t>
      </w:r>
      <w:fldSimple w:instr=" SEQ Рисунок \* ARABIC ">
        <w:r w:rsidR="00896D72">
          <w:rPr>
            <w:noProof/>
          </w:rPr>
          <w:t>15</w:t>
        </w:r>
      </w:fldSimple>
      <w:r>
        <w:t xml:space="preserve"> – Диаграмма Боде</w:t>
      </w:r>
    </w:p>
    <w:p w14:paraId="0EB8400D" w14:textId="63DDAF0D" w:rsidR="00AD02DB" w:rsidRDefault="00821A06" w:rsidP="00821A0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B91540" wp14:editId="7B64C4C5">
            <wp:extent cx="5852172" cy="43891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7EBB" w14:textId="6AC417FA" w:rsidR="00821A06" w:rsidRPr="00AD02DB" w:rsidRDefault="00821A06" w:rsidP="00821A06">
      <w:pPr>
        <w:pStyle w:val="af6"/>
      </w:pPr>
      <w:r>
        <w:t xml:space="preserve">Рисунок </w:t>
      </w:r>
      <w:fldSimple w:instr=" SEQ Рисунок \* ARABIC ">
        <w:r w:rsidR="00896D72">
          <w:rPr>
            <w:noProof/>
          </w:rPr>
          <w:t>16</w:t>
        </w:r>
      </w:fldSimple>
      <w:r>
        <w:t xml:space="preserve"> – Годограф Михайлова</w:t>
      </w:r>
    </w:p>
    <w:p w14:paraId="0F2DC98A" w14:textId="55C639E9" w:rsidR="00AD02DB" w:rsidRDefault="006C5799" w:rsidP="006C5799">
      <w:pPr>
        <w:pStyle w:val="20"/>
      </w:pPr>
      <w:r>
        <w:lastRenderedPageBreak/>
        <w:t>Графики, полученные при предельном коэффициенте обратной связи (достижение колебательной границы устойчивости)</w:t>
      </w:r>
    </w:p>
    <w:p w14:paraId="30A87464" w14:textId="23EF9DB1" w:rsidR="006C5799" w:rsidRDefault="006C5799" w:rsidP="006C5799">
      <w:pPr>
        <w:ind w:firstLine="142"/>
      </w:pPr>
      <w:r>
        <w:rPr>
          <w:noProof/>
        </w:rPr>
        <w:drawing>
          <wp:inline distT="0" distB="0" distL="0" distR="0" wp14:anchorId="794F2D3B" wp14:editId="75A9B73C">
            <wp:extent cx="5852172" cy="438912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55E2" w14:textId="5F5FD2E0" w:rsidR="006C5799" w:rsidRDefault="006C5799" w:rsidP="006C5799">
      <w:pPr>
        <w:pStyle w:val="af6"/>
      </w:pPr>
      <w:r>
        <w:t xml:space="preserve">Рисунок </w:t>
      </w:r>
      <w:fldSimple w:instr=" SEQ Рисунок \* ARABIC ">
        <w:r w:rsidR="00896D72">
          <w:rPr>
            <w:noProof/>
          </w:rPr>
          <w:t>17</w:t>
        </w:r>
      </w:fldSimple>
      <w:r>
        <w:t xml:space="preserve"> – Переходная характеристика</w:t>
      </w:r>
    </w:p>
    <w:p w14:paraId="4D02B411" w14:textId="56CEEDE4" w:rsidR="006C5799" w:rsidRDefault="006C5799" w:rsidP="006C5799">
      <w:pPr>
        <w:ind w:firstLine="0"/>
      </w:pPr>
      <w:r>
        <w:rPr>
          <w:noProof/>
        </w:rPr>
        <w:lastRenderedPageBreak/>
        <w:drawing>
          <wp:inline distT="0" distB="0" distL="0" distR="0" wp14:anchorId="784DD3AA" wp14:editId="05034F1E">
            <wp:extent cx="5852172" cy="438912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1832" w14:textId="09D008D9" w:rsidR="006C5799" w:rsidRDefault="006C5799" w:rsidP="006C5799">
      <w:pPr>
        <w:pStyle w:val="af6"/>
      </w:pPr>
      <w:r>
        <w:t xml:space="preserve">Рисунок </w:t>
      </w:r>
      <w:fldSimple w:instr=" SEQ Рисунок \* ARABIC ">
        <w:r w:rsidR="00896D72">
          <w:rPr>
            <w:noProof/>
          </w:rPr>
          <w:t>18</w:t>
        </w:r>
      </w:fldSimple>
      <w:r>
        <w:t xml:space="preserve"> – </w:t>
      </w:r>
      <w:r w:rsidR="00896D72">
        <w:t>Корни Х.У. на комплексной плоскости</w:t>
      </w:r>
    </w:p>
    <w:p w14:paraId="659B5FEC" w14:textId="3CE338A7" w:rsidR="00896D72" w:rsidRDefault="00896D72" w:rsidP="00896D72">
      <w:pPr>
        <w:ind w:firstLine="0"/>
      </w:pPr>
      <w:r>
        <w:rPr>
          <w:noProof/>
        </w:rPr>
        <w:lastRenderedPageBreak/>
        <w:drawing>
          <wp:inline distT="0" distB="0" distL="0" distR="0" wp14:anchorId="2CCDF555" wp14:editId="4143B096">
            <wp:extent cx="5852172" cy="438912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2818" w14:textId="4C5BD133" w:rsidR="00896D72" w:rsidRDefault="00896D72" w:rsidP="00896D72">
      <w:pPr>
        <w:pStyle w:val="af6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 xml:space="preserve"> – Годограф Найквиста</w:t>
      </w:r>
    </w:p>
    <w:p w14:paraId="09B427F7" w14:textId="69284583" w:rsidR="00896D72" w:rsidRDefault="00896D72" w:rsidP="00896D72">
      <w:pPr>
        <w:ind w:firstLine="0"/>
      </w:pPr>
      <w:r>
        <w:rPr>
          <w:noProof/>
        </w:rPr>
        <w:lastRenderedPageBreak/>
        <w:drawing>
          <wp:inline distT="0" distB="0" distL="0" distR="0" wp14:anchorId="69569FFB" wp14:editId="469D6562">
            <wp:extent cx="5852172" cy="438912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95B8" w14:textId="4F322383" w:rsidR="00896D72" w:rsidRDefault="00896D72" w:rsidP="00896D72">
      <w:pPr>
        <w:pStyle w:val="af6"/>
      </w:pPr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  <w:r>
        <w:t xml:space="preserve"> – Диаграмма Боде</w:t>
      </w:r>
    </w:p>
    <w:p w14:paraId="0FF7D461" w14:textId="52BC360E" w:rsidR="00896D72" w:rsidRDefault="00896D72" w:rsidP="00896D72">
      <w:pPr>
        <w:ind w:firstLine="0"/>
      </w:pPr>
      <w:r>
        <w:rPr>
          <w:noProof/>
        </w:rPr>
        <w:lastRenderedPageBreak/>
        <w:drawing>
          <wp:inline distT="0" distB="0" distL="0" distR="0" wp14:anchorId="4C4EB1AA" wp14:editId="3842917D">
            <wp:extent cx="5852172" cy="438912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A755" w14:textId="1E7957F0" w:rsidR="00896D72" w:rsidRDefault="00896D72" w:rsidP="00896D72">
      <w:pPr>
        <w:pStyle w:val="af6"/>
      </w:pPr>
      <w:r>
        <w:t xml:space="preserve">Рисунок </w:t>
      </w:r>
      <w:fldSimple w:instr=" SEQ Рисунок \* ARABIC ">
        <w:r>
          <w:rPr>
            <w:noProof/>
          </w:rPr>
          <w:t>21</w:t>
        </w:r>
      </w:fldSimple>
      <w:r>
        <w:t xml:space="preserve"> – Годограф Михайлова</w:t>
      </w:r>
    </w:p>
    <w:p w14:paraId="302F5F11" w14:textId="359F2B11" w:rsidR="00896D72" w:rsidRDefault="00896D72" w:rsidP="00896D72">
      <w:r>
        <w:t>Вывод:</w:t>
      </w:r>
    </w:p>
    <w:p w14:paraId="0642FF20" w14:textId="0343E767" w:rsidR="00937EDF" w:rsidRDefault="00896D72" w:rsidP="00896D72">
      <w:r>
        <w:t>В ходе данной лабораторной работы мы научились определять устойчивост</w:t>
      </w:r>
      <w:r w:rsidR="00937EDF">
        <w:t>ь</w:t>
      </w:r>
      <w:r>
        <w:t xml:space="preserve"> </w:t>
      </w:r>
      <w:r w:rsidR="00937EDF">
        <w:t xml:space="preserve">заданной </w:t>
      </w:r>
      <w:r>
        <w:t>САУ по виду</w:t>
      </w:r>
      <w:r w:rsidR="00937EDF">
        <w:t xml:space="preserve"> корней</w:t>
      </w:r>
      <w:r>
        <w:t xml:space="preserve"> х</w:t>
      </w:r>
      <w:r w:rsidR="00937EDF">
        <w:t xml:space="preserve">арактеристического уравнения, а также основных критериев устойчивости как Найквиста, Боде, Михайлова. Также определили запасы устойчивости по фазе, по амплитуде, исходя из диаграммы Боде. </w:t>
      </w:r>
    </w:p>
    <w:p w14:paraId="3643F249" w14:textId="5D21B205" w:rsidR="00896D72" w:rsidRPr="00896D72" w:rsidRDefault="00937EDF" w:rsidP="00896D72">
      <w:r>
        <w:t>На основании Гурвица мы определили предельное значение коэффициента обратной связи, при котором заданная САУ приобрела колебательную границу устойчивости и на этой границе мы зафиксировали получившиеся графики, которые получились идентичными, что в предварительном отчете, что в исполнительно</w:t>
      </w:r>
      <w:r w:rsidR="004B5592">
        <w:t>м.</w:t>
      </w:r>
    </w:p>
    <w:sectPr w:rsidR="00896D72" w:rsidRPr="00896D72" w:rsidSect="00AF16F7">
      <w:footerReference w:type="default" r:id="rId124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2EC28" w14:textId="77777777" w:rsidR="002B0013" w:rsidRDefault="002B0013" w:rsidP="00A148BA">
      <w:pPr>
        <w:spacing w:before="0" w:after="0" w:line="240" w:lineRule="auto"/>
      </w:pPr>
      <w:r>
        <w:separator/>
      </w:r>
    </w:p>
  </w:endnote>
  <w:endnote w:type="continuationSeparator" w:id="0">
    <w:p w14:paraId="43624F6D" w14:textId="77777777" w:rsidR="002B0013" w:rsidRDefault="002B0013" w:rsidP="00A148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itstream Cyberbit">
    <w:charset w:val="80"/>
    <w:family w:val="roman"/>
    <w:pitch w:val="variable"/>
    <w:sig w:usb0="A1002AEF" w:usb1="F9DF7CFB" w:usb2="0000001E" w:usb3="00000000" w:csb0="003F00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597424"/>
      <w:docPartObj>
        <w:docPartGallery w:val="Page Numbers (Bottom of Page)"/>
        <w:docPartUnique/>
      </w:docPartObj>
    </w:sdtPr>
    <w:sdtEndPr/>
    <w:sdtContent>
      <w:p w14:paraId="18D780F9" w14:textId="07BCE8BE" w:rsidR="00AF16F7" w:rsidRDefault="00AF16F7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1AA438" w14:textId="23B7C880" w:rsidR="00A148BA" w:rsidRDefault="00A148BA">
    <w:pPr>
      <w:pStyle w:val="af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883A1" w14:textId="77777777" w:rsidR="002B0013" w:rsidRDefault="002B0013" w:rsidP="00A148BA">
      <w:pPr>
        <w:spacing w:before="0" w:after="0" w:line="240" w:lineRule="auto"/>
      </w:pPr>
      <w:r>
        <w:separator/>
      </w:r>
    </w:p>
  </w:footnote>
  <w:footnote w:type="continuationSeparator" w:id="0">
    <w:p w14:paraId="25E6A59F" w14:textId="77777777" w:rsidR="002B0013" w:rsidRDefault="002B0013" w:rsidP="00A148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60E5"/>
    <w:multiLevelType w:val="hybridMultilevel"/>
    <w:tmpl w:val="28DA8E7E"/>
    <w:lvl w:ilvl="0" w:tplc="789C99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E3C3A"/>
    <w:multiLevelType w:val="hybridMultilevel"/>
    <w:tmpl w:val="8F423D56"/>
    <w:lvl w:ilvl="0" w:tplc="7C487C46">
      <w:start w:val="1"/>
      <w:numFmt w:val="russianUpper"/>
      <w:lvlText w:val="Приложение 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B14AA"/>
    <w:multiLevelType w:val="hybridMultilevel"/>
    <w:tmpl w:val="12780976"/>
    <w:lvl w:ilvl="0" w:tplc="40707C28">
      <w:start w:val="1"/>
      <w:numFmt w:val="decimal"/>
      <w:pStyle w:val="a"/>
      <w:lvlText w:val="[%1]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24FF157D"/>
    <w:multiLevelType w:val="multilevel"/>
    <w:tmpl w:val="B4BAE1EC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a0"/>
      <w:suff w:val="space"/>
      <w:lvlText w:val="Рисунок %1.%2 –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AAF44D1"/>
    <w:multiLevelType w:val="multilevel"/>
    <w:tmpl w:val="1966B17A"/>
    <w:lvl w:ilvl="0">
      <w:start w:val="1"/>
      <w:numFmt w:val="russianUpper"/>
      <w:pStyle w:val="1"/>
      <w:suff w:val="space"/>
      <w:lvlText w:val="Приложение %1"/>
      <w:lvlJc w:val="right"/>
      <w:pPr>
        <w:ind w:left="0" w:firstLine="9356"/>
      </w:pPr>
      <w:rPr>
        <w:rFonts w:hint="default"/>
        <w:caps w:val="0"/>
      </w:rPr>
    </w:lvl>
    <w:lvl w:ilvl="1">
      <w:start w:val="1"/>
      <w:numFmt w:val="decimal"/>
      <w:pStyle w:val="2"/>
      <w:lvlText w:val="%1.%2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1280B7D"/>
    <w:multiLevelType w:val="multilevel"/>
    <w:tmpl w:val="757A2F6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1F379B7"/>
    <w:multiLevelType w:val="multilevel"/>
    <w:tmpl w:val="58E0EE4A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14F41E9"/>
    <w:multiLevelType w:val="hybridMultilevel"/>
    <w:tmpl w:val="70BECAAC"/>
    <w:lvl w:ilvl="0" w:tplc="A3487B9A">
      <w:start w:val="1"/>
      <w:numFmt w:val="upperRoman"/>
      <w:lvlText w:val="%1."/>
      <w:lvlJc w:val="left"/>
      <w:pPr>
        <w:ind w:left="480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6456AC0A">
      <w:start w:val="1"/>
      <w:numFmt w:val="decimal"/>
      <w:lvlText w:val="%2."/>
      <w:lvlJc w:val="left"/>
      <w:pPr>
        <w:ind w:left="1033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39CC8AC">
      <w:numFmt w:val="bullet"/>
      <w:lvlText w:val="–"/>
      <w:lvlJc w:val="left"/>
      <w:pPr>
        <w:ind w:left="1243" w:hanging="21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FA2AA182">
      <w:numFmt w:val="bullet"/>
      <w:lvlText w:val="•"/>
      <w:lvlJc w:val="left"/>
      <w:pPr>
        <w:ind w:left="2235" w:hanging="211"/>
      </w:pPr>
      <w:rPr>
        <w:rFonts w:hint="default"/>
        <w:lang w:val="ru-RU" w:eastAsia="ru-RU" w:bidi="ru-RU"/>
      </w:rPr>
    </w:lvl>
    <w:lvl w:ilvl="4" w:tplc="A566A42C">
      <w:numFmt w:val="bullet"/>
      <w:lvlText w:val="•"/>
      <w:lvlJc w:val="left"/>
      <w:pPr>
        <w:ind w:left="3231" w:hanging="211"/>
      </w:pPr>
      <w:rPr>
        <w:rFonts w:hint="default"/>
        <w:lang w:val="ru-RU" w:eastAsia="ru-RU" w:bidi="ru-RU"/>
      </w:rPr>
    </w:lvl>
    <w:lvl w:ilvl="5" w:tplc="D8D850CE">
      <w:numFmt w:val="bullet"/>
      <w:lvlText w:val="•"/>
      <w:lvlJc w:val="left"/>
      <w:pPr>
        <w:ind w:left="4226" w:hanging="211"/>
      </w:pPr>
      <w:rPr>
        <w:rFonts w:hint="default"/>
        <w:lang w:val="ru-RU" w:eastAsia="ru-RU" w:bidi="ru-RU"/>
      </w:rPr>
    </w:lvl>
    <w:lvl w:ilvl="6" w:tplc="6F96274E">
      <w:numFmt w:val="bullet"/>
      <w:lvlText w:val="•"/>
      <w:lvlJc w:val="left"/>
      <w:pPr>
        <w:ind w:left="5222" w:hanging="211"/>
      </w:pPr>
      <w:rPr>
        <w:rFonts w:hint="default"/>
        <w:lang w:val="ru-RU" w:eastAsia="ru-RU" w:bidi="ru-RU"/>
      </w:rPr>
    </w:lvl>
    <w:lvl w:ilvl="7" w:tplc="31FCEB8C">
      <w:numFmt w:val="bullet"/>
      <w:lvlText w:val="•"/>
      <w:lvlJc w:val="left"/>
      <w:pPr>
        <w:ind w:left="6217" w:hanging="211"/>
      </w:pPr>
      <w:rPr>
        <w:rFonts w:hint="default"/>
        <w:lang w:val="ru-RU" w:eastAsia="ru-RU" w:bidi="ru-RU"/>
      </w:rPr>
    </w:lvl>
    <w:lvl w:ilvl="8" w:tplc="05D07C5E">
      <w:numFmt w:val="bullet"/>
      <w:lvlText w:val="•"/>
      <w:lvlJc w:val="left"/>
      <w:pPr>
        <w:ind w:left="7213" w:hanging="211"/>
      </w:pPr>
      <w:rPr>
        <w:rFonts w:hint="default"/>
        <w:lang w:val="ru-RU" w:eastAsia="ru-RU" w:bidi="ru-RU"/>
      </w:rPr>
    </w:lvl>
  </w:abstractNum>
  <w:abstractNum w:abstractNumId="8" w15:restartNumberingAfterBreak="0">
    <w:nsid w:val="47320CED"/>
    <w:multiLevelType w:val="multilevel"/>
    <w:tmpl w:val="F814C8E4"/>
    <w:lvl w:ilvl="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98270C"/>
    <w:multiLevelType w:val="hybridMultilevel"/>
    <w:tmpl w:val="5196397E"/>
    <w:lvl w:ilvl="0" w:tplc="1C0C759E">
      <w:start w:val="1"/>
      <w:numFmt w:val="decimal"/>
      <w:lvlText w:val="%1."/>
      <w:lvlJc w:val="left"/>
      <w:pPr>
        <w:ind w:left="247" w:hanging="42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CD2C146">
      <w:numFmt w:val="bullet"/>
      <w:lvlText w:val="•"/>
      <w:lvlJc w:val="left"/>
      <w:pPr>
        <w:ind w:left="1136" w:hanging="425"/>
      </w:pPr>
      <w:rPr>
        <w:rFonts w:hint="default"/>
        <w:lang w:val="ru-RU" w:eastAsia="ru-RU" w:bidi="ru-RU"/>
      </w:rPr>
    </w:lvl>
    <w:lvl w:ilvl="2" w:tplc="1E808D18">
      <w:numFmt w:val="bullet"/>
      <w:lvlText w:val="•"/>
      <w:lvlJc w:val="left"/>
      <w:pPr>
        <w:ind w:left="2032" w:hanging="425"/>
      </w:pPr>
      <w:rPr>
        <w:rFonts w:hint="default"/>
        <w:lang w:val="ru-RU" w:eastAsia="ru-RU" w:bidi="ru-RU"/>
      </w:rPr>
    </w:lvl>
    <w:lvl w:ilvl="3" w:tplc="4F74929A">
      <w:numFmt w:val="bullet"/>
      <w:lvlText w:val="•"/>
      <w:lvlJc w:val="left"/>
      <w:pPr>
        <w:ind w:left="2929" w:hanging="425"/>
      </w:pPr>
      <w:rPr>
        <w:rFonts w:hint="default"/>
        <w:lang w:val="ru-RU" w:eastAsia="ru-RU" w:bidi="ru-RU"/>
      </w:rPr>
    </w:lvl>
    <w:lvl w:ilvl="4" w:tplc="BC1AE692">
      <w:numFmt w:val="bullet"/>
      <w:lvlText w:val="•"/>
      <w:lvlJc w:val="left"/>
      <w:pPr>
        <w:ind w:left="3825" w:hanging="425"/>
      </w:pPr>
      <w:rPr>
        <w:rFonts w:hint="default"/>
        <w:lang w:val="ru-RU" w:eastAsia="ru-RU" w:bidi="ru-RU"/>
      </w:rPr>
    </w:lvl>
    <w:lvl w:ilvl="5" w:tplc="EFD68262">
      <w:numFmt w:val="bullet"/>
      <w:lvlText w:val="•"/>
      <w:lvlJc w:val="left"/>
      <w:pPr>
        <w:ind w:left="4722" w:hanging="425"/>
      </w:pPr>
      <w:rPr>
        <w:rFonts w:hint="default"/>
        <w:lang w:val="ru-RU" w:eastAsia="ru-RU" w:bidi="ru-RU"/>
      </w:rPr>
    </w:lvl>
    <w:lvl w:ilvl="6" w:tplc="4956EFB4">
      <w:numFmt w:val="bullet"/>
      <w:lvlText w:val="•"/>
      <w:lvlJc w:val="left"/>
      <w:pPr>
        <w:ind w:left="5618" w:hanging="425"/>
      </w:pPr>
      <w:rPr>
        <w:rFonts w:hint="default"/>
        <w:lang w:val="ru-RU" w:eastAsia="ru-RU" w:bidi="ru-RU"/>
      </w:rPr>
    </w:lvl>
    <w:lvl w:ilvl="7" w:tplc="7200D6E2">
      <w:numFmt w:val="bullet"/>
      <w:lvlText w:val="•"/>
      <w:lvlJc w:val="left"/>
      <w:pPr>
        <w:ind w:left="6515" w:hanging="425"/>
      </w:pPr>
      <w:rPr>
        <w:rFonts w:hint="default"/>
        <w:lang w:val="ru-RU" w:eastAsia="ru-RU" w:bidi="ru-RU"/>
      </w:rPr>
    </w:lvl>
    <w:lvl w:ilvl="8" w:tplc="453EE5AE">
      <w:numFmt w:val="bullet"/>
      <w:lvlText w:val="•"/>
      <w:lvlJc w:val="left"/>
      <w:pPr>
        <w:ind w:left="7411" w:hanging="425"/>
      </w:pPr>
      <w:rPr>
        <w:rFonts w:hint="default"/>
        <w:lang w:val="ru-RU" w:eastAsia="ru-RU" w:bidi="ru-RU"/>
      </w:rPr>
    </w:lvl>
  </w:abstractNum>
  <w:abstractNum w:abstractNumId="10" w15:restartNumberingAfterBreak="0">
    <w:nsid w:val="624248F3"/>
    <w:multiLevelType w:val="multilevel"/>
    <w:tmpl w:val="F9E2F8A8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Рис.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70E59F1"/>
    <w:multiLevelType w:val="multilevel"/>
    <w:tmpl w:val="937A2A5E"/>
    <w:lvl w:ilvl="0">
      <w:start w:val="1"/>
      <w:numFmt w:val="russianLower"/>
      <w:pStyle w:val="a2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286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10"/>
  </w:num>
  <w:num w:numId="7">
    <w:abstractNumId w:val="11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D50"/>
    <w:rsid w:val="00002677"/>
    <w:rsid w:val="000037C2"/>
    <w:rsid w:val="000038C2"/>
    <w:rsid w:val="0001117E"/>
    <w:rsid w:val="00046A55"/>
    <w:rsid w:val="00070F00"/>
    <w:rsid w:val="00074F2B"/>
    <w:rsid w:val="00086783"/>
    <w:rsid w:val="00091D73"/>
    <w:rsid w:val="00092D21"/>
    <w:rsid w:val="000B7F71"/>
    <w:rsid w:val="000C2C28"/>
    <w:rsid w:val="000E135A"/>
    <w:rsid w:val="000E28DF"/>
    <w:rsid w:val="00110917"/>
    <w:rsid w:val="00110D94"/>
    <w:rsid w:val="001111C0"/>
    <w:rsid w:val="001153B1"/>
    <w:rsid w:val="0012552A"/>
    <w:rsid w:val="001258DB"/>
    <w:rsid w:val="00155DE2"/>
    <w:rsid w:val="001776D2"/>
    <w:rsid w:val="00181E0F"/>
    <w:rsid w:val="00192E7D"/>
    <w:rsid w:val="00195B95"/>
    <w:rsid w:val="001A233A"/>
    <w:rsid w:val="001A4C94"/>
    <w:rsid w:val="001A79CE"/>
    <w:rsid w:val="001B2D28"/>
    <w:rsid w:val="001B3254"/>
    <w:rsid w:val="001B359A"/>
    <w:rsid w:val="001C46C6"/>
    <w:rsid w:val="001E1FB9"/>
    <w:rsid w:val="001F2707"/>
    <w:rsid w:val="002228D6"/>
    <w:rsid w:val="00223241"/>
    <w:rsid w:val="00226AC0"/>
    <w:rsid w:val="002407FF"/>
    <w:rsid w:val="002541E9"/>
    <w:rsid w:val="002B0013"/>
    <w:rsid w:val="002E746E"/>
    <w:rsid w:val="002E7F11"/>
    <w:rsid w:val="0030255C"/>
    <w:rsid w:val="00304A19"/>
    <w:rsid w:val="00320897"/>
    <w:rsid w:val="00326B69"/>
    <w:rsid w:val="00331EB9"/>
    <w:rsid w:val="00341153"/>
    <w:rsid w:val="00342AA3"/>
    <w:rsid w:val="00343DA5"/>
    <w:rsid w:val="0036123C"/>
    <w:rsid w:val="0036582B"/>
    <w:rsid w:val="00372F17"/>
    <w:rsid w:val="003821E5"/>
    <w:rsid w:val="003948C3"/>
    <w:rsid w:val="003A19E3"/>
    <w:rsid w:val="003A38B9"/>
    <w:rsid w:val="003A6300"/>
    <w:rsid w:val="003C5AFC"/>
    <w:rsid w:val="003D4F72"/>
    <w:rsid w:val="003E4540"/>
    <w:rsid w:val="003E7DBA"/>
    <w:rsid w:val="003F1532"/>
    <w:rsid w:val="003F16F1"/>
    <w:rsid w:val="003F35FF"/>
    <w:rsid w:val="003F4BAB"/>
    <w:rsid w:val="003F6E22"/>
    <w:rsid w:val="00403B3C"/>
    <w:rsid w:val="00417088"/>
    <w:rsid w:val="00471832"/>
    <w:rsid w:val="00482DC8"/>
    <w:rsid w:val="004B5592"/>
    <w:rsid w:val="004C4A0E"/>
    <w:rsid w:val="004C6593"/>
    <w:rsid w:val="004D2C07"/>
    <w:rsid w:val="004D7C4D"/>
    <w:rsid w:val="004E21C9"/>
    <w:rsid w:val="004F2CAC"/>
    <w:rsid w:val="004F52FF"/>
    <w:rsid w:val="004F6481"/>
    <w:rsid w:val="0052019B"/>
    <w:rsid w:val="00522E8F"/>
    <w:rsid w:val="005315BD"/>
    <w:rsid w:val="005342C2"/>
    <w:rsid w:val="00534804"/>
    <w:rsid w:val="00541CA8"/>
    <w:rsid w:val="00545A3C"/>
    <w:rsid w:val="00561E15"/>
    <w:rsid w:val="005669C0"/>
    <w:rsid w:val="0058099A"/>
    <w:rsid w:val="00583BF1"/>
    <w:rsid w:val="0058450F"/>
    <w:rsid w:val="00591D7E"/>
    <w:rsid w:val="005A0507"/>
    <w:rsid w:val="005A55C3"/>
    <w:rsid w:val="005B7153"/>
    <w:rsid w:val="005C2D0D"/>
    <w:rsid w:val="005D6046"/>
    <w:rsid w:val="005F7AC4"/>
    <w:rsid w:val="0060400C"/>
    <w:rsid w:val="0060540A"/>
    <w:rsid w:val="006104E9"/>
    <w:rsid w:val="00614C4C"/>
    <w:rsid w:val="0062291C"/>
    <w:rsid w:val="00626BD7"/>
    <w:rsid w:val="00644F14"/>
    <w:rsid w:val="00670DD7"/>
    <w:rsid w:val="00674E3B"/>
    <w:rsid w:val="006813B8"/>
    <w:rsid w:val="0068602C"/>
    <w:rsid w:val="006B03E8"/>
    <w:rsid w:val="006B0851"/>
    <w:rsid w:val="006C5799"/>
    <w:rsid w:val="006F2669"/>
    <w:rsid w:val="00701671"/>
    <w:rsid w:val="00703356"/>
    <w:rsid w:val="00703F97"/>
    <w:rsid w:val="00711FFA"/>
    <w:rsid w:val="00714851"/>
    <w:rsid w:val="00715FA3"/>
    <w:rsid w:val="00740CF4"/>
    <w:rsid w:val="00740F85"/>
    <w:rsid w:val="00764A69"/>
    <w:rsid w:val="00776684"/>
    <w:rsid w:val="00786F88"/>
    <w:rsid w:val="007B19DD"/>
    <w:rsid w:val="007B2A6C"/>
    <w:rsid w:val="007C3FF1"/>
    <w:rsid w:val="007C6D22"/>
    <w:rsid w:val="007D7F91"/>
    <w:rsid w:val="00805C93"/>
    <w:rsid w:val="008121A2"/>
    <w:rsid w:val="008171A4"/>
    <w:rsid w:val="00821A06"/>
    <w:rsid w:val="0083382E"/>
    <w:rsid w:val="00834230"/>
    <w:rsid w:val="00835A53"/>
    <w:rsid w:val="00851F47"/>
    <w:rsid w:val="00857C8E"/>
    <w:rsid w:val="00867B60"/>
    <w:rsid w:val="00870C3F"/>
    <w:rsid w:val="00881891"/>
    <w:rsid w:val="00884A4F"/>
    <w:rsid w:val="00885933"/>
    <w:rsid w:val="00890042"/>
    <w:rsid w:val="0089110E"/>
    <w:rsid w:val="00891461"/>
    <w:rsid w:val="00893D50"/>
    <w:rsid w:val="008964CC"/>
    <w:rsid w:val="00896D72"/>
    <w:rsid w:val="008B1042"/>
    <w:rsid w:val="008B24BC"/>
    <w:rsid w:val="008B5510"/>
    <w:rsid w:val="008B6068"/>
    <w:rsid w:val="008C511C"/>
    <w:rsid w:val="008C5FEF"/>
    <w:rsid w:val="008C6FA7"/>
    <w:rsid w:val="008D1717"/>
    <w:rsid w:val="008E77D9"/>
    <w:rsid w:val="008F0BB1"/>
    <w:rsid w:val="00906E20"/>
    <w:rsid w:val="009175F9"/>
    <w:rsid w:val="00920476"/>
    <w:rsid w:val="0092547F"/>
    <w:rsid w:val="00932D52"/>
    <w:rsid w:val="00937EDF"/>
    <w:rsid w:val="0094579C"/>
    <w:rsid w:val="00961E68"/>
    <w:rsid w:val="00964D64"/>
    <w:rsid w:val="00977F83"/>
    <w:rsid w:val="00996367"/>
    <w:rsid w:val="009A2E2B"/>
    <w:rsid w:val="009B6521"/>
    <w:rsid w:val="009C1FB0"/>
    <w:rsid w:val="009D1B4D"/>
    <w:rsid w:val="009D4670"/>
    <w:rsid w:val="009D699D"/>
    <w:rsid w:val="009E54A4"/>
    <w:rsid w:val="009E63BA"/>
    <w:rsid w:val="009E6A52"/>
    <w:rsid w:val="009F2B8F"/>
    <w:rsid w:val="009F38A2"/>
    <w:rsid w:val="009F4CA0"/>
    <w:rsid w:val="009F6B55"/>
    <w:rsid w:val="00A00471"/>
    <w:rsid w:val="00A0524C"/>
    <w:rsid w:val="00A06644"/>
    <w:rsid w:val="00A07FA8"/>
    <w:rsid w:val="00A1272C"/>
    <w:rsid w:val="00A148BA"/>
    <w:rsid w:val="00A4719D"/>
    <w:rsid w:val="00A6096C"/>
    <w:rsid w:val="00A7414D"/>
    <w:rsid w:val="00A85FB1"/>
    <w:rsid w:val="00A95537"/>
    <w:rsid w:val="00AC1875"/>
    <w:rsid w:val="00AC7FCF"/>
    <w:rsid w:val="00AD02DB"/>
    <w:rsid w:val="00AD4AE1"/>
    <w:rsid w:val="00AE320D"/>
    <w:rsid w:val="00AF16F7"/>
    <w:rsid w:val="00B02E0D"/>
    <w:rsid w:val="00B12865"/>
    <w:rsid w:val="00B16C03"/>
    <w:rsid w:val="00B2254D"/>
    <w:rsid w:val="00B24BC0"/>
    <w:rsid w:val="00B32B87"/>
    <w:rsid w:val="00B34E09"/>
    <w:rsid w:val="00B368F3"/>
    <w:rsid w:val="00B44089"/>
    <w:rsid w:val="00B45939"/>
    <w:rsid w:val="00B5164F"/>
    <w:rsid w:val="00B61904"/>
    <w:rsid w:val="00B61AC3"/>
    <w:rsid w:val="00B65CE1"/>
    <w:rsid w:val="00B7208F"/>
    <w:rsid w:val="00B83A23"/>
    <w:rsid w:val="00B85053"/>
    <w:rsid w:val="00BA22A0"/>
    <w:rsid w:val="00BB221E"/>
    <w:rsid w:val="00BD78CF"/>
    <w:rsid w:val="00C04E3E"/>
    <w:rsid w:val="00C07755"/>
    <w:rsid w:val="00C15185"/>
    <w:rsid w:val="00C17E94"/>
    <w:rsid w:val="00C32EBE"/>
    <w:rsid w:val="00C35DE4"/>
    <w:rsid w:val="00C402DC"/>
    <w:rsid w:val="00C47722"/>
    <w:rsid w:val="00C47B2F"/>
    <w:rsid w:val="00C53678"/>
    <w:rsid w:val="00C61D66"/>
    <w:rsid w:val="00C66A39"/>
    <w:rsid w:val="00C66CBB"/>
    <w:rsid w:val="00C71391"/>
    <w:rsid w:val="00C81F88"/>
    <w:rsid w:val="00C83356"/>
    <w:rsid w:val="00C85153"/>
    <w:rsid w:val="00CB0E20"/>
    <w:rsid w:val="00CB2716"/>
    <w:rsid w:val="00CB7ADF"/>
    <w:rsid w:val="00CC5278"/>
    <w:rsid w:val="00CC58C3"/>
    <w:rsid w:val="00CD0EB8"/>
    <w:rsid w:val="00CD2A9E"/>
    <w:rsid w:val="00CE1490"/>
    <w:rsid w:val="00CF7AF2"/>
    <w:rsid w:val="00D12D18"/>
    <w:rsid w:val="00D24BF6"/>
    <w:rsid w:val="00D2696B"/>
    <w:rsid w:val="00D41E16"/>
    <w:rsid w:val="00D4737C"/>
    <w:rsid w:val="00D664AD"/>
    <w:rsid w:val="00D94F4B"/>
    <w:rsid w:val="00DC2454"/>
    <w:rsid w:val="00DC3374"/>
    <w:rsid w:val="00DC6E8F"/>
    <w:rsid w:val="00DE0200"/>
    <w:rsid w:val="00DF5DA9"/>
    <w:rsid w:val="00E12760"/>
    <w:rsid w:val="00E228A5"/>
    <w:rsid w:val="00E2537D"/>
    <w:rsid w:val="00E31240"/>
    <w:rsid w:val="00E37CAE"/>
    <w:rsid w:val="00E6429E"/>
    <w:rsid w:val="00E70CC7"/>
    <w:rsid w:val="00E7111D"/>
    <w:rsid w:val="00E80BEC"/>
    <w:rsid w:val="00E825C9"/>
    <w:rsid w:val="00E95905"/>
    <w:rsid w:val="00EA20E6"/>
    <w:rsid w:val="00EB3090"/>
    <w:rsid w:val="00EB53A0"/>
    <w:rsid w:val="00ED59AC"/>
    <w:rsid w:val="00ED5C76"/>
    <w:rsid w:val="00F01E72"/>
    <w:rsid w:val="00F17A97"/>
    <w:rsid w:val="00F242A9"/>
    <w:rsid w:val="00F253D6"/>
    <w:rsid w:val="00F30253"/>
    <w:rsid w:val="00F33A96"/>
    <w:rsid w:val="00F47456"/>
    <w:rsid w:val="00F51742"/>
    <w:rsid w:val="00F52F10"/>
    <w:rsid w:val="00F56FAF"/>
    <w:rsid w:val="00F71E60"/>
    <w:rsid w:val="00F767B2"/>
    <w:rsid w:val="00F93B1C"/>
    <w:rsid w:val="00F961D8"/>
    <w:rsid w:val="00FA5FC6"/>
    <w:rsid w:val="00FA7909"/>
    <w:rsid w:val="00FB3220"/>
    <w:rsid w:val="00FB67F6"/>
    <w:rsid w:val="00FB6B34"/>
    <w:rsid w:val="00FC3548"/>
    <w:rsid w:val="00FC6EE9"/>
    <w:rsid w:val="00FD69FF"/>
    <w:rsid w:val="00FD7EBD"/>
    <w:rsid w:val="00FF1747"/>
    <w:rsid w:val="00FF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2E22"/>
  <w15:docId w15:val="{C15504CB-E5EA-4BC4-BBFA-84F01B96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C32EBE"/>
    <w:pPr>
      <w:spacing w:before="480" w:after="48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885933"/>
    <w:pPr>
      <w:keepNext/>
      <w:keepLines/>
      <w:pageBreakBefore/>
      <w:numPr>
        <w:numId w:val="2"/>
      </w:numPr>
      <w:spacing w:before="240" w:after="24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0">
    <w:name w:val="heading 2"/>
    <w:basedOn w:val="a3"/>
    <w:next w:val="a3"/>
    <w:link w:val="21"/>
    <w:uiPriority w:val="9"/>
    <w:unhideWhenUsed/>
    <w:qFormat/>
    <w:rsid w:val="00D24BF6"/>
    <w:pPr>
      <w:keepNext/>
      <w:keepLines/>
      <w:numPr>
        <w:ilvl w:val="1"/>
        <w:numId w:val="2"/>
      </w:numPr>
      <w:spacing w:before="240" w:after="240"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0">
    <w:name w:val="heading 3"/>
    <w:basedOn w:val="a3"/>
    <w:next w:val="a3"/>
    <w:link w:val="31"/>
    <w:uiPriority w:val="9"/>
    <w:unhideWhenUsed/>
    <w:qFormat/>
    <w:rsid w:val="00D24BF6"/>
    <w:pPr>
      <w:keepNext/>
      <w:keepLines/>
      <w:numPr>
        <w:ilvl w:val="2"/>
        <w:numId w:val="2"/>
      </w:numPr>
      <w:spacing w:before="240" w:after="240"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3"/>
    <w:next w:val="a3"/>
    <w:link w:val="40"/>
    <w:uiPriority w:val="9"/>
    <w:semiHidden/>
    <w:unhideWhenUsed/>
    <w:rsid w:val="00885933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885933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88593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88593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88593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88593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Subtitle"/>
    <w:basedOn w:val="a3"/>
    <w:next w:val="a3"/>
    <w:link w:val="a8"/>
    <w:uiPriority w:val="11"/>
    <w:qFormat/>
    <w:rsid w:val="00FC3548"/>
    <w:pPr>
      <w:numPr>
        <w:ilvl w:val="1"/>
      </w:numPr>
      <w:spacing w:after="280"/>
      <w:ind w:firstLine="709"/>
      <w:jc w:val="left"/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a8">
    <w:name w:val="Подзаголовок Знак"/>
    <w:basedOn w:val="a4"/>
    <w:link w:val="a7"/>
    <w:uiPriority w:val="11"/>
    <w:rsid w:val="00FC3548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customStyle="1" w:styleId="11">
    <w:name w:val="Заголовок 1 Знак"/>
    <w:basedOn w:val="a4"/>
    <w:link w:val="10"/>
    <w:uiPriority w:val="9"/>
    <w:rsid w:val="0088593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1">
    <w:name w:val="Заголовок 2 Знак"/>
    <w:basedOn w:val="a4"/>
    <w:link w:val="20"/>
    <w:uiPriority w:val="9"/>
    <w:rsid w:val="00D24BF6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1">
    <w:name w:val="Заголовок 3 Знак"/>
    <w:basedOn w:val="a4"/>
    <w:link w:val="30"/>
    <w:uiPriority w:val="9"/>
    <w:rsid w:val="00D24BF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4"/>
    <w:link w:val="4"/>
    <w:uiPriority w:val="9"/>
    <w:semiHidden/>
    <w:rsid w:val="0088593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4"/>
    <w:link w:val="5"/>
    <w:uiPriority w:val="9"/>
    <w:semiHidden/>
    <w:rsid w:val="00885933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4"/>
    <w:link w:val="6"/>
    <w:uiPriority w:val="9"/>
    <w:semiHidden/>
    <w:rsid w:val="00885933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4"/>
    <w:link w:val="7"/>
    <w:uiPriority w:val="9"/>
    <w:semiHidden/>
    <w:rsid w:val="0088593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4"/>
    <w:link w:val="8"/>
    <w:uiPriority w:val="9"/>
    <w:semiHidden/>
    <w:rsid w:val="008859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8859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List Paragraph"/>
    <w:basedOn w:val="a3"/>
    <w:link w:val="aa"/>
    <w:uiPriority w:val="34"/>
    <w:qFormat/>
    <w:rsid w:val="00B368F3"/>
    <w:pPr>
      <w:ind w:left="720"/>
    </w:pPr>
  </w:style>
  <w:style w:type="paragraph" w:customStyle="1" w:styleId="a1">
    <w:name w:val="Список ненум."/>
    <w:basedOn w:val="a9"/>
    <w:link w:val="ab"/>
    <w:qFormat/>
    <w:rsid w:val="00B368F3"/>
    <w:pPr>
      <w:numPr>
        <w:numId w:val="3"/>
      </w:numPr>
    </w:pPr>
  </w:style>
  <w:style w:type="paragraph" w:customStyle="1" w:styleId="ac">
    <w:name w:val="Код"/>
    <w:basedOn w:val="a3"/>
    <w:link w:val="ad"/>
    <w:qFormat/>
    <w:rsid w:val="00ED5C76"/>
    <w:pPr>
      <w:framePr w:wrap="notBeside" w:vAnchor="text" w:hAnchor="text" w:y="1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0" w:after="0"/>
      <w:ind w:left="709" w:firstLine="0"/>
      <w:jc w:val="left"/>
    </w:pPr>
    <w:rPr>
      <w:rFonts w:ascii="Courier New" w:eastAsia="Bitstream Cyberbit" w:hAnsi="Courier New" w:cs="Courier New"/>
      <w:sz w:val="24"/>
    </w:rPr>
  </w:style>
  <w:style w:type="character" w:customStyle="1" w:styleId="aa">
    <w:name w:val="Абзац списка Знак"/>
    <w:basedOn w:val="a4"/>
    <w:link w:val="a9"/>
    <w:uiPriority w:val="34"/>
    <w:rsid w:val="00B368F3"/>
    <w:rPr>
      <w:rFonts w:ascii="Times New Roman" w:hAnsi="Times New Roman"/>
      <w:sz w:val="28"/>
    </w:rPr>
  </w:style>
  <w:style w:type="character" w:customStyle="1" w:styleId="ab">
    <w:name w:val="Список ненум. Знак"/>
    <w:basedOn w:val="aa"/>
    <w:link w:val="a1"/>
    <w:rsid w:val="00B368F3"/>
    <w:rPr>
      <w:rFonts w:ascii="Times New Roman" w:hAnsi="Times New Roman"/>
      <w:sz w:val="28"/>
    </w:rPr>
  </w:style>
  <w:style w:type="character" w:customStyle="1" w:styleId="ad">
    <w:name w:val="Код Знак"/>
    <w:basedOn w:val="a4"/>
    <w:link w:val="ac"/>
    <w:rsid w:val="00ED5C76"/>
    <w:rPr>
      <w:rFonts w:ascii="Courier New" w:eastAsia="Bitstream Cyberbit" w:hAnsi="Courier New" w:cs="Courier New"/>
      <w:sz w:val="24"/>
    </w:rPr>
  </w:style>
  <w:style w:type="paragraph" w:customStyle="1" w:styleId="a">
    <w:name w:val="Литература"/>
    <w:basedOn w:val="a9"/>
    <w:link w:val="ae"/>
    <w:qFormat/>
    <w:rsid w:val="00192E7D"/>
    <w:pPr>
      <w:numPr>
        <w:numId w:val="4"/>
      </w:numPr>
      <w:ind w:left="0" w:firstLine="709"/>
    </w:pPr>
  </w:style>
  <w:style w:type="table" w:styleId="af">
    <w:name w:val="Table Grid"/>
    <w:basedOn w:val="a5"/>
    <w:uiPriority w:val="59"/>
    <w:rsid w:val="005A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Литература Знак"/>
    <w:basedOn w:val="aa"/>
    <w:link w:val="a"/>
    <w:rsid w:val="00192E7D"/>
    <w:rPr>
      <w:rFonts w:ascii="Times New Roman" w:hAnsi="Times New Roman"/>
      <w:sz w:val="28"/>
    </w:rPr>
  </w:style>
  <w:style w:type="paragraph" w:customStyle="1" w:styleId="a0">
    <w:name w:val="Рисунок"/>
    <w:basedOn w:val="a3"/>
    <w:link w:val="af0"/>
    <w:qFormat/>
    <w:rsid w:val="0083382E"/>
    <w:pPr>
      <w:numPr>
        <w:ilvl w:val="1"/>
        <w:numId w:val="5"/>
      </w:numPr>
      <w:tabs>
        <w:tab w:val="left" w:pos="993"/>
      </w:tabs>
      <w:spacing w:before="0" w:after="0"/>
      <w:ind w:left="357" w:hanging="357"/>
      <w:jc w:val="center"/>
      <w:outlineLvl w:val="1"/>
    </w:pPr>
    <w:rPr>
      <w:sz w:val="24"/>
    </w:rPr>
  </w:style>
  <w:style w:type="paragraph" w:customStyle="1" w:styleId="af1">
    <w:name w:val="Примечание"/>
    <w:basedOn w:val="a3"/>
    <w:link w:val="af2"/>
    <w:qFormat/>
    <w:rsid w:val="005D6046"/>
    <w:pPr>
      <w:spacing w:line="276" w:lineRule="auto"/>
    </w:pPr>
    <w:rPr>
      <w:sz w:val="24"/>
    </w:rPr>
  </w:style>
  <w:style w:type="character" w:customStyle="1" w:styleId="af0">
    <w:name w:val="Рисунок Знак"/>
    <w:basedOn w:val="a4"/>
    <w:link w:val="a0"/>
    <w:rsid w:val="0083382E"/>
    <w:rPr>
      <w:rFonts w:ascii="Times New Roman" w:hAnsi="Times New Roman"/>
      <w:sz w:val="24"/>
    </w:rPr>
  </w:style>
  <w:style w:type="paragraph" w:customStyle="1" w:styleId="af3">
    <w:name w:val="Тело рисунка"/>
    <w:basedOn w:val="a3"/>
    <w:link w:val="af4"/>
    <w:qFormat/>
    <w:rsid w:val="003A19E3"/>
    <w:pPr>
      <w:spacing w:before="0" w:after="0" w:line="276" w:lineRule="auto"/>
      <w:ind w:firstLine="0"/>
      <w:jc w:val="center"/>
    </w:pPr>
    <w:rPr>
      <w:sz w:val="24"/>
    </w:rPr>
  </w:style>
  <w:style w:type="character" w:customStyle="1" w:styleId="af2">
    <w:name w:val="Примечание Знак"/>
    <w:basedOn w:val="a4"/>
    <w:link w:val="af1"/>
    <w:rsid w:val="005D6046"/>
    <w:rPr>
      <w:rFonts w:ascii="Times New Roman" w:hAnsi="Times New Roman"/>
      <w:sz w:val="24"/>
    </w:rPr>
  </w:style>
  <w:style w:type="character" w:customStyle="1" w:styleId="af4">
    <w:name w:val="Тело рисунка Знак"/>
    <w:basedOn w:val="a4"/>
    <w:link w:val="af3"/>
    <w:rsid w:val="003A19E3"/>
    <w:rPr>
      <w:rFonts w:ascii="Times New Roman" w:hAnsi="Times New Roman"/>
      <w:sz w:val="24"/>
    </w:rPr>
  </w:style>
  <w:style w:type="character" w:styleId="af5">
    <w:name w:val="Hyperlink"/>
    <w:basedOn w:val="a4"/>
    <w:uiPriority w:val="99"/>
    <w:unhideWhenUsed/>
    <w:rsid w:val="009175F9"/>
    <w:rPr>
      <w:color w:val="0000FF" w:themeColor="hyperlink"/>
      <w:u w:val="single"/>
    </w:rPr>
  </w:style>
  <w:style w:type="paragraph" w:styleId="af6">
    <w:name w:val="caption"/>
    <w:basedOn w:val="a3"/>
    <w:next w:val="a3"/>
    <w:uiPriority w:val="35"/>
    <w:unhideWhenUsed/>
    <w:qFormat/>
    <w:rsid w:val="00740CF4"/>
    <w:pPr>
      <w:spacing w:before="0" w:after="200" w:line="240" w:lineRule="auto"/>
      <w:ind w:firstLine="0"/>
      <w:jc w:val="center"/>
    </w:pPr>
    <w:rPr>
      <w:iCs/>
      <w:sz w:val="24"/>
      <w:szCs w:val="18"/>
    </w:rPr>
  </w:style>
  <w:style w:type="character" w:styleId="af7">
    <w:name w:val="Placeholder Text"/>
    <w:basedOn w:val="a4"/>
    <w:uiPriority w:val="99"/>
    <w:semiHidden/>
    <w:rsid w:val="0062291C"/>
    <w:rPr>
      <w:color w:val="808080"/>
    </w:rPr>
  </w:style>
  <w:style w:type="paragraph" w:customStyle="1" w:styleId="Default">
    <w:name w:val="Default"/>
    <w:rsid w:val="00342A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2">
    <w:name w:val="Список нумерованный"/>
    <w:basedOn w:val="a3"/>
    <w:link w:val="af8"/>
    <w:qFormat/>
    <w:rsid w:val="009C1FB0"/>
    <w:pPr>
      <w:numPr>
        <w:numId w:val="7"/>
      </w:numPr>
    </w:pPr>
  </w:style>
  <w:style w:type="paragraph" w:styleId="af9">
    <w:name w:val="header"/>
    <w:basedOn w:val="a3"/>
    <w:link w:val="afa"/>
    <w:uiPriority w:val="99"/>
    <w:unhideWhenUsed/>
    <w:rsid w:val="00A148B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8">
    <w:name w:val="Список нумерованный Знак"/>
    <w:basedOn w:val="a4"/>
    <w:link w:val="a2"/>
    <w:rsid w:val="009C1FB0"/>
    <w:rPr>
      <w:rFonts w:ascii="Times New Roman" w:hAnsi="Times New Roman"/>
      <w:sz w:val="28"/>
    </w:rPr>
  </w:style>
  <w:style w:type="character" w:customStyle="1" w:styleId="afa">
    <w:name w:val="Верхний колонтитул Знак"/>
    <w:basedOn w:val="a4"/>
    <w:link w:val="af9"/>
    <w:uiPriority w:val="99"/>
    <w:rsid w:val="00A148BA"/>
    <w:rPr>
      <w:rFonts w:ascii="Times New Roman" w:hAnsi="Times New Roman"/>
      <w:sz w:val="28"/>
    </w:rPr>
  </w:style>
  <w:style w:type="paragraph" w:styleId="afb">
    <w:name w:val="footer"/>
    <w:basedOn w:val="a3"/>
    <w:link w:val="afc"/>
    <w:uiPriority w:val="99"/>
    <w:unhideWhenUsed/>
    <w:rsid w:val="00A148B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c">
    <w:name w:val="Нижний колонтитул Знак"/>
    <w:basedOn w:val="a4"/>
    <w:link w:val="afb"/>
    <w:uiPriority w:val="99"/>
    <w:rsid w:val="00A148BA"/>
    <w:rPr>
      <w:rFonts w:ascii="Times New Roman" w:hAnsi="Times New Roman"/>
      <w:sz w:val="28"/>
    </w:rPr>
  </w:style>
  <w:style w:type="paragraph" w:customStyle="1" w:styleId="1">
    <w:name w:val="Прил1"/>
    <w:basedOn w:val="10"/>
    <w:next w:val="a3"/>
    <w:link w:val="12"/>
    <w:qFormat/>
    <w:rsid w:val="00B12865"/>
    <w:pPr>
      <w:numPr>
        <w:numId w:val="10"/>
      </w:numPr>
    </w:pPr>
  </w:style>
  <w:style w:type="paragraph" w:customStyle="1" w:styleId="2">
    <w:name w:val="Прил2"/>
    <w:basedOn w:val="20"/>
    <w:next w:val="a3"/>
    <w:link w:val="22"/>
    <w:qFormat/>
    <w:rsid w:val="005342C2"/>
    <w:pPr>
      <w:numPr>
        <w:numId w:val="10"/>
      </w:numPr>
    </w:pPr>
  </w:style>
  <w:style w:type="character" w:customStyle="1" w:styleId="12">
    <w:name w:val="Прил1 Знак"/>
    <w:basedOn w:val="11"/>
    <w:link w:val="1"/>
    <w:rsid w:val="00B12865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3">
    <w:name w:val="Прил3"/>
    <w:basedOn w:val="30"/>
    <w:next w:val="a3"/>
    <w:link w:val="32"/>
    <w:qFormat/>
    <w:rsid w:val="00C32EBE"/>
    <w:pPr>
      <w:numPr>
        <w:numId w:val="10"/>
      </w:numPr>
    </w:pPr>
  </w:style>
  <w:style w:type="character" w:customStyle="1" w:styleId="22">
    <w:name w:val="Прил2 Знак"/>
    <w:basedOn w:val="21"/>
    <w:link w:val="2"/>
    <w:rsid w:val="005342C2"/>
    <w:rPr>
      <w:rFonts w:ascii="Times New Roman" w:eastAsiaTheme="majorEastAsia" w:hAnsi="Times New Roman" w:cstheme="majorBidi"/>
      <w:b/>
      <w:bCs/>
      <w:sz w:val="32"/>
      <w:szCs w:val="26"/>
    </w:rPr>
  </w:style>
  <w:style w:type="paragraph" w:customStyle="1" w:styleId="afd">
    <w:name w:val="Текст прил"/>
    <w:basedOn w:val="a3"/>
    <w:link w:val="afe"/>
    <w:qFormat/>
    <w:rsid w:val="008F0BB1"/>
    <w:rPr>
      <w:sz w:val="24"/>
    </w:rPr>
  </w:style>
  <w:style w:type="character" w:customStyle="1" w:styleId="32">
    <w:name w:val="Прил3 Знак"/>
    <w:basedOn w:val="31"/>
    <w:link w:val="3"/>
    <w:rsid w:val="00C32EBE"/>
    <w:rPr>
      <w:rFonts w:ascii="Times New Roman" w:eastAsiaTheme="majorEastAsia" w:hAnsi="Times New Roman" w:cstheme="majorBidi"/>
      <w:b/>
      <w:bCs/>
      <w:sz w:val="28"/>
    </w:rPr>
  </w:style>
  <w:style w:type="character" w:customStyle="1" w:styleId="afe">
    <w:name w:val="Текст прил Знак"/>
    <w:basedOn w:val="a4"/>
    <w:link w:val="afd"/>
    <w:rsid w:val="008F0BB1"/>
    <w:rPr>
      <w:rFonts w:ascii="Times New Roman" w:hAnsi="Times New Roman"/>
      <w:sz w:val="24"/>
    </w:rPr>
  </w:style>
  <w:style w:type="paragraph" w:customStyle="1" w:styleId="110">
    <w:name w:val="Заголовок 11"/>
    <w:aliases w:val="Знак,Знак Знак"/>
    <w:basedOn w:val="a3"/>
    <w:next w:val="a3"/>
    <w:qFormat/>
    <w:rsid w:val="00223241"/>
    <w:pPr>
      <w:keepNext/>
      <w:spacing w:before="240" w:after="60" w:line="240" w:lineRule="auto"/>
      <w:ind w:firstLine="0"/>
      <w:contextualSpacing w:val="0"/>
      <w:jc w:val="left"/>
      <w:outlineLvl w:val="0"/>
    </w:pPr>
    <w:rPr>
      <w:rFonts w:ascii="Arial" w:eastAsia="Times New Roman" w:hAnsi="Arial" w:cs="Arial"/>
      <w:iCs/>
      <w:kern w:val="32"/>
      <w:szCs w:val="32"/>
      <w:lang w:eastAsia="ru-RU"/>
    </w:rPr>
  </w:style>
  <w:style w:type="character" w:customStyle="1" w:styleId="aff">
    <w:name w:val="Текст абзаца Знак"/>
    <w:basedOn w:val="a4"/>
    <w:link w:val="aff0"/>
    <w:locked/>
    <w:rsid w:val="00223241"/>
    <w:rPr>
      <w:rFonts w:eastAsia="Times New Roman"/>
      <w:color w:val="000000"/>
      <w:sz w:val="28"/>
      <w:szCs w:val="28"/>
    </w:rPr>
  </w:style>
  <w:style w:type="paragraph" w:customStyle="1" w:styleId="aff0">
    <w:name w:val="Текст абзаца"/>
    <w:basedOn w:val="a3"/>
    <w:link w:val="aff"/>
    <w:qFormat/>
    <w:rsid w:val="00223241"/>
    <w:pPr>
      <w:widowControl w:val="0"/>
      <w:spacing w:before="120" w:after="120"/>
      <w:ind w:firstLine="567"/>
      <w:contextualSpacing w:val="0"/>
    </w:pPr>
    <w:rPr>
      <w:rFonts w:asciiTheme="minorHAnsi" w:eastAsia="Times New Roman" w:hAnsiTheme="minorHAnsi"/>
      <w:color w:val="000000"/>
      <w:szCs w:val="28"/>
    </w:rPr>
  </w:style>
  <w:style w:type="paragraph" w:customStyle="1" w:styleId="aff1">
    <w:name w:val="Название таблицы"/>
    <w:basedOn w:val="a3"/>
    <w:uiPriority w:val="99"/>
    <w:qFormat/>
    <w:rsid w:val="003F4BAB"/>
    <w:pPr>
      <w:keepNext/>
      <w:spacing w:before="0" w:after="0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f2">
    <w:name w:val="Title"/>
    <w:basedOn w:val="a3"/>
    <w:next w:val="a3"/>
    <w:link w:val="aff3"/>
    <w:uiPriority w:val="10"/>
    <w:qFormat/>
    <w:rsid w:val="00541CA8"/>
    <w:pPr>
      <w:spacing w:before="0"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3">
    <w:name w:val="Заголовок Знак"/>
    <w:basedOn w:val="a4"/>
    <w:link w:val="aff2"/>
    <w:uiPriority w:val="10"/>
    <w:rsid w:val="00541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AIN">
    <w:name w:val="MAIN"/>
    <w:basedOn w:val="a3"/>
    <w:link w:val="MAIN0"/>
    <w:qFormat/>
    <w:rsid w:val="00AF16F7"/>
    <w:pPr>
      <w:spacing w:before="0" w:after="0"/>
      <w:ind w:firstLine="851"/>
      <w:contextualSpacing w:val="0"/>
    </w:pPr>
    <w:rPr>
      <w:rFonts w:eastAsia="Times New Roman" w:cs="Times New Roman"/>
      <w:szCs w:val="24"/>
      <w:lang w:eastAsia="ru-RU"/>
    </w:rPr>
  </w:style>
  <w:style w:type="character" w:customStyle="1" w:styleId="MAIN0">
    <w:name w:val="MAIN Знак"/>
    <w:link w:val="MAIN"/>
    <w:rsid w:val="00AF16F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rmaltextrun">
    <w:name w:val="normaltextrun"/>
    <w:basedOn w:val="a4"/>
    <w:rsid w:val="00AF16F7"/>
  </w:style>
  <w:style w:type="paragraph" w:styleId="aff4">
    <w:name w:val="table of figures"/>
    <w:basedOn w:val="a3"/>
    <w:next w:val="a3"/>
    <w:uiPriority w:val="99"/>
    <w:unhideWhenUsed/>
    <w:rsid w:val="009E63BA"/>
    <w:pPr>
      <w:spacing w:after="0"/>
    </w:pPr>
  </w:style>
  <w:style w:type="character" w:customStyle="1" w:styleId="grame">
    <w:name w:val="grame"/>
    <w:basedOn w:val="a4"/>
    <w:rsid w:val="00FB6B34"/>
  </w:style>
  <w:style w:type="character" w:customStyle="1" w:styleId="spelle">
    <w:name w:val="spelle"/>
    <w:basedOn w:val="a4"/>
    <w:rsid w:val="00FB6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65.png"/><Relationship Id="rId21" Type="http://schemas.openxmlformats.org/officeDocument/2006/relationships/oleObject" Target="embeddings/oleObject5.bin"/><Relationship Id="rId42" Type="http://schemas.openxmlformats.org/officeDocument/2006/relationships/image" Target="media/image20.gif"/><Relationship Id="rId47" Type="http://schemas.openxmlformats.org/officeDocument/2006/relationships/image" Target="media/image23.png"/><Relationship Id="rId63" Type="http://schemas.openxmlformats.org/officeDocument/2006/relationships/image" Target="media/image33.wmf"/><Relationship Id="rId68" Type="http://schemas.openxmlformats.org/officeDocument/2006/relationships/image" Target="media/image36.wmf"/><Relationship Id="rId84" Type="http://schemas.openxmlformats.org/officeDocument/2006/relationships/image" Target="media/image44.wmf"/><Relationship Id="rId89" Type="http://schemas.openxmlformats.org/officeDocument/2006/relationships/image" Target="media/image47.png"/><Relationship Id="rId112" Type="http://schemas.openxmlformats.org/officeDocument/2006/relationships/oleObject" Target="embeddings/oleObject44.bin"/><Relationship Id="rId16" Type="http://schemas.openxmlformats.org/officeDocument/2006/relationships/image" Target="media/image6.wmf"/><Relationship Id="rId107" Type="http://schemas.openxmlformats.org/officeDocument/2006/relationships/image" Target="media/image58.wmf"/><Relationship Id="rId11" Type="http://schemas.openxmlformats.org/officeDocument/2006/relationships/package" Target="embeddings/Microsoft_Visio_Drawing.vsdx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19.bin"/><Relationship Id="rId58" Type="http://schemas.openxmlformats.org/officeDocument/2006/relationships/image" Target="media/image30.png"/><Relationship Id="rId74" Type="http://schemas.openxmlformats.org/officeDocument/2006/relationships/image" Target="media/image39.wmf"/><Relationship Id="rId79" Type="http://schemas.openxmlformats.org/officeDocument/2006/relationships/oleObject" Target="embeddings/oleObject30.bin"/><Relationship Id="rId102" Type="http://schemas.openxmlformats.org/officeDocument/2006/relationships/oleObject" Target="embeddings/oleObject40.bin"/><Relationship Id="rId123" Type="http://schemas.openxmlformats.org/officeDocument/2006/relationships/image" Target="media/image71.png"/><Relationship Id="rId5" Type="http://schemas.openxmlformats.org/officeDocument/2006/relationships/webSettings" Target="webSettings.xml"/><Relationship Id="rId90" Type="http://schemas.openxmlformats.org/officeDocument/2006/relationships/image" Target="media/image48.wmf"/><Relationship Id="rId95" Type="http://schemas.openxmlformats.org/officeDocument/2006/relationships/image" Target="media/image51.wmf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43" Type="http://schemas.openxmlformats.org/officeDocument/2006/relationships/image" Target="media/image21.wmf"/><Relationship Id="rId48" Type="http://schemas.openxmlformats.org/officeDocument/2006/relationships/image" Target="media/image24.wmf"/><Relationship Id="rId64" Type="http://schemas.openxmlformats.org/officeDocument/2006/relationships/oleObject" Target="embeddings/oleObject23.bin"/><Relationship Id="rId69" Type="http://schemas.openxmlformats.org/officeDocument/2006/relationships/oleObject" Target="embeddings/oleObject25.bin"/><Relationship Id="rId113" Type="http://schemas.openxmlformats.org/officeDocument/2006/relationships/image" Target="media/image61.png"/><Relationship Id="rId118" Type="http://schemas.openxmlformats.org/officeDocument/2006/relationships/image" Target="media/image66.png"/><Relationship Id="rId80" Type="http://schemas.openxmlformats.org/officeDocument/2006/relationships/image" Target="media/image42.wmf"/><Relationship Id="rId85" Type="http://schemas.openxmlformats.org/officeDocument/2006/relationships/oleObject" Target="embeddings/oleObject33.bin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59" Type="http://schemas.openxmlformats.org/officeDocument/2006/relationships/image" Target="media/image31.wmf"/><Relationship Id="rId103" Type="http://schemas.openxmlformats.org/officeDocument/2006/relationships/image" Target="media/image55.png"/><Relationship Id="rId108" Type="http://schemas.openxmlformats.org/officeDocument/2006/relationships/oleObject" Target="embeddings/oleObject42.bin"/><Relationship Id="rId124" Type="http://schemas.openxmlformats.org/officeDocument/2006/relationships/footer" Target="footer1.xml"/><Relationship Id="rId54" Type="http://schemas.openxmlformats.org/officeDocument/2006/relationships/image" Target="media/image27.wmf"/><Relationship Id="rId70" Type="http://schemas.openxmlformats.org/officeDocument/2006/relationships/image" Target="media/image37.wmf"/><Relationship Id="rId75" Type="http://schemas.openxmlformats.org/officeDocument/2006/relationships/oleObject" Target="embeddings/oleObject28.bin"/><Relationship Id="rId91" Type="http://schemas.openxmlformats.org/officeDocument/2006/relationships/oleObject" Target="embeddings/oleObject35.bin"/><Relationship Id="rId96" Type="http://schemas.openxmlformats.org/officeDocument/2006/relationships/oleObject" Target="embeddings/oleObject3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49" Type="http://schemas.openxmlformats.org/officeDocument/2006/relationships/oleObject" Target="embeddings/oleObject17.bin"/><Relationship Id="rId114" Type="http://schemas.openxmlformats.org/officeDocument/2006/relationships/image" Target="media/image62.png"/><Relationship Id="rId119" Type="http://schemas.openxmlformats.org/officeDocument/2006/relationships/image" Target="media/image67.png"/><Relationship Id="rId44" Type="http://schemas.openxmlformats.org/officeDocument/2006/relationships/oleObject" Target="embeddings/oleObject15.bin"/><Relationship Id="rId60" Type="http://schemas.openxmlformats.org/officeDocument/2006/relationships/oleObject" Target="embeddings/oleObject21.bin"/><Relationship Id="rId65" Type="http://schemas.openxmlformats.org/officeDocument/2006/relationships/image" Target="media/image34.wmf"/><Relationship Id="rId81" Type="http://schemas.openxmlformats.org/officeDocument/2006/relationships/oleObject" Target="embeddings/oleObject31.bin"/><Relationship Id="rId86" Type="http://schemas.openxmlformats.org/officeDocument/2006/relationships/image" Target="media/image45.wmf"/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39" Type="http://schemas.openxmlformats.org/officeDocument/2006/relationships/oleObject" Target="embeddings/oleObject14.bin"/><Relationship Id="rId109" Type="http://schemas.openxmlformats.org/officeDocument/2006/relationships/image" Target="media/image59.wmf"/><Relationship Id="rId34" Type="http://schemas.openxmlformats.org/officeDocument/2006/relationships/image" Target="media/image15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0.bin"/><Relationship Id="rId76" Type="http://schemas.openxmlformats.org/officeDocument/2006/relationships/image" Target="media/image40.wmf"/><Relationship Id="rId97" Type="http://schemas.openxmlformats.org/officeDocument/2006/relationships/image" Target="media/image52.wmf"/><Relationship Id="rId104" Type="http://schemas.openxmlformats.org/officeDocument/2006/relationships/image" Target="media/image56.png"/><Relationship Id="rId120" Type="http://schemas.openxmlformats.org/officeDocument/2006/relationships/image" Target="media/image68.png"/><Relationship Id="rId125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26.bin"/><Relationship Id="rId92" Type="http://schemas.openxmlformats.org/officeDocument/2006/relationships/image" Target="media/image49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image" Target="media/image18.gif"/><Relationship Id="rId45" Type="http://schemas.openxmlformats.org/officeDocument/2006/relationships/image" Target="media/image22.wmf"/><Relationship Id="rId66" Type="http://schemas.openxmlformats.org/officeDocument/2006/relationships/oleObject" Target="embeddings/oleObject24.bin"/><Relationship Id="rId87" Type="http://schemas.openxmlformats.org/officeDocument/2006/relationships/oleObject" Target="embeddings/oleObject34.bin"/><Relationship Id="rId110" Type="http://schemas.openxmlformats.org/officeDocument/2006/relationships/oleObject" Target="embeddings/oleObject43.bin"/><Relationship Id="rId115" Type="http://schemas.openxmlformats.org/officeDocument/2006/relationships/image" Target="media/image63.png"/><Relationship Id="rId61" Type="http://schemas.openxmlformats.org/officeDocument/2006/relationships/image" Target="media/image32.wmf"/><Relationship Id="rId82" Type="http://schemas.openxmlformats.org/officeDocument/2006/relationships/image" Target="media/image43.wmf"/><Relationship Id="rId19" Type="http://schemas.openxmlformats.org/officeDocument/2006/relationships/oleObject" Target="embeddings/oleObject4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8.png"/><Relationship Id="rId77" Type="http://schemas.openxmlformats.org/officeDocument/2006/relationships/oleObject" Target="embeddings/oleObject29.bin"/><Relationship Id="rId100" Type="http://schemas.openxmlformats.org/officeDocument/2006/relationships/oleObject" Target="embeddings/oleObject39.bin"/><Relationship Id="rId105" Type="http://schemas.openxmlformats.org/officeDocument/2006/relationships/image" Target="media/image57.wmf"/><Relationship Id="rId12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oleObject" Target="embeddings/oleObject18.bin"/><Relationship Id="rId72" Type="http://schemas.openxmlformats.org/officeDocument/2006/relationships/image" Target="media/image38.wmf"/><Relationship Id="rId93" Type="http://schemas.openxmlformats.org/officeDocument/2006/relationships/oleObject" Target="embeddings/oleObject36.bin"/><Relationship Id="rId98" Type="http://schemas.openxmlformats.org/officeDocument/2006/relationships/oleObject" Target="embeddings/oleObject38.bin"/><Relationship Id="rId121" Type="http://schemas.openxmlformats.org/officeDocument/2006/relationships/image" Target="media/image69.png"/><Relationship Id="rId3" Type="http://schemas.openxmlformats.org/officeDocument/2006/relationships/styles" Target="styles.xml"/><Relationship Id="rId25" Type="http://schemas.openxmlformats.org/officeDocument/2006/relationships/oleObject" Target="embeddings/oleObject7.bin"/><Relationship Id="rId46" Type="http://schemas.openxmlformats.org/officeDocument/2006/relationships/oleObject" Target="embeddings/oleObject16.bin"/><Relationship Id="rId67" Type="http://schemas.openxmlformats.org/officeDocument/2006/relationships/image" Target="media/image35.png"/><Relationship Id="rId116" Type="http://schemas.openxmlformats.org/officeDocument/2006/relationships/image" Target="media/image64.png"/><Relationship Id="rId20" Type="http://schemas.openxmlformats.org/officeDocument/2006/relationships/image" Target="media/image8.wmf"/><Relationship Id="rId41" Type="http://schemas.openxmlformats.org/officeDocument/2006/relationships/image" Target="media/image19.gif"/><Relationship Id="rId62" Type="http://schemas.openxmlformats.org/officeDocument/2006/relationships/oleObject" Target="embeddings/oleObject22.bin"/><Relationship Id="rId83" Type="http://schemas.openxmlformats.org/officeDocument/2006/relationships/oleObject" Target="embeddings/oleObject32.bin"/><Relationship Id="rId88" Type="http://schemas.openxmlformats.org/officeDocument/2006/relationships/image" Target="media/image46.png"/><Relationship Id="rId111" Type="http://schemas.openxmlformats.org/officeDocument/2006/relationships/image" Target="media/image60.wmf"/><Relationship Id="rId15" Type="http://schemas.openxmlformats.org/officeDocument/2006/relationships/oleObject" Target="embeddings/oleObject2.bin"/><Relationship Id="rId36" Type="http://schemas.openxmlformats.org/officeDocument/2006/relationships/image" Target="media/image16.wmf"/><Relationship Id="rId57" Type="http://schemas.openxmlformats.org/officeDocument/2006/relationships/image" Target="media/image29.png"/><Relationship Id="rId106" Type="http://schemas.openxmlformats.org/officeDocument/2006/relationships/oleObject" Target="embeddings/oleObject41.bin"/><Relationship Id="rId10" Type="http://schemas.openxmlformats.org/officeDocument/2006/relationships/image" Target="media/image3.emf"/><Relationship Id="rId31" Type="http://schemas.openxmlformats.org/officeDocument/2006/relationships/oleObject" Target="embeddings/oleObject10.bin"/><Relationship Id="rId52" Type="http://schemas.openxmlformats.org/officeDocument/2006/relationships/image" Target="media/image26.wmf"/><Relationship Id="rId73" Type="http://schemas.openxmlformats.org/officeDocument/2006/relationships/oleObject" Target="embeddings/oleObject27.bin"/><Relationship Id="rId78" Type="http://schemas.openxmlformats.org/officeDocument/2006/relationships/image" Target="media/image41.wmf"/><Relationship Id="rId94" Type="http://schemas.openxmlformats.org/officeDocument/2006/relationships/image" Target="media/image50.png"/><Relationship Id="rId99" Type="http://schemas.openxmlformats.org/officeDocument/2006/relationships/image" Target="media/image53.wmf"/><Relationship Id="rId101" Type="http://schemas.openxmlformats.org/officeDocument/2006/relationships/image" Target="media/image54.wmf"/><Relationship Id="rId122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CB6A1-7C05-4CBE-96C6-BAB4C952D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31</Pages>
  <Words>2222</Words>
  <Characters>12669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Алексей</dc:creator>
  <cp:keywords/>
  <dc:description/>
  <cp:lastModifiedBy>Алексей Архипов</cp:lastModifiedBy>
  <cp:revision>21</cp:revision>
  <dcterms:created xsi:type="dcterms:W3CDTF">2021-10-02T12:25:00Z</dcterms:created>
  <dcterms:modified xsi:type="dcterms:W3CDTF">2021-11-27T12:01:00Z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