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ascii="Calibri" w:hAnsi="Calibri" w:asciiTheme="minorHAnsi" w:cstheme="minorHAnsi" w:hAnsiTheme="minorHAnsi"/>
          <w:lang w:val="ru-RU"/>
        </w:rPr>
        <w:t>мот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ascii="Calibri" w:hAnsi="Calibri" w:asciiTheme="minorHAnsi" w:cstheme="minorHAnsi" w:hAnsiTheme="minorHAnsi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szCs w:val="24"/>
          <w:lang w:val="ru-RU"/>
        </w:rPr>
      </w:pPr>
      <w:r>
        <w:rPr>
          <w:rFonts w:eastAsia="Times New Roman" w:cs="Calibri" w:cstheme="minorHAnsi" w:ascii="Calibri" w:hAnsi="Calibri"/>
          <w:b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«БЕЛГОРОДСКИЙ ГОСУДАРСТВЕННЫЙ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ТЕХНОЛОГИЧЕСКИЙ УНИВЕРСИТЕТ им. В. Г. ШУХОВА»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(БГТУ им. В.Г. Шухова)</w:t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szCs w:val="24"/>
          <w:lang w:val="ru-RU"/>
        </w:rPr>
      </w:pPr>
      <w:r>
        <w:rPr>
          <w:rFonts w:eastAsia="Times New Roman" w:cs="Calibri" w:cstheme="minorHAnsi" w:ascii="Calibri" w:hAnsi="Calibri"/>
          <w:b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ascii="Calibri" w:hAnsi="Calibri" w:asciiTheme="minorHAnsi" w:cstheme="minorHAnsi" w:hAnsiTheme="minorHAnsi"/>
          <w:lang w:val="ru-RU"/>
        </w:rPr>
        <w:t>Институт энергетики, информационных технологий и управляющих систем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lang w:val="ru-RU"/>
        </w:rPr>
      </w:pPr>
      <w:r>
        <w:rPr>
          <w:rFonts w:eastAsia="Times New Roman" w:cs="Calibri" w:cstheme="minorHAnsi" w:ascii="Calibri" w:hAnsi="Calibri"/>
          <w:b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lang w:val="ru-RU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cstheme="minorHAnsi" w:ascii="Calibri" w:hAnsi="Calibri"/>
          <w:sz w:val="28"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sz w:val="36"/>
          <w:szCs w:val="32"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2"/>
          <w:lang w:val="ru-RU"/>
        </w:rPr>
        <w:t>Лабораторная работа №5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lang w:val="ru-RU"/>
        </w:rPr>
        <w:t>по дисциплине: Системное моделирование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lang w:val="ru-RU"/>
        </w:rPr>
        <w:t>тема: «</w:t>
      </w:r>
      <w:r>
        <w:rPr>
          <w:color w:val="000000"/>
          <w:sz w:val="28"/>
          <w:szCs w:val="28"/>
          <w:lang w:val="ru-RU" w:bidi="ru-RU"/>
        </w:rPr>
        <w:t>Оценка вероятностных характеристик фазовых координат систем</w:t>
      </w:r>
      <w:r>
        <w:rPr>
          <w:rFonts w:cs="Calibri" w:ascii="Calibri" w:hAnsi="Calibri" w:asciiTheme="minorHAnsi" w:cstheme="minorHAnsi" w:hAnsiTheme="minorHAnsi"/>
          <w:sz w:val="28"/>
          <w:lang w:val="ru-RU"/>
        </w:rPr>
        <w:t>»</w:t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ind w:firstLine="567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ind w:firstLine="567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ind w:firstLine="4933"/>
        <w:jc w:val="right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4"/>
          <w:lang w:val="ru-RU"/>
        </w:rPr>
        <w:t xml:space="preserve">Выполнил: ст. группы ПВ-211 </w:t>
      </w:r>
    </w:p>
    <w:p>
      <w:pPr>
        <w:pStyle w:val="Normal"/>
        <w:spacing w:lineRule="auto" w:line="252" w:before="0" w:after="0"/>
        <w:ind w:firstLine="4933"/>
        <w:jc w:val="right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4"/>
          <w:lang w:val="ru-RU"/>
        </w:rPr>
        <w:t>Павленко Станислав Вячеславович</w:t>
      </w:r>
    </w:p>
    <w:p>
      <w:pPr>
        <w:pStyle w:val="Normal"/>
        <w:spacing w:lineRule="auto" w:line="252" w:before="0" w:after="0"/>
        <w:ind w:firstLine="4933"/>
        <w:jc w:val="right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4"/>
          <w:lang w:val="ru-RU"/>
        </w:rPr>
        <w:t xml:space="preserve">Проверил: </w:t>
      </w:r>
    </w:p>
    <w:p>
      <w:pPr>
        <w:pStyle w:val="Normal"/>
        <w:spacing w:lineRule="auto" w:line="252" w:before="0" w:after="0"/>
        <w:ind w:firstLine="4933"/>
        <w:jc w:val="right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sz w:val="28"/>
          <w:szCs w:val="24"/>
          <w:lang w:val="ru-RU"/>
        </w:rPr>
        <w:t>Полунин Александр Иванович</w:t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left"/>
        <w:rPr>
          <w:rFonts w:ascii="Calibri" w:hAnsi="Calibri" w:eastAsia="Times New Roman" w:cs="Calibri" w:asciiTheme="minorHAnsi" w:cstheme="minorHAnsi" w:hAnsiTheme="minorHAnsi"/>
          <w:szCs w:val="24"/>
          <w:lang w:val="ru-RU"/>
        </w:rPr>
      </w:pPr>
      <w:r>
        <w:rPr>
          <w:rFonts w:eastAsia="Times New Roman" w:cs="Calibri" w:cstheme="minorHAnsi" w:ascii="Calibri" w:hAnsi="Calibri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4"/>
          <w:lang w:val="ru-RU"/>
        </w:rPr>
      </w:pPr>
      <w:r>
        <w:rPr>
          <w:rFonts w:eastAsia="Times New Roman" w:cs="Calibri" w:cstheme="minorHAnsi" w:ascii="Calibri" w:hAnsi="Calibri"/>
          <w:sz w:val="28"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4"/>
          <w:lang w:val="ru-RU"/>
        </w:rPr>
      </w:pPr>
      <w:r>
        <w:rPr>
          <w:rFonts w:cs="Calibri" w:cstheme="minorHAnsi" w:ascii="Calibri" w:hAnsi="Calibri"/>
          <w:sz w:val="28"/>
          <w:szCs w:val="24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cs="Calibri" w:asciiTheme="minorHAnsi" w:cstheme="minorHAnsi" w:hAnsiTheme="minorHAnsi"/>
          <w:sz w:val="28"/>
          <w:szCs w:val="24"/>
          <w:lang w:val="ru-RU"/>
        </w:rPr>
      </w:pPr>
      <w:r>
        <w:rPr>
          <w:rFonts w:cs="Calibri" w:cstheme="minorHAnsi" w:ascii="Calibri" w:hAnsi="Calibri"/>
          <w:sz w:val="28"/>
          <w:szCs w:val="24"/>
          <w:lang w:val="ru-RU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4"/>
        </w:rPr>
      </w:pPr>
      <w:r>
        <w:rPr>
          <w:rFonts w:cs="Calibri" w:ascii="Calibri" w:hAnsi="Calibri" w:asciiTheme="minorHAnsi" w:cstheme="minorHAnsi" w:hAnsiTheme="minorHAnsi"/>
          <w:sz w:val="28"/>
          <w:szCs w:val="24"/>
          <w:lang w:val="ru-RU"/>
        </w:rPr>
        <w:t>Белгород 2023 г.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" w:cs="Calibri" w:asciiTheme="minorHAnsi" w:cstheme="minorHAnsi" w:eastAsiaTheme="minorEastAsia" w:hAnsiTheme="minorHAnsi"/>
          <w:color w:val="000000"/>
          <w:lang w:bidi="ru-RU"/>
        </w:rPr>
      </w:pPr>
      <w:r>
        <w:rPr>
          <w:rFonts w:eastAsia="" w:cs="Calibri" w:cstheme="minorHAnsi" w:eastAsiaTheme="minorEastAsia" w:ascii="Calibri" w:hAnsi="Calibri"/>
          <w:color w:val="000000"/>
          <w:lang w:bidi="ru-RU"/>
        </w:rPr>
      </w:r>
      <w:r>
        <w:br w:type="page"/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10"/>
        <w:gridCol w:w="2233"/>
        <w:gridCol w:w="1236"/>
        <w:gridCol w:w="1234"/>
        <w:gridCol w:w="1223"/>
        <w:gridCol w:w="1223"/>
        <w:gridCol w:w="1211"/>
      </w:tblGrid>
      <w:tr>
        <w:trPr/>
        <w:tc>
          <w:tcPr>
            <w:tcW w:w="1210" w:type="dxa"/>
            <w:tcBorders/>
          </w:tcPr>
          <w:p>
            <w:pPr>
              <w:pStyle w:val="Normal"/>
              <w:pageBreakBefore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val="ru-RU"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val="ru-RU" w:eastAsia="en-US" w:bidi="ru-RU"/>
              </w:rPr>
              <w:t>№</w:t>
            </w:r>
          </w:p>
        </w:tc>
        <w:tc>
          <w:tcPr>
            <w:tcW w:w="223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val="ru-RU" w:eastAsia="en-US" w:bidi="ru-RU"/>
              </w:rPr>
              <w:t>Система</w:t>
            </w: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:</w:t>
            </w:r>
          </w:p>
        </w:tc>
        <w:tc>
          <w:tcPr>
            <w:tcW w:w="1236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sz w:val="22"/>
                <w:szCs w:val="22"/>
                <w:lang w:eastAsia="en-US" w:bidi="ar-SA"/>
              </w:rPr>
              <w:t>𝜎𝑥</w:t>
            </w:r>
            <w:r>
              <w:rPr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sz w:val="22"/>
                <w:szCs w:val="22"/>
                <w:lang w:eastAsia="en-US" w:bidi="ar-SA"/>
              </w:rPr>
              <w:t>𝜎𝑥</w:t>
            </w:r>
            <w:r>
              <w:rPr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m1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m2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tk</w:t>
            </w:r>
          </w:p>
        </w:tc>
      </w:tr>
      <w:tr>
        <w:trPr/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val="ru-RU"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val="ru-RU" w:eastAsia="en-US" w:bidi="ru-RU"/>
              </w:rPr>
              <w:t>12</w:t>
            </w:r>
          </w:p>
        </w:tc>
        <w:tc>
          <w:tcPr>
            <w:tcW w:w="223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sz w:val="22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ⅆ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ⅆt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ⅆ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ⅆt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236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0.2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0.5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cstheme="minorHAnsi" w:eastAsiaTheme="minorEastAsia" w:ascii="Calibri" w:hAnsi="Calibri"/>
                <w:color w:val="00000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40"/>
              <w:jc w:val="center"/>
              <w:rPr>
                <w:rFonts w:ascii="Calibri" w:hAnsi="Calibri" w:eastAsia="" w:cs="Calibri" w:asciiTheme="minorHAnsi" w:cstheme="minorHAnsi" w:eastAsiaTheme="minorEastAsia" w:hAnsiTheme="minorHAnsi"/>
                <w:color w:val="000000"/>
                <w:lang w:bidi="ru-RU"/>
              </w:rPr>
            </w:pPr>
            <w:r>
              <w:rPr>
                <w:rFonts w:eastAsia="" w:cs="Calibri" w:ascii="Calibri" w:hAnsi="Calibri" w:asciiTheme="minorHAnsi" w:cstheme="minorHAnsi" w:eastAsiaTheme="minorEastAsia" w:hAnsiTheme="minorHAnsi"/>
                <w:color w:val="000000"/>
                <w:sz w:val="22"/>
                <w:szCs w:val="22"/>
                <w:lang w:eastAsia="en-US" w:bidi="ru-RU"/>
              </w:rPr>
              <w:t>35</w:t>
            </w:r>
          </w:p>
        </w:tc>
      </w:tr>
    </w:tbl>
    <w:p>
      <w:pPr>
        <w:pStyle w:val="Normal"/>
        <w:jc w:val="center"/>
        <w:rPr>
          <w:rFonts w:ascii="Calibri" w:hAnsi="Calibri" w:eastAsia="" w:cs="Calibri" w:asciiTheme="minorHAnsi" w:cstheme="minorHAnsi" w:eastAsiaTheme="minorEastAsia" w:hAnsiTheme="minorHAnsi"/>
          <w:color w:val="000000"/>
          <w:lang w:bidi="ru-RU"/>
        </w:rPr>
      </w:pPr>
      <w:r>
        <w:rPr>
          <w:rFonts w:eastAsia="" w:cs="Calibri" w:cstheme="minorHAnsi" w:eastAsiaTheme="minorEastAsia" w:ascii="Calibri" w:hAnsi="Calibri"/>
          <w:color w:val="000000"/>
          <w:lang w:bidi="ru-RU"/>
        </w:rPr>
      </w:r>
    </w:p>
    <w:p>
      <w:pPr>
        <w:pStyle w:val="Normal"/>
        <w:jc w:val="center"/>
        <w:rPr>
          <w:rFonts w:ascii="Calibri" w:hAnsi="Calibri" w:eastAsia="" w:cs="Calibri" w:asciiTheme="minorHAnsi" w:cstheme="minorHAnsi" w:eastAsiaTheme="minorEastAsia" w:hAnsiTheme="minorHAnsi"/>
          <w:iCs/>
          <w:color w:val="000000"/>
          <w:sz w:val="28"/>
          <w:szCs w:val="28"/>
          <w:lang w:bidi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jc w:val="both"/>
        <w:rPr>
          <w:iCs/>
          <w:color w:val="000000"/>
          <w:sz w:val="28"/>
          <w:szCs w:val="28"/>
          <w:lang w:val="en-US" w:bidi="ru-RU"/>
        </w:rPr>
      </w:pPr>
      <w:r>
        <w:rPr>
          <w:sz w:val="28"/>
          <w:szCs w:val="28"/>
        </w:rPr>
        <w:t>Вычислим</w:t>
      </w:r>
      <w:r>
        <w:rPr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Cs/>
          <w:color w:val="000000"/>
          <w:sz w:val="28"/>
          <w:szCs w:val="28"/>
          <w:lang w:val="en-US" w:bidi="ru-RU"/>
        </w:rPr>
        <w:t xml:space="preserve"> </w:t>
      </w:r>
      <w:r>
        <w:rPr>
          <w:iCs/>
          <w:color w:val="000000"/>
          <w:sz w:val="28"/>
          <w:szCs w:val="28"/>
          <w:lang w:bidi="ru-RU"/>
        </w:rPr>
        <w:t>и</w:t>
      </w:r>
      <w:r>
        <w:rPr>
          <w:iCs/>
          <w:color w:val="000000"/>
          <w:sz w:val="28"/>
          <w:szCs w:val="28"/>
          <w:lang w:val="en-US" w:bidi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iCs/>
          <w:color w:val="000000"/>
          <w:sz w:val="28"/>
          <w:szCs w:val="28"/>
          <w:lang w:val="en-US" w:bidi="ru-RU"/>
        </w:rPr>
        <w:t>:</w:t>
      </w:r>
    </w:p>
    <w:p>
      <w:pPr>
        <w:pStyle w:val="ListParagraph"/>
        <w:jc w:val="center"/>
        <w:rPr>
          <w:rFonts w:eastAsia="" w:eastAsiaTheme="minorEastAsia"/>
          <w:color w:val="000000"/>
          <w:sz w:val="28"/>
          <w:szCs w:val="28"/>
          <w:lang w:bidi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ξ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m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0.2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0,447</m:t>
          </m:r>
        </m:oMath>
      </m:oMathPara>
    </w:p>
    <w:p>
      <w:pPr>
        <w:pStyle w:val="ListParagraph"/>
        <w:jc w:val="center"/>
        <w:rPr>
          <w:rFonts w:eastAsia="" w:eastAsiaTheme="minorEastAsia"/>
          <w:i/>
          <w:i/>
          <w:color w:val="000000"/>
          <w:sz w:val="28"/>
          <w:szCs w:val="28"/>
          <w:lang w:bidi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ξ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m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0,5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0,707</m:t>
          </m:r>
        </m:oMath>
      </m:oMathPara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Зададим системы случайных величин:</w:t>
      </w:r>
    </w:p>
    <w:tbl>
      <w:tblPr>
        <w:tblStyle w:val="a5"/>
        <w:tblW w:w="2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6"/>
        <w:gridCol w:w="720"/>
        <w:gridCol w:w="719"/>
      </w:tblGrid>
      <w:tr>
        <w:trPr>
          <w:trHeight w:val="631" w:hRule="atLeast"/>
        </w:trPr>
        <w:tc>
          <w:tcPr>
            <w:tcW w:w="71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2"/>
                <w:lang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V1</w:t>
            </w:r>
          </w:p>
        </w:tc>
        <w:tc>
          <w:tcPr>
            <w:tcW w:w="71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V2</w:t>
            </w:r>
          </w:p>
        </w:tc>
      </w:tr>
      <w:tr>
        <w:trPr>
          <w:trHeight w:val="619" w:hRule="atLeast"/>
        </w:trPr>
        <w:tc>
          <w:tcPr>
            <w:tcW w:w="71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1</w:t>
            </w:r>
          </w:p>
        </w:tc>
        <w:tc>
          <w:tcPr>
            <w:tcW w:w="72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71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0</w:t>
            </w:r>
          </w:p>
        </w:tc>
      </w:tr>
      <w:tr>
        <w:trPr>
          <w:trHeight w:val="607" w:hRule="atLeast"/>
        </w:trPr>
        <w:tc>
          <w:tcPr>
            <w:tcW w:w="71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2</w:t>
            </w:r>
          </w:p>
        </w:tc>
        <w:tc>
          <w:tcPr>
            <w:tcW w:w="72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0</w:t>
            </w:r>
          </w:p>
        </w:tc>
        <w:tc>
          <w:tcPr>
            <w:tcW w:w="71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  <w:tr>
        <w:trPr>
          <w:trHeight w:val="607" w:hRule="atLeast"/>
        </w:trPr>
        <w:tc>
          <w:tcPr>
            <w:tcW w:w="71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3</w:t>
            </w:r>
          </w:p>
        </w:tc>
        <w:tc>
          <w:tcPr>
            <w:tcW w:w="72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71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  <w:tr>
        <w:trPr>
          <w:trHeight w:val="619" w:hRule="atLeast"/>
        </w:trPr>
        <w:tc>
          <w:tcPr>
            <w:tcW w:w="71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4</w:t>
            </w:r>
          </w:p>
        </w:tc>
        <w:tc>
          <w:tcPr>
            <w:tcW w:w="72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71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bidi="ru-RU"/>
              </w:rPr>
            </w:pPr>
            <w:r>
              <w:rPr>
                <w:rFonts w:cs="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</w:tbl>
    <w:p>
      <w:pPr>
        <w:pStyle w:val="Normal"/>
        <w:spacing w:lineRule="atLeast" w:line="240"/>
        <w:ind w:firstLine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Зададим четыре набора начальных условий:</w:t>
      </w:r>
    </w:p>
    <w:p>
      <w:pPr>
        <w:pStyle w:val="Normal"/>
        <w:spacing w:lineRule="atLeast" w:line="240"/>
        <w:ind w:left="907" w:hanging="0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0.647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0.5</m:t>
                </m:r>
              </m:e>
            </m:eqArr>
          </m:e>
        </m:d>
      </m:oMath>
      <w:r>
        <w:rPr>
          <w:sz w:val="28"/>
          <w:szCs w:val="28"/>
          <w:lang w:val="ru-RU"/>
        </w:rPr>
        <w:t xml:space="preserve"> </w:t>
        <w:tab/>
        <w:t xml:space="preserve">3)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0.647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1.207</m:t>
                </m:r>
              </m:e>
            </m:eqArr>
          </m:e>
        </m:d>
      </m:oMath>
      <w:r>
        <w:rPr>
          <w:iCs/>
          <w:sz w:val="28"/>
          <w:szCs w:val="28"/>
          <w:lang w:val="ru-RU"/>
        </w:rPr>
        <w:t>;</w:t>
      </w:r>
    </w:p>
    <w:p>
      <w:pPr>
        <w:pStyle w:val="Normal"/>
        <w:spacing w:lineRule="atLeast" w:line="240"/>
        <w:ind w:left="907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tLeast" w:line="240"/>
        <w:ind w:left="907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1.207</m:t>
                </m:r>
              </m:e>
            </m:eqArr>
          </m:e>
        </m:d>
      </m:oMath>
      <w:r>
        <w:rPr>
          <w:iCs/>
          <w:sz w:val="28"/>
          <w:szCs w:val="28"/>
          <w:lang w:val="ru-RU"/>
        </w:rPr>
        <w:t xml:space="preserve">; </w:t>
        <w:tab/>
      </w:r>
      <w:r>
        <w:rPr>
          <w:sz w:val="28"/>
          <w:szCs w:val="28"/>
          <w:lang w:val="ru-RU"/>
        </w:rPr>
        <w:t xml:space="preserve">4)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0.247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0.207</m:t>
                </m:r>
              </m:e>
            </m:eqArr>
          </m:e>
        </m:d>
      </m:oMath>
      <w:r>
        <w:rPr>
          <w:iCs/>
          <w:sz w:val="28"/>
          <w:szCs w:val="28"/>
          <w:lang w:val="ru-RU"/>
        </w:rPr>
        <w:t>.</w:t>
      </w:r>
    </w:p>
    <w:p>
      <w:pPr>
        <w:pStyle w:val="ListParagraph"/>
        <w:ind w:left="520" w:hanging="0"/>
        <w:rPr>
          <w:rFonts w:eastAsia="" w:eastAsiaTheme="minorEastAsia"/>
          <w:color w:val="000000"/>
          <w:sz w:val="28"/>
          <w:szCs w:val="28"/>
          <w:lang w:bidi="ru-RU"/>
        </w:rPr>
      </w:pPr>
      <w:r>
        <w:rPr>
          <w:rFonts w:eastAsia="" w:eastAsiaTheme="minorEastAsia"/>
          <w:color w:val="000000"/>
          <w:sz w:val="28"/>
          <w:szCs w:val="28"/>
          <w:lang w:bidi="ru-RU"/>
        </w:rPr>
      </w:r>
    </w:p>
    <w:p>
      <w:pPr>
        <w:pStyle w:val="ListParagraph"/>
        <w:ind w:left="520" w:hanging="0"/>
        <w:rPr>
          <w:rFonts w:eastAsia="" w:eastAsiaTheme="minorEastAsia"/>
          <w:color w:val="000000"/>
          <w:sz w:val="28"/>
          <w:szCs w:val="28"/>
          <w:lang w:val="en-US" w:bidi="ru-RU"/>
        </w:rPr>
      </w:pPr>
      <w:r>
        <w:rPr>
          <w:rFonts w:eastAsia="" w:eastAsiaTheme="minorEastAsia"/>
          <w:color w:val="000000"/>
          <w:sz w:val="28"/>
          <w:szCs w:val="28"/>
          <w:lang w:val="en-US" w:bidi="ru-RU"/>
        </w:rPr>
      </w:r>
    </w:p>
    <w:p>
      <w:pPr>
        <w:pStyle w:val="ListParagraph"/>
        <w:ind w:left="520" w:hanging="0"/>
        <w:rPr>
          <w:rFonts w:eastAsia="" w:eastAsiaTheme="minorEastAsia"/>
          <w:color w:val="000000"/>
          <w:sz w:val="28"/>
          <w:szCs w:val="28"/>
          <w:lang w:val="en-US" w:bidi="ru-RU"/>
        </w:rPr>
      </w:pPr>
      <w:r>
        <w:rPr>
          <w:rFonts w:eastAsia="" w:eastAsiaTheme="minorEastAsia"/>
          <w:color w:val="000000"/>
          <w:sz w:val="28"/>
          <w:szCs w:val="28"/>
          <w:lang w:bidi="ru-RU"/>
        </w:rPr>
        <w:t>Код</w:t>
      </w:r>
      <w:r>
        <w:rPr>
          <w:rFonts w:eastAsia="" w:eastAsiaTheme="minorEastAsia"/>
          <w:color w:val="000000"/>
          <w:sz w:val="28"/>
          <w:szCs w:val="28"/>
          <w:lang w:val="en-US" w:bidi="ru-RU"/>
        </w:rPr>
        <w:t xml:space="preserve"> </w:t>
      </w:r>
      <w:r>
        <w:rPr>
          <w:rFonts w:eastAsia="" w:eastAsiaTheme="minorEastAsia"/>
          <w:color w:val="000000"/>
          <w:sz w:val="28"/>
          <w:szCs w:val="28"/>
          <w:lang w:bidi="ru-RU"/>
        </w:rPr>
        <w:t>программы</w:t>
      </w:r>
      <w:r>
        <w:rPr>
          <w:rFonts w:eastAsia="" w:eastAsiaTheme="minorEastAsia"/>
          <w:color w:val="000000"/>
          <w:sz w:val="28"/>
          <w:szCs w:val="28"/>
          <w:lang w:val="en-US" w:bidi="ru-RU"/>
        </w:rPr>
        <w:t>:</w:t>
      </w:r>
    </w:p>
    <w:p>
      <w:pPr>
        <w:pStyle w:val="Normal"/>
        <w:spacing w:lineRule="auto" w:line="276" w:before="0" w:after="200"/>
        <w:jc w:val="left"/>
        <w:rPr>
          <w:rFonts w:ascii="Calibri" w:hAnsi="Calibri" w:eastAsia="" w:asciiTheme="minorHAnsi" w:eastAsiaTheme="minorEastAsia" w:hAnsiTheme="minorHAnsi"/>
          <w:color w:val="000000"/>
          <w:kern w:val="0"/>
          <w:sz w:val="28"/>
          <w:szCs w:val="28"/>
          <w:lang w:bidi="ru-RU"/>
        </w:rPr>
      </w:pPr>
      <w:r>
        <w:rPr>
          <w:rFonts w:eastAsia="" w:eastAsiaTheme="minorEastAsia" w:ascii="Calibri" w:hAnsi="Calibri"/>
          <w:color w:val="000000"/>
          <w:kern w:val="0"/>
          <w:sz w:val="28"/>
          <w:szCs w:val="28"/>
          <w:lang w:bidi="ru-RU"/>
        </w:rPr>
      </w:r>
      <w:r>
        <w:br w:type="page"/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clc; close all; clear;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Solve(2,[0.2,0.5],[1,1],35)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ret=Solve(m, M, D, t)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E=[D(1)*sqrt(m);D(2)*sqrt(m)];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M=[M(1)+E(1) M(2);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M(1) M(2)+E(2);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M(1)+E(1) M(2)+E(2);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M(1)-E(1) M(2)-E(2)];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Mr=[Integrate([M(1,1) M(1,2)],t);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Integrate([M(2,1) M(2,2)],t);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Integrate([M(3,1) M(3,2)],t);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Integrate([M(4,1) M(4,2)],t)];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ret=[[GetMk([Mr(1,1);Mr(2,1);Mr(3,1);Mr(4,1)],m);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GetMk([Mr(1,2);Mr(2,2);Mr(3,2);Mr(4,2)],m)];[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GetDk([Mr(1,1);Mr(2,1);Mr(3,1);Mr(4,1)],m);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GetDk([Mr(1,2);Mr(2,2);Mr(3,2);Mr(4,2)],m)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]];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ret=GetDk(X, m)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ret=1/m*(X(1)^2+X(2)^2)+(X(4)^2-X(3)^2)/(2*m)-GetMk(X, m)^2;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ret=GetMk(X, m)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ret=1/m*(X(1)+X(2))+(X(4)-X(3))/(2*m);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ret=Integrate(X,t)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[tr,Xr]=ode45(@(t,X)GetSystem(X,t),[0 t],X);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ret=Xr;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ret=GetSystem(X,t)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ret=[FirstEquation(X,t);SecondEquation(X,t)];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ret=FirstEquation(X,t)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ret=X(1) * cos(X(2));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function ret=SecondEquation(X,t)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ret=sin(X(1)+X(2)) * t;</w:t>
      </w:r>
    </w:p>
    <w:p>
      <w:pPr>
        <w:pStyle w:val="ListParagraph"/>
        <w:ind w:left="520" w:hanging="0"/>
        <w:rPr>
          <w:lang w:val="en-US"/>
        </w:rPr>
      </w:pPr>
      <w:r>
        <w:rPr>
          <w:lang w:val="en-US"/>
        </w:rPr>
        <w:t>end</w:t>
      </w:r>
    </w:p>
    <w:p>
      <w:pPr>
        <w:pStyle w:val="Normal"/>
        <w:spacing w:lineRule="auto" w:line="276" w:before="0" w:after="200"/>
        <w:jc w:val="left"/>
        <w:rPr>
          <w:rFonts w:ascii="Calibri" w:hAnsi="Calibri" w:asciiTheme="minorHAnsi" w:hAnsiTheme="minorHAnsi"/>
          <w:kern w:val="0"/>
          <w:sz w:val="22"/>
        </w:rPr>
      </w:pPr>
      <w:r>
        <w:rPr>
          <w:rFonts w:asciiTheme="minorHAnsi" w:hAnsiTheme="minorHAnsi" w:ascii="Calibri" w:hAnsi="Calibri"/>
          <w:kern w:val="0"/>
          <w:sz w:val="22"/>
        </w:rPr>
      </w:r>
      <w:r>
        <w:br w:type="page"/>
      </w:r>
    </w:p>
    <w:p>
      <w:pPr>
        <w:pStyle w:val="ListParagraph"/>
        <w:ind w:left="520" w:hanging="0"/>
        <w:jc w:val="center"/>
        <w:rPr>
          <w:rFonts w:eastAsia="" w:eastAsiaTheme="minorEastAsia"/>
          <w:color w:val="000000"/>
          <w:sz w:val="28"/>
          <w:szCs w:val="28"/>
          <w:lang w:val="en-US" w:bidi="ru-RU"/>
        </w:rPr>
      </w:pPr>
      <w:r>
        <w:rPr/>
        <w:drawing>
          <wp:inline distT="0" distB="0" distL="0" distR="0">
            <wp:extent cx="1485265" cy="1177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5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96"/>
        <w:gridCol w:w="1328"/>
        <w:gridCol w:w="1328"/>
        <w:gridCol w:w="1327"/>
      </w:tblGrid>
      <w:tr>
        <w:trPr>
          <w:trHeight w:val="216" w:hRule="atLeast"/>
        </w:trPr>
        <w:tc>
          <w:tcPr>
            <w:tcW w:w="1696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m1k</w:t>
            </w:r>
          </w:p>
        </w:tc>
        <w:tc>
          <w:tcPr>
            <w:tcW w:w="1328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m2k</w:t>
            </w:r>
          </w:p>
        </w:tc>
        <w:tc>
          <w:tcPr>
            <w:tcW w:w="1328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d1k</w:t>
            </w:r>
          </w:p>
        </w:tc>
        <w:tc>
          <w:tcPr>
            <w:tcW w:w="1327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eastAsia=""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="" w:cs="" w:eastAsiaTheme="minorEastAsia"/>
                <w:color w:val="000000"/>
                <w:sz w:val="28"/>
                <w:szCs w:val="28"/>
                <w:lang w:val="en-US" w:eastAsia="en-US" w:bidi="ru-RU"/>
              </w:rPr>
              <w:t>d2k</w:t>
            </w:r>
          </w:p>
        </w:tc>
      </w:tr>
      <w:tr>
        <w:trPr>
          <w:trHeight w:val="339" w:hRule="atLeast"/>
        </w:trPr>
        <w:tc>
          <w:tcPr>
            <w:tcW w:w="1696" w:type="dxa"/>
            <w:tcBorders/>
          </w:tcPr>
          <w:p>
            <w:pPr>
              <w:pStyle w:val="HTMLPreformatted"/>
              <w:widowControl/>
              <w:spacing w:lineRule="atLeast" w:line="312" w:before="0" w:after="0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16"/>
                <w:lang w:bidi="ar-SA"/>
              </w:rPr>
              <w:t>1.6326e+00</w:t>
            </w:r>
          </w:p>
        </w:tc>
        <w:tc>
          <w:tcPr>
            <w:tcW w:w="1328" w:type="dxa"/>
            <w:tcBorders/>
          </w:tcPr>
          <w:p>
            <w:pPr>
              <w:pStyle w:val="HTMLPreformatted"/>
              <w:widowControl/>
              <w:spacing w:lineRule="atLeast" w:line="312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5.0021e-01</w:t>
            </w:r>
          </w:p>
        </w:tc>
        <w:tc>
          <w:tcPr>
            <w:tcW w:w="1328" w:type="dxa"/>
            <w:tcBorders/>
          </w:tcPr>
          <w:p>
            <w:pPr>
              <w:pStyle w:val="HTMLPreformatted"/>
              <w:widowControl/>
              <w:spacing w:lineRule="atLeast" w:line="312" w:before="0" w:after="0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16"/>
                <w:lang w:bidi="ar-SA"/>
              </w:rPr>
              <w:t>7.2625e-04</w:t>
            </w:r>
          </w:p>
        </w:tc>
        <w:tc>
          <w:tcPr>
            <w:tcW w:w="1327" w:type="dxa"/>
            <w:tcBorders/>
          </w:tcPr>
          <w:p>
            <w:pPr>
              <w:pStyle w:val="HTMLPreformatted"/>
              <w:widowControl/>
              <w:spacing w:lineRule="atLeast" w:line="312" w:before="0" w:after="0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16"/>
                <w:lang w:bidi="ar-SA"/>
              </w:rPr>
              <w:t>1.9699e-07</w:t>
            </w:r>
          </w:p>
        </w:tc>
      </w:tr>
    </w:tbl>
    <w:p>
      <w:pPr>
        <w:pStyle w:val="ListParagraph"/>
        <w:spacing w:before="0" w:after="200"/>
        <w:ind w:left="520" w:hanging="0"/>
        <w:contextualSpacing/>
        <w:jc w:val="center"/>
        <w:rPr>
          <w:rFonts w:eastAsia="" w:eastAsiaTheme="minorEastAsia"/>
          <w:color w:val="000000"/>
          <w:sz w:val="28"/>
          <w:szCs w:val="28"/>
          <w:lang w:val="en-US" w:bidi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MU Serif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34d7"/>
    <w:pPr>
      <w:widowControl/>
      <w:bidi w:val="0"/>
      <w:spacing w:lineRule="auto" w:line="240" w:before="0" w:after="40"/>
      <w:jc w:val="both"/>
    </w:pPr>
    <w:rPr>
      <w:rFonts w:ascii="CMU Serif" w:hAnsi="CMU Serif" w:eastAsia="Calibri" w:cs="" w:cstheme="minorBidi" w:eastAsiaTheme="minorHAnsi"/>
      <w:color w:val="auto"/>
      <w:kern w:val="2"/>
      <w:sz w:val="24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a24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5250ab"/>
    <w:rPr>
      <w:rFonts w:ascii="Tahoma" w:hAnsi="Tahoma" w:cs="Tahoma"/>
      <w:kern w:val="2"/>
      <w:sz w:val="16"/>
      <w:szCs w:val="16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8107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c34d7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3a245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  <w:lang w:val="en-US"/>
    </w:rPr>
  </w:style>
  <w:style w:type="character" w:styleId="Style14" w:customStyle="1">
    <w:name w:val="Название Знак"/>
    <w:basedOn w:val="DefaultParagraphFont"/>
    <w:link w:val="a9"/>
    <w:uiPriority w:val="10"/>
    <w:qFormat/>
    <w:rsid w:val="003a245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US"/>
    </w:rPr>
  </w:style>
  <w:style w:type="character" w:styleId="Style15" w:customStyle="1">
    <w:name w:val="Подзаголовок Знак"/>
    <w:basedOn w:val="DefaultParagraphFont"/>
    <w:link w:val="ab"/>
    <w:uiPriority w:val="11"/>
    <w:qFormat/>
    <w:rsid w:val="00f56f22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kern w:val="2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6f22"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250ab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18107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kern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c90561"/>
    <w:pPr>
      <w:spacing w:lineRule="auto" w:line="276" w:before="0" w:after="200"/>
      <w:ind w:left="720" w:hanging="0"/>
      <w:contextualSpacing/>
      <w:jc w:val="left"/>
    </w:pPr>
    <w:rPr>
      <w:rFonts w:ascii="Calibri" w:hAnsi="Calibri" w:asciiTheme="minorHAnsi" w:hAnsiTheme="minorHAnsi"/>
      <w:kern w:val="0"/>
      <w:sz w:val="22"/>
      <w:lang w:val="ru-RU"/>
    </w:rPr>
  </w:style>
  <w:style w:type="paragraph" w:styleId="NoSpacing">
    <w:name w:val="No Spacing"/>
    <w:uiPriority w:val="1"/>
    <w:qFormat/>
    <w:rsid w:val="003a245a"/>
    <w:pPr>
      <w:widowControl/>
      <w:bidi w:val="0"/>
      <w:spacing w:lineRule="auto" w:line="240" w:before="0" w:after="0"/>
      <w:jc w:val="both"/>
    </w:pPr>
    <w:rPr>
      <w:rFonts w:ascii="CMU Serif" w:hAnsi="CMU Serif" w:eastAsia="Calibri" w:cs="" w:cstheme="minorBidi" w:eastAsiaTheme="minorHAnsi"/>
      <w:color w:val="auto"/>
      <w:kern w:val="2"/>
      <w:sz w:val="24"/>
      <w:szCs w:val="22"/>
      <w:lang w:val="en-US" w:eastAsia="en-US" w:bidi="ar-SA"/>
    </w:rPr>
  </w:style>
  <w:style w:type="paragraph" w:styleId="Style21">
    <w:name w:val="Title"/>
    <w:basedOn w:val="Normal"/>
    <w:next w:val="Normal"/>
    <w:link w:val="aa"/>
    <w:uiPriority w:val="10"/>
    <w:qFormat/>
    <w:rsid w:val="003a245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2">
    <w:name w:val="Subtitle"/>
    <w:basedOn w:val="Normal"/>
    <w:next w:val="Normal"/>
    <w:link w:val="ac"/>
    <w:uiPriority w:val="11"/>
    <w:qFormat/>
    <w:rsid w:val="00f56f22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92b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47389-90AC-44A6-B097-D10BC209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LibreOffice/7.2.0.4$Windows_X86_64 LibreOffice_project/9a9c6381e3f7a62afc1329bd359cc48accb6435b</Application>
  <AppVersion>15.0000</AppVersion>
  <Pages>4</Pages>
  <Words>188</Words>
  <Characters>1659</Characters>
  <CharactersWithSpaces>1767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2023-03-31T14:28:00Z</dcterms:created>
  <dc:creator>HP</dc:creator>
  <dc:description/>
  <dc:language>ru-RU</dc:language>
  <cp:lastModifiedBy/>
  <dcterms:modified xsi:type="dcterms:W3CDTF">2023-05-27T08:16:06Z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