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1"/>
        <w:widowControl w:val="false"/>
        <w:tabs>
          <w:tab w:val="clear" w:pos="709"/>
          <w:tab w:val="left" w:pos="284" w:leader="none"/>
          <w:tab w:val="left" w:pos="594" w:leader="none"/>
          <w:tab w:val="left" w:pos="1226" w:leader="none"/>
          <w:tab w:val="left" w:pos="4680" w:leader="none"/>
        </w:tabs>
        <w:bidi w:val="0"/>
        <w:rPr>
          <w:b/>
          <w:b/>
          <w:bCs/>
          <w:u w:val="single"/>
        </w:rPr>
      </w:pPr>
      <w:r>
        <w:rPr>
          <w:b/>
          <w:bCs/>
          <w:sz w:val="20"/>
          <w:u w:val="single"/>
        </w:rPr>
        <w:t>Проблема искусственного интеллекта</w:t>
      </w:r>
    </w:p>
    <w:p>
      <w:pPr>
        <w:pStyle w:val="21"/>
        <w:widowControl w:val="false"/>
        <w:tabs>
          <w:tab w:val="clear" w:pos="709"/>
          <w:tab w:val="left" w:pos="284" w:leader="none"/>
          <w:tab w:val="left" w:pos="594" w:leader="none"/>
          <w:tab w:val="left" w:pos="1226" w:leader="none"/>
          <w:tab w:val="left" w:pos="4680" w:leader="none"/>
        </w:tabs>
        <w:bidi w:val="0"/>
        <w:rPr>
          <w:sz w:val="20"/>
        </w:rPr>
      </w:pPr>
      <w:r>
        <w:rPr>
          <w:b/>
          <w:bCs/>
          <w:u w:val="singl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Философия активно обсуждает актуальные вопросы, в том числе и проблему искскуственного интелекта. Можно ли сделать копию сознания человека? Как опеределить, что перед нами искуственный интелект? Можно ли вообще сделать искственное сознание?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Аристотель, например, считал, что разум это свойство исключительно человеческое, и никто в этом не сомневался, вплоть до середины 20 века, </w:t>
      </w:r>
      <w:r>
        <w:rPr>
          <w:b w:val="false"/>
          <w:bCs w:val="false"/>
          <w:sz w:val="20"/>
          <w:u w:val="none"/>
        </w:rPr>
        <w:t xml:space="preserve">когда появились первые куомпьютеры, способные вычислять. В 1956 году впервые вводится понятие «Искственный интелект». Тогда было дано первое определение: «ИИ — это процесс, в рамках которого машины выполняют те задачи, которые потребовали бы интелектуальных усилий от человека».  </w:t>
      </w:r>
      <w:r>
        <w:rPr>
          <w:b w:val="false"/>
          <w:bCs w:val="false"/>
          <w:sz w:val="20"/>
          <w:u w:val="none"/>
        </w:rPr>
        <w:t xml:space="preserve">Поэтому минимальному определению, любой компьютер, телефон, или даже даже стиральная машина — будет искуственным интелектом.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Но по мнению американского философа, Джона Сёрла, будет лишь слабым исскуственным интелектом. В </w:t>
      </w:r>
      <w:r>
        <w:rPr>
          <w:b w:val="false"/>
          <w:bCs w:val="false"/>
          <w:sz w:val="20"/>
          <w:u w:val="none"/>
        </w:rPr>
        <w:t>1</w:t>
      </w:r>
      <w:r>
        <w:rPr>
          <w:b w:val="false"/>
          <w:bCs w:val="false"/>
          <w:sz w:val="20"/>
          <w:u w:val="none"/>
        </w:rPr>
        <w:t>980 году в одной из своих работ, но вводит два понятия, сильный и слабый ИИ. Слабый, всего лишь полезный инструмент человека, а сильный должен не просто рещать интелеткуалье задачи, но и обладать сознанием, в человеческом понимании. И вот по поводу сознания, философия рассуждала, в течение всей своей истории.</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Платон под понятием Душа понимал его в метафизтческом смысле. Христианские богословы, утверждали, что душа это неповторимое творение </w:t>
      </w:r>
      <w:r>
        <w:rPr>
          <w:b w:val="false"/>
          <w:bCs w:val="false"/>
          <w:sz w:val="20"/>
          <w:u w:val="none"/>
        </w:rPr>
        <w:t xml:space="preserve">бога. Декарт вводит понятие Коггита, которое и есть в нектором смысле это метафизическое сознание, которое человек объединяет в себе вместе с физическом теле.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Лейбниц в одной из своих работ описаол мысленный эксперимент, в котором пытается представить душу человека в виде механического объекта, мельницы. Если человек зайдет внутрь этой мельницы и начнет перечислять все детали из которых состоит этот механический объект, то среди них он витоге не сможет найти саму душу. Что доказывает по мнению Лейбница невозможноссть искусственного создания душы.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Но как уже упоминалось, в середине 20 века вопрос о сознании пришлось поставит</w:t>
      </w:r>
      <w:r>
        <w:rPr>
          <w:b w:val="false"/>
          <w:bCs w:val="false"/>
          <w:sz w:val="20"/>
          <w:u w:val="none"/>
        </w:rPr>
        <w:t>Ь</w:t>
      </w:r>
      <w:r>
        <w:rPr>
          <w:b w:val="false"/>
          <w:bCs w:val="false"/>
          <w:sz w:val="20"/>
          <w:u w:val="none"/>
        </w:rPr>
        <w:t xml:space="preserve"> заново. </w:t>
      </w:r>
      <w:r>
        <w:rPr>
          <w:b w:val="false"/>
          <w:bCs w:val="false"/>
          <w:sz w:val="20"/>
          <w:u w:val="none"/>
        </w:rPr>
        <w:t xml:space="preserve">В </w:t>
      </w:r>
      <w:r>
        <w:rPr>
          <w:b w:val="false"/>
          <w:bCs w:val="false"/>
          <w:sz w:val="20"/>
          <w:u w:val="none"/>
        </w:rPr>
        <w:t>1950 году, знаменитый ученный Аллан Тьюринг, публикует в филосовском журнале статью, в которой ставит вопрос, актуальный по сей день. Может ли машина совершать действия неотличимые от ос</w:t>
      </w:r>
      <w:r>
        <w:rPr>
          <w:b w:val="false"/>
          <w:bCs w:val="false"/>
          <w:sz w:val="20"/>
          <w:u w:val="none"/>
        </w:rPr>
        <w:t>О</w:t>
      </w:r>
      <w:r>
        <w:rPr>
          <w:b w:val="false"/>
          <w:bCs w:val="false"/>
          <w:sz w:val="20"/>
          <w:u w:val="none"/>
        </w:rPr>
        <w:t>знанных. Именно тот самый тест Тьюринга должен ответить на поставленный вопрос. Во время теста испытуемый должен вести анонимную переписку с несколькими собеседниками, один из который робот. По итогам переписки, испытуемому нужно ук</w:t>
      </w:r>
      <w:r>
        <w:rPr>
          <w:b w:val="false"/>
          <w:bCs w:val="false"/>
          <w:sz w:val="20"/>
          <w:u w:val="none"/>
        </w:rPr>
        <w:t>а</w:t>
      </w:r>
      <w:r>
        <w:rPr>
          <w:b w:val="false"/>
          <w:bCs w:val="false"/>
          <w:sz w:val="20"/>
          <w:u w:val="none"/>
        </w:rPr>
        <w:t>зать, кто из со</w:t>
      </w:r>
      <w:r>
        <w:rPr>
          <w:b w:val="false"/>
          <w:bCs w:val="false"/>
          <w:sz w:val="20"/>
          <w:u w:val="none"/>
        </w:rPr>
        <w:t>б</w:t>
      </w:r>
      <w:r>
        <w:rPr>
          <w:b w:val="false"/>
          <w:bCs w:val="false"/>
          <w:sz w:val="20"/>
          <w:u w:val="none"/>
        </w:rPr>
        <w:t>еседников настоящая личность. Если робот заставляет человека регулярно ошибаться, значит перед нами ос</w:t>
      </w:r>
      <w:r>
        <w:rPr>
          <w:b w:val="false"/>
          <w:bCs w:val="false"/>
          <w:sz w:val="20"/>
          <w:u w:val="none"/>
        </w:rPr>
        <w:t>о</w:t>
      </w:r>
      <w:r>
        <w:rPr>
          <w:b w:val="false"/>
          <w:bCs w:val="false"/>
          <w:sz w:val="20"/>
          <w:u w:val="none"/>
        </w:rPr>
        <w:t>знаный иск</w:t>
      </w:r>
      <w:r>
        <w:rPr>
          <w:b w:val="false"/>
          <w:bCs w:val="false"/>
          <w:sz w:val="20"/>
          <w:u w:val="none"/>
        </w:rPr>
        <w:t>у</w:t>
      </w:r>
      <w:r>
        <w:rPr>
          <w:b w:val="false"/>
          <w:bCs w:val="false"/>
          <w:sz w:val="20"/>
          <w:u w:val="none"/>
        </w:rPr>
        <w:t xml:space="preserve">сственный интелект.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Но уже знакомый нам философ Джон Серл критикует тест и остается убежден, в том, что сознание неповторимо. 1980 году в одной из своих работ он предлагет провести мысленный эксперимент, под название</w:t>
      </w:r>
      <w:r>
        <w:rPr>
          <w:b w:val="false"/>
          <w:bCs w:val="false"/>
          <w:sz w:val="20"/>
          <w:u w:val="none"/>
        </w:rPr>
        <w:t>м</w:t>
      </w:r>
      <w:r>
        <w:rPr>
          <w:b w:val="false"/>
          <w:bCs w:val="false"/>
          <w:sz w:val="20"/>
          <w:u w:val="none"/>
        </w:rPr>
        <w:t xml:space="preserve"> «Китайская комната». Представим себе человека в коробке, </w:t>
      </w:r>
      <w:r>
        <w:rPr>
          <w:b w:val="false"/>
          <w:bCs w:val="false"/>
          <w:sz w:val="20"/>
          <w:u w:val="none"/>
        </w:rPr>
        <w:t xml:space="preserve">который </w:t>
      </w:r>
      <w:r>
        <w:rPr>
          <w:b w:val="false"/>
          <w:bCs w:val="false"/>
          <w:sz w:val="20"/>
          <w:u w:val="none"/>
        </w:rPr>
        <w:t>абсолютн</w:t>
      </w:r>
      <w:r>
        <w:rPr>
          <w:b w:val="false"/>
          <w:bCs w:val="false"/>
          <w:sz w:val="20"/>
          <w:u w:val="none"/>
        </w:rPr>
        <w:t>о</w:t>
      </w:r>
      <w:r>
        <w:rPr>
          <w:b w:val="false"/>
          <w:bCs w:val="false"/>
          <w:sz w:val="20"/>
          <w:u w:val="none"/>
        </w:rPr>
        <w:t xml:space="preserve"> не зна</w:t>
      </w:r>
      <w:r>
        <w:rPr>
          <w:b w:val="false"/>
          <w:bCs w:val="false"/>
          <w:sz w:val="20"/>
          <w:u w:val="none"/>
        </w:rPr>
        <w:t>ет</w:t>
      </w:r>
      <w:r>
        <w:rPr>
          <w:b w:val="false"/>
          <w:bCs w:val="false"/>
          <w:sz w:val="20"/>
          <w:u w:val="none"/>
        </w:rPr>
        <w:t xml:space="preserve"> китайского языка. К этой коробке подходит китаец и бросает в нее иероглиф, в надежде получить ответ. Человек в коробке открывает книгу, в которой есть все исчерпывающий инструкции какими иероглифами отвечать на другие иероглифы. Таким образом, следуя инструкциям, он будет давать адекватные и понятные ответы китайцу, при этом не понимая смысла своих ответов. Джон Серл ссравнивает положение человека в китайской комнате с алгоритмами компьютера, как бы доказывая нам, что искусственный интелект не может осозновать своих действий, ровно так же как не может осозновать их человек в коробке.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В</w:t>
      </w:r>
      <w:r>
        <w:rPr>
          <w:b w:val="false"/>
          <w:bCs w:val="false"/>
          <w:sz w:val="20"/>
          <w:u w:val="none"/>
        </w:rPr>
        <w:t>озвращясь к тесту Тьюринга, относительно недавно, в 20</w:t>
      </w:r>
      <w:r>
        <w:rPr>
          <w:b w:val="false"/>
          <w:bCs w:val="false"/>
          <w:sz w:val="20"/>
          <w:u w:val="none"/>
        </w:rPr>
        <w:t>14</w:t>
      </w:r>
      <w:r>
        <w:rPr>
          <w:b w:val="false"/>
          <w:bCs w:val="false"/>
          <w:sz w:val="20"/>
          <w:u w:val="none"/>
        </w:rPr>
        <w:t xml:space="preserve"> году машины научились его проходить без особых проблем. Поэтому был предложен новый концепт «Схема винограда». </w:t>
      </w:r>
      <w:r>
        <w:rPr>
          <w:b w:val="false"/>
          <w:bCs w:val="false"/>
          <w:sz w:val="20"/>
          <w:u w:val="none"/>
        </w:rPr>
        <w:t>Это тест для испытания предельных возможностей компьютера. Если машина сможет определить подразумеваемый субъект, основываясь на подсказках из контекста, значит машина использует рассуждения на основе здравого смысла, а следовательно может считаться разумной. Например такой вопрос: «Трофей не смог поместиться в чемодан, потому что ОН слишком большой». Человек с легкостью ответит на этот вопрос, потому что он знает как работют контейнеры, что большое не может поместиться в маленьком, и следовательно, поймет, что речь идет о трофее. Второй пример: «Я расстелил скатерть на столешнице, чтобы защитить ее</w:t>
      </w:r>
      <w:r>
        <w:rPr>
          <w:b w:val="false"/>
          <w:bCs w:val="false"/>
          <w:sz w:val="20"/>
          <w:u w:val="none"/>
          <w:lang w:val="ru-RU"/>
        </w:rPr>
        <w:t xml:space="preserve">» Человек знает, что такое скатерть и что такое столешница.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rFonts w:eastAsia="Times New Roman" w:cs="Times New Roman"/>
          <w:b w:val="false"/>
          <w:bCs w:val="false"/>
          <w:sz w:val="20"/>
          <w:szCs w:val="20"/>
          <w:u w:val="none"/>
          <w:lang w:eastAsia="ru-RU"/>
        </w:rPr>
        <w:t>А</w:t>
      </w:r>
      <w:r>
        <w:rPr>
          <w:b w:val="false"/>
          <w:bCs w:val="false"/>
          <w:sz w:val="20"/>
          <w:u w:val="none"/>
        </w:rPr>
        <w:t xml:space="preserve">мериканский философ, Дэниел Денед глубоко убежден, создать ИИ возможно. По его мнению человек слишком идеализирует сознание, не стоит относить его к области метафизического. На самом деле то, что мы называем сознанием, ни что иное как продукт человеческой эволюции, который просто является легкой для нас формой описания окружающего мира. Дэнед основывает эту позицию на своей теории о интернациоальной установке.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sz w:val="20"/>
        </w:rPr>
      </w:pPr>
      <w:r>
        <w:rPr>
          <w:b w:val="false"/>
          <w:bCs w:val="false"/>
          <w:u w:val="none"/>
        </w:rPr>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 xml:space="preserve">Интернациональность — свойство сознания быть направленным на что либо. Философ приводит простой пример на шахматной игре с компьютером. Во время игры нам стоит задача выйграть. Когда наступает наш ход, мы пытаемся рассчитать следующие ходы противника. Чтобы это сделать в случае с компьютером, </w:t>
      </w:r>
      <w:r>
        <w:rPr>
          <w:b w:val="false"/>
          <w:bCs w:val="false"/>
          <w:sz w:val="20"/>
          <w:u w:val="none"/>
        </w:rPr>
        <w:t xml:space="preserve">мы можем </w:t>
      </w:r>
      <w:r>
        <w:rPr>
          <w:b w:val="false"/>
          <w:bCs w:val="false"/>
          <w:sz w:val="20"/>
          <w:u w:val="none"/>
        </w:rPr>
        <w:t>вычислить ход на уровне устройств</w:t>
      </w:r>
      <w:r>
        <w:rPr>
          <w:b w:val="false"/>
          <w:bCs w:val="false"/>
          <w:sz w:val="20"/>
          <w:u w:val="none"/>
        </w:rPr>
        <w:t>а</w:t>
      </w:r>
      <w:r>
        <w:rPr>
          <w:b w:val="false"/>
          <w:bCs w:val="false"/>
          <w:sz w:val="20"/>
          <w:u w:val="none"/>
        </w:rPr>
        <w:t xml:space="preserve"> и строения шахматного компьютера, используя ученных со всего мира и обладая бесконечным запасом времени, но в условиях реальной игры и недостатка времени мы конечно будем действовать предписывая компьютеру интернациональность, а именно желания, опасения и надежды. Как мы обычно делаем и в жизни, общаясь с себе подобными, мы контактируем орудуя категориями желаний желания, опасения и надежд. </w:t>
      </w:r>
    </w:p>
    <w:p>
      <w:pPr>
        <w:pStyle w:val="21"/>
        <w:widowControl w:val="false"/>
        <w:tabs>
          <w:tab w:val="clear" w:pos="709"/>
          <w:tab w:val="left" w:pos="284" w:leader="none"/>
          <w:tab w:val="left" w:pos="594" w:leader="none"/>
          <w:tab w:val="left" w:pos="732" w:leader="none"/>
          <w:tab w:val="left" w:pos="1226" w:leader="none"/>
          <w:tab w:val="left" w:pos="4680" w:leader="none"/>
        </w:tabs>
        <w:bidi w:val="0"/>
        <w:spacing w:lineRule="auto" w:line="240" w:before="0" w:after="0"/>
        <w:ind w:start="0" w:end="0" w:hanging="0"/>
        <w:jc w:val="both"/>
        <w:rPr>
          <w:b w:val="false"/>
          <w:b w:val="false"/>
          <w:bCs w:val="false"/>
          <w:u w:val="none"/>
        </w:rPr>
      </w:pPr>
      <w:r>
        <w:rPr>
          <w:b w:val="false"/>
          <w:bCs w:val="false"/>
          <w:sz w:val="20"/>
          <w:u w:val="none"/>
        </w:rPr>
        <w:t>Так почему же тогда если мы волей неволей как бы одушевляем в компьютер во время шахматной игры, у нас есть вера в существование некоего особого сознания, которое якобы присуще только человеку? Может быть это все таки просто илюзия?</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 w:name="Times New Roman">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paragraph" w:styleId="21">
    <w:name w:val="Основной текст 21"/>
    <w:basedOn w:val="Normal"/>
    <w:qFormat/>
    <w:pPr>
      <w:spacing w:lineRule="auto" w:line="240" w:before="0" w:after="0"/>
      <w:ind w:firstLine="709"/>
      <w:jc w:val="both"/>
    </w:pPr>
    <w:rPr>
      <w:rFonts w:ascii="Times New Roman" w:hAnsi="Times New Roman" w:eastAsia="Times New Roman" w:cs="Times New Roman"/>
      <w:sz w:val="28"/>
      <w:szCs w:val="20"/>
      <w:lang w:eastAsia="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LibreOffice/7.2.0.4$Windows_X86_64 LibreOffice_project/9a9c6381e3f7a62afc1329bd359cc48accb6435b</Application>
  <AppVersion>15.0000</AppVersion>
  <Pages>2</Pages>
  <Words>794</Words>
  <Characters>4864</Characters>
  <CharactersWithSpaces>5659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2022-12-05T01:52:15Z</dcterms:modified>
  <cp:revision>3</cp:revision>
  <dc:subject/>
  <dc:title/>
</cp:coreProperties>
</file>