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900B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Regulamin Badania Ogólnopolskiego o Posiadanych Zwierzętach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I: Postanowienia Ogólne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ogólnopolskie o posiadanych zwierzętach (dalej „Badanie”) jest przeprowadzane na terenie całej Polski.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2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Celem Badania jest zebranie informacji na temat liczby oraz rodzaju zwierząt posiadanych przez obywateli Polski.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3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jest anonimowe, a wyniki wykorzystywane wyłącznie w celach naukowych, badawczych oraz statystycznych.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4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jest dobrowolne, a uczestnicy mogą w każdej chwili wycofać swoje dane z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5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Udział w Badaniu nie wiąże się z żadnymi kosztami ani obowiązkami po stronie uczestników.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6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Uczestnikami Badania mogą być osoby fizyczne, które posiadają jedno lub więcej zwierząt domowych.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7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jest przeprowadzane w formie ankiety online lub papierowej, w zależności od preferencji uczestnika.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8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Wszystkie dane uzyskane w ramach Badania będą chronione zgodnie z obowiązującymi przepisami prawa dotyczącymi ochrony danych osobowych.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9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Wyniki Badania zostaną opublikowane po zakończeniu procesu zbierania danych.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10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Organizatorzy Badania zastrzegają sobie prawo do zmian w regulaminie, które będą ogłoszone w odpowiednim czasie.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II: Warunki Udziału w Badaniu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Uczestnikiem Badania może być osoba pełnoletnia, posiadająca stałe miejsce zamieszkania na terenie Polski.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2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Uczestnik musi posiadać przynajmniej jedno zwierzę, które będzie objęte badaniem.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3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Osoby </w:t>
      </w:r>
      <w:r w:rsidR="00346A46"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niepełnoletnie</w:t>
      </w:r>
      <w:r w:rsidR="00346A46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</w:t>
      </w:r>
      <w:r w:rsidR="00FD77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ukończyły 13 lat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mogą brać udział</w:t>
      </w:r>
      <w:r w:rsidR="00346A46">
        <w:rPr>
          <w:rFonts w:ascii="Times New Roman" w:eastAsia="Times New Roman" w:hAnsi="Times New Roman" w:cs="Times New Roman"/>
          <w:sz w:val="24"/>
          <w:szCs w:val="24"/>
          <w:lang w:eastAsia="pl-PL"/>
        </w:rPr>
        <w:t>, w b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adaniu tylko za zgodą rodziców lub opiekunów prawnych.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4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Udział w Badaniu jest możliwy po wypełnieniu formularza zgłoszeniowego dostępnego na stronie internetowej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5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Formularz zgłoszeniowy zawiera pytania dotyczące liczby posiadanych zwierząt, ich gatunków, wieku, płci oraz warunków życia.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6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 formularzu zgłoszeniowym uczestnik musi zadeklarować zgodę na przetwarzanie danych osobowych w celu przeprowadzenia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7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Ankieta jest dostępna w wersji online, jak również w formie papierowej, dla osób preferujących tradycyjną formę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8.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Wypełnienie formularza zgłoszeniowego nie jest równoznaczne z obowiązkiem uczestnictwa w Badaniu – można zrezygnować na każdym etapie.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9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Wszelkie pytania dotyczące udziału w Badaniu mogą być kierowane do zespołu organizacyjnego poprzez adres e-mail podany na stronie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10.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Uczestnicy, którzy nie spełnią wymagań formalnych, nie będą mogli wziąć udziału w Badaniu.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III: Zasady Przeprowadzania Badania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rozpoczyna się na początku każdego roku kalendarzowego i trwa przez okres 12 miesięcy.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§ 2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Uczestnicy wypełniają ankietę raz, a dane zgłoszone w formularzu są wykorzystywane wyłącznie do celów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3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może obejmować pytania dotyczące różnych aspektów życia zwierząt, takich jak: dieta, opieka, przestrzeń życiowa oraz zdrowie.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4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Ankieta zawiera pytania zamknięte oraz otwarte, umożliwiające szczegółowe przedstawienie sytuacji poszczególnych zwierząt.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5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Uczestnicy mogą dostarczyć odpowiedzi na pytania w wybranym przez siebie czasie, zgodnie z dostępnością ankiety.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6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Formularz w wersji papierowej może być dostarczony do wyznaczonych punktów zbiórki lub wysłany pocztą do organizatora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7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Udział w Badaniu nie wymaga obecności zwierząt fizycznie – wystarczy udzielenie odpowiedzi na pytania ankiety.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8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Badanie jest otwarte dla wszystkich obywateli Polski, w tym osób mieszkających w miastach oraz na terenach wiejskich.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9.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Uczestnicy mogą udzielać odpowiedzi w języku polskim lub wybranym przez siebie dialekcie, o ile jest to możliwe.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10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Wszelkie zmiany w organizacji Badania będą ogłoszone na stronie internetowej oraz za pośrednictwem mediów społecznościowych.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IV: Ochrona Danych Osobowych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Administratorem danych osobowych zebranych w ramach Badania jest organizator Badania.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2.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Dane osobowe będą przetwarzane wyłącznie w celu przeprowadzenia Badania, analizowania wyników oraz publikowania anonimowych wyników.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3.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Uczestnicy mają prawo dostępu do swoich danych, ich poprawiania oraz żądania ich usunięcia w dowolnym momencie.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4.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Organizatorzy Badania zapewniają pełną ochronę danych osobowych, stosując odpowiednie środki bezpieczeństwa.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5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Dane osobowe nie będą przekazywane żadnym podmiotom trzecim, z wyjątkiem przypadków wymaganych przepisami prawa.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6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Wszystkie dane w Badaniu będą przechowywane w sposób zaszyfrowany, a dostęp do nich będą mieli tylko upoważnieni pracownicy organizatora.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7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Uczestnicy mogą zrezygnować z udziału w Badaniu w dowolnym momencie, a ich dane zostaną usunięte z systemu.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8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 przypadku naruszenia bezpieczeństwa danych, organizatorzy niezwłocznie poinformują uczestników o zdarzeniu oraz podjętych działaniach naprawczych.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9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Udział w Badaniu jest równoznaczny z wyrażeniem zgody na przetwarzanie danych osobowych zgodnie z niniejszym regulaminem.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10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Szczegóły dotyczące przetwarzania danych osobowych można znaleźć w Polityce Prywatności dostępnej na stronie internetowej Badania.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Rozdział V: Zakończenie Badania i Publikacja Wyników</w:t>
      </w:r>
    </w:p>
    <w:p w:rsidR="00900B77" w:rsidRPr="00900B77" w:rsidRDefault="00900B77" w:rsidP="0090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Po zakończeniu zbierania danych, organizatorzy Badania przeanalizują wyniki oraz opracują raport podsumowujący.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2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Raport końcowy będzie dostępny dla wszystkich uczestników Badania oraz dla zainteresowanych mediów.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3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Wyniki Badania będą opublikowane na stronie internetowej, w prasie oraz w formie broszury informacyjnej.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§ 4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Uczestnicy Badania nie otrzymają wynagrodzenia ani innych korzyści materialnych za udział.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5.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Organizatorzy Badania zastrzegają sobie prawo do zmiany terminu zakończenia zbierania danych w zależności od liczby zgłoszeń.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6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Podsumowanie Badania będzie zawierać dane statystyczne, analizy oraz rekomendacje na temat posiadania zwierząt w Polsce.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7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Wyniki Badania nie będą zawierać informacji pozwalających na identyfikację poszczególnych uczestników.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8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>. Uczestnicy mogą zgłaszać swoje uwagi dotyczące przebiegu Badania w formularzu kontaktowym dostępnym na stronie internetowej.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9.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Wszelkie nagrody lub podziękowania dla uczestników będą ogłaszane oddzielnie, zgodnie z regulaminem konkursów lub promocji.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00B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§ 10.</w:t>
      </w:r>
      <w:r w:rsidRPr="00900B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Organizatorzy Badania dziękują wszystkim uczestnikom za współpracę i zaangażowanie w proces zbierania danych.</w:t>
      </w:r>
    </w:p>
    <w:p w:rsidR="005F54FB" w:rsidRPr="00900B77" w:rsidRDefault="005F54FB" w:rsidP="00900B77">
      <w:pPr>
        <w:rPr>
          <w:b/>
        </w:rPr>
      </w:pPr>
    </w:p>
    <w:sectPr w:rsidR="005F54FB" w:rsidRPr="0090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E65C9"/>
    <w:multiLevelType w:val="multilevel"/>
    <w:tmpl w:val="2EE4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24867"/>
    <w:multiLevelType w:val="multilevel"/>
    <w:tmpl w:val="C6EE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21D"/>
    <w:multiLevelType w:val="multilevel"/>
    <w:tmpl w:val="A320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34E2D"/>
    <w:multiLevelType w:val="multilevel"/>
    <w:tmpl w:val="CF02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D4B7E"/>
    <w:multiLevelType w:val="multilevel"/>
    <w:tmpl w:val="C71E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FB"/>
    <w:rsid w:val="00116A72"/>
    <w:rsid w:val="001411CB"/>
    <w:rsid w:val="00346A46"/>
    <w:rsid w:val="0042346F"/>
    <w:rsid w:val="005F54FB"/>
    <w:rsid w:val="00812A19"/>
    <w:rsid w:val="00900B77"/>
    <w:rsid w:val="00CC4F41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7CE09-DE07-4552-8DD7-293FFA94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54FB"/>
  </w:style>
  <w:style w:type="paragraph" w:styleId="Nagwek1">
    <w:name w:val="heading 1"/>
    <w:basedOn w:val="Normalny"/>
    <w:next w:val="Normalny"/>
    <w:link w:val="Nagwek1Znak"/>
    <w:uiPriority w:val="9"/>
    <w:qFormat/>
    <w:rsid w:val="00900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900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900B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54F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00B7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00B7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00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900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A59A-3222-47B7-A523-09FFAD45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888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Stolarek</dc:creator>
  <cp:keywords/>
  <dc:description/>
  <cp:lastModifiedBy>Kacper Stolarek</cp:lastModifiedBy>
  <cp:revision>8</cp:revision>
  <dcterms:created xsi:type="dcterms:W3CDTF">2025-04-03T05:42:00Z</dcterms:created>
  <dcterms:modified xsi:type="dcterms:W3CDTF">2025-05-14T07:41:00Z</dcterms:modified>
  <cp:contentStatus>Wersja ostateczna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