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br/>
      </w:r>
      <w:r>
        <w:br/>
      </w:r>
      <w:r>
        <w:br/>
      </w:r>
      <w:r>
        <w:br/>
      </w:r>
      <w:r>
        <w:br/>
      </w:r>
    </w:p>
    <w:p>
      <w:pPr>
        <w:jc w:val="center"/>
      </w:pPr>
      <w:r>
        <w:rPr>
          <w:b/>
          <w:sz w:val="48"/>
        </w:rPr>
        <w:t>广东省政府采购</w:t>
      </w:r>
    </w:p>
    <w:p/>
    <w:p>
      <w:pPr>
        <w:jc w:val="center"/>
      </w:pPr>
      <w:r>
        <w:rPr>
          <w:b/>
          <w:sz w:val="48"/>
        </w:rPr>
        <w:t>竞 争 性 磋 商 文 件</w:t>
      </w:r>
      <w:r>
        <w:br/>
      </w:r>
      <w:r>
        <w:br/>
      </w:r>
      <w:r>
        <w:br/>
      </w:r>
      <w:r>
        <w:br/>
      </w:r>
      <w:r>
        <w:br/>
      </w:r>
      <w:r>
        <w:br/>
      </w:r>
      <w:r>
        <w:br/>
      </w:r>
      <w:r>
        <w:br/>
      </w:r>
      <w:r>
        <w:br/>
      </w:r>
      <w:r>
        <w:br/>
      </w:r>
      <w:r>
        <w:br/>
      </w:r>
      <w:r>
        <w:br/>
      </w:r>
      <w:r>
        <w:br/>
      </w:r>
      <w:r>
        <w:br/>
      </w:r>
      <w:r>
        <w:br/>
      </w:r>
      <w:r>
        <w:br/>
      </w:r>
      <w:r>
        <w:br/>
      </w:r>
      <w:r>
        <w:br/>
      </w:r>
      <w:r>
        <w:br/>
      </w:r>
      <w:r>
        <w:br/>
      </w:r>
      <w:r>
        <w:br/>
      </w:r>
    </w:p>
    <w:p>
      <w:pPr>
        <w:jc w:val="center"/>
      </w:pPr>
      <w:r>
        <w:rPr>
          <w:b/>
          <w:sz w:val="24"/>
        </w:rPr>
        <w:t>采购计划编号：441901-2023-03715</w:t>
      </w:r>
    </w:p>
    <w:p>
      <w:pPr>
        <w:jc w:val="center"/>
      </w:pPr>
      <w:r>
        <w:rPr>
          <w:b/>
          <w:sz w:val="24"/>
        </w:rPr>
        <w:t>采购项目编号：441901-2023-03715</w:t>
      </w:r>
    </w:p>
    <w:p>
      <w:pPr>
        <w:jc w:val="center"/>
      </w:pPr>
      <w:r>
        <w:rPr>
          <w:b/>
          <w:sz w:val="24"/>
        </w:rPr>
        <w:t>项目名称：东莞理工学院松山湖校区智慧教室环境改造工程（二期）</w:t>
      </w:r>
    </w:p>
    <w:p>
      <w:pPr>
        <w:jc w:val="center"/>
      </w:pPr>
      <w:r>
        <w:rPr>
          <w:b/>
          <w:sz w:val="24"/>
        </w:rPr>
        <w:t>采购人：东莞理工学院</w:t>
      </w:r>
    </w:p>
    <w:p>
      <w:pPr>
        <w:jc w:val="center"/>
      </w:pPr>
      <w:r>
        <w:rPr>
          <w:b/>
          <w:sz w:val="24"/>
        </w:rPr>
        <w:t>采购代理机构：东莞市公共资源交易中心</w:t>
      </w:r>
    </w:p>
    <w:p>
      <w:pPr>
        <w:ind w:firstLine="480"/>
      </w:pPr>
    </w:p>
    <w:p>
      <w:r>
        <w:t xml:space="preserve"> </w:t>
      </w:r>
    </w:p>
    <w:p/>
    <w:p>
      <w:pPr>
        <w:jc w:val="center"/>
        <w:rPr>
          <w:b/>
          <w:sz w:val="36"/>
        </w:rPr>
      </w:pPr>
      <w:r>
        <w:rPr>
          <w:b/>
          <w:sz w:val="36"/>
        </w:rPr>
        <w:br w:type="page"/>
      </w:r>
    </w:p>
    <w:p>
      <w:pPr>
        <w:jc w:val="center"/>
      </w:pPr>
      <w:r>
        <w:rPr>
          <w:b/>
          <w:sz w:val="36"/>
        </w:rPr>
        <w:t>第一章 磋商邀请</w:t>
      </w:r>
    </w:p>
    <w:p>
      <w:pPr>
        <w:ind w:firstLine="480"/>
      </w:pPr>
      <w:r>
        <w:t>东莞市公共资源交易中心受东莞理工学院的委托，采用竞争性磋商方式组织采购东莞理工学院松山湖校区智慧教室环境改造工程（二期）。欢迎符合资格条件的供应商参加。</w:t>
      </w:r>
    </w:p>
    <w:p>
      <w:r>
        <w:rPr>
          <w:b/>
          <w:sz w:val="28"/>
        </w:rPr>
        <w:t>一.项目概述</w:t>
      </w:r>
    </w:p>
    <w:p>
      <w:r>
        <w:rPr>
          <w:b/>
          <w:sz w:val="24"/>
        </w:rPr>
        <w:t>1.名称与编号</w:t>
      </w:r>
    </w:p>
    <w:p>
      <w:pPr>
        <w:ind w:firstLine="480"/>
      </w:pPr>
      <w:r>
        <w:t>采购项目名称：东莞理工学院松山湖校区智慧教室环境改造工程（二期）</w:t>
      </w:r>
    </w:p>
    <w:p>
      <w:pPr>
        <w:ind w:firstLine="480"/>
      </w:pPr>
      <w:r>
        <w:t>采购计划编号：441901-2023-03715</w:t>
      </w:r>
    </w:p>
    <w:p>
      <w:pPr>
        <w:ind w:firstLine="480"/>
      </w:pPr>
      <w:r>
        <w:t>采购项目编号：441901-2023-03715</w:t>
      </w:r>
    </w:p>
    <w:p>
      <w:pPr>
        <w:ind w:firstLine="480"/>
      </w:pPr>
      <w:r>
        <w:t>采购方式：竞争性磋商</w:t>
      </w:r>
    </w:p>
    <w:p>
      <w:pPr>
        <w:ind w:firstLine="480"/>
      </w:pPr>
      <w:r>
        <w:t>预算金额：3,363,838.20元</w:t>
      </w:r>
    </w:p>
    <w:p>
      <w:r>
        <w:rPr>
          <w:b/>
          <w:sz w:val="24"/>
        </w:rPr>
        <w:t>2.项目内容及需求情况（采购项目技术规格、参数及要求）</w:t>
      </w:r>
    </w:p>
    <w:p>
      <w:pPr>
        <w:ind w:firstLine="480"/>
      </w:pPr>
    </w:p>
    <w:p/>
    <w:p>
      <w:r>
        <w:t>采购包1(东莞理工学院松山湖校区智慧教室环境改造工程（二期）):</w:t>
      </w:r>
    </w:p>
    <w:p>
      <w:r>
        <w:t>采购包预算金额：3,363,838.20元</w:t>
      </w:r>
    </w:p>
    <w:tbl>
      <w:tblPr>
        <w:tblStyle w:val="5"/>
        <w:tblW w:w="8308"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187"/>
        <w:gridCol w:w="1424"/>
        <w:gridCol w:w="2136"/>
        <w:gridCol w:w="1187"/>
        <w:gridCol w:w="1187"/>
        <w:gridCol w:w="1187"/>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r>
              <w:t>品目号</w:t>
            </w:r>
          </w:p>
        </w:tc>
        <w:tc>
          <w:tcPr>
            <w:tcW w:w="1424" w:type="dxa"/>
            <w:vAlign w:val="top"/>
          </w:tcPr>
          <w:p>
            <w:r>
              <w:t>品目名称</w:t>
            </w:r>
          </w:p>
        </w:tc>
        <w:tc>
          <w:tcPr>
            <w:tcW w:w="2136" w:type="dxa"/>
            <w:vAlign w:val="top"/>
          </w:tcPr>
          <w:p>
            <w:r>
              <w:t>采购标的</w:t>
            </w:r>
          </w:p>
        </w:tc>
        <w:tc>
          <w:tcPr>
            <w:tcW w:w="1187" w:type="dxa"/>
            <w:vAlign w:val="top"/>
          </w:tcPr>
          <w:p>
            <w:r>
              <w:t>数量（单位）</w:t>
            </w:r>
          </w:p>
        </w:tc>
        <w:tc>
          <w:tcPr>
            <w:tcW w:w="1187" w:type="dxa"/>
            <w:vAlign w:val="top"/>
          </w:tcPr>
          <w:p>
            <w:r>
              <w:t>技术规格、参数及要求</w:t>
            </w:r>
          </w:p>
        </w:tc>
        <w:tc>
          <w:tcPr>
            <w:tcW w:w="1187" w:type="dxa"/>
            <w:vAlign w:val="top"/>
          </w:tcPr>
          <w:p>
            <w:r>
              <w:t>是否允许进口产品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r>
              <w:t>1-1</w:t>
            </w:r>
          </w:p>
        </w:tc>
        <w:tc>
          <w:tcPr>
            <w:tcW w:w="1424" w:type="dxa"/>
            <w:vAlign w:val="top"/>
          </w:tcPr>
          <w:p>
            <w:r>
              <w:t>教育用房施工</w:t>
            </w:r>
          </w:p>
        </w:tc>
        <w:tc>
          <w:tcPr>
            <w:tcW w:w="2136" w:type="dxa"/>
            <w:vAlign w:val="top"/>
          </w:tcPr>
          <w:p>
            <w:r>
              <w:t>东莞理工学院松山湖校区智慧教室环境改造工程（二期）</w:t>
            </w:r>
          </w:p>
        </w:tc>
        <w:tc>
          <w:tcPr>
            <w:tcW w:w="1187" w:type="dxa"/>
            <w:vAlign w:val="top"/>
          </w:tcPr>
          <w:p>
            <w:r>
              <w:t>1(项)</w:t>
            </w:r>
          </w:p>
        </w:tc>
        <w:tc>
          <w:tcPr>
            <w:tcW w:w="1187" w:type="dxa"/>
            <w:vAlign w:val="top"/>
          </w:tcPr>
          <w:p>
            <w:r>
              <w:t>详见第二章</w:t>
            </w:r>
          </w:p>
        </w:tc>
        <w:tc>
          <w:tcPr>
            <w:tcW w:w="1187" w:type="dxa"/>
            <w:vAlign w:val="top"/>
          </w:tcPr>
          <w:p>
            <w:r>
              <w:t>否</w:t>
            </w:r>
          </w:p>
        </w:tc>
      </w:tr>
    </w:tbl>
    <w:p/>
    <w:p>
      <w:r>
        <w:t>本采购包不接受联合体响应</w:t>
      </w:r>
    </w:p>
    <w:p/>
    <w:p>
      <w:r>
        <w:t>合同履行期限：合同签订后，自成交供应商在收到采购人开工令之日起 63 天内</w:t>
      </w:r>
    </w:p>
    <w:p/>
    <w:p>
      <w:r>
        <w:rPr>
          <w:b/>
          <w:sz w:val="28"/>
        </w:rPr>
        <w:t>二.供应商的资格要求</w:t>
      </w:r>
    </w:p>
    <w:p>
      <w:r>
        <w:rPr>
          <w:b/>
          <w:sz w:val="24"/>
        </w:rPr>
        <w:t>1.供应商应具备《中华人民共和国政府采购法》第二十二条规定的条件，提供下列材料：</w:t>
      </w:r>
    </w:p>
    <w:p>
      <w:pPr>
        <w:ind w:firstLine="480"/>
      </w:pPr>
    </w:p>
    <w:p/>
    <w:p>
      <w:r>
        <w:t>1）具有独立承担民事责任的能力：在中华人民共和国境内注册的法人或其他组织或自然人，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p/>
    <w:p>
      <w:r>
        <w:t>2）有依法缴纳税收和社会保障资金的良好记录：提供《资格条件承诺函》（按照招标文件格式）。</w:t>
      </w:r>
    </w:p>
    <w:p/>
    <w:p>
      <w:r>
        <w:t>3）具有良好的商业信誉和健全的财务会计制度：提供《资格条件承诺函》（按照招标文件格式）。</w:t>
      </w:r>
    </w:p>
    <w:p/>
    <w:p>
      <w:r>
        <w:t>4）履行合同所必需的设备和专业技术能力：提供《资格条件承诺函》（按照招标文件格式）。</w:t>
      </w:r>
    </w:p>
    <w:p/>
    <w:p>
      <w:r>
        <w:t>5）参加采购活动前3年内，在经营活动中没有重大违法记录：参照投标（报价）函相关承诺格式内容。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
      <w:r>
        <w:rPr>
          <w:b/>
          <w:sz w:val="24"/>
        </w:rPr>
        <w:t>2.落实政府采购政策需满足的资格要求：</w:t>
      </w:r>
    </w:p>
    <w:p>
      <w:pPr>
        <w:ind w:firstLine="480"/>
      </w:pPr>
    </w:p>
    <w:p>
      <w:pPr>
        <w:jc w:val="left"/>
      </w:pPr>
    </w:p>
    <w:p>
      <w:r>
        <w:t>采购包1（东莞理工学院松山湖校区智慧教室环境改造工程（二期））：供应商在投标文件所出具的《中小企业声明函》中相关企业（制商、承建/承建)所属行业应与采购标的的所属行业相一致。  本项目专门面向中小企业。中小企业以供应商填写的《中小企业声明函》（见投标格式）为判定标准，残疾人福利性单位以供应商填写的《残疾人福利性单位声明函》（见投标格式）为判定标准，监狱企业须供应商提供由省级以上监狱管理局、戒毒管理局（含新疆生产建设兵团）出具的属于监狱企业的证明文件，否则不予认定。</w:t>
      </w:r>
    </w:p>
    <w:p/>
    <w:p>
      <w:r>
        <w:rPr>
          <w:b/>
          <w:sz w:val="24"/>
        </w:rPr>
        <w:t>3.本项目特定的资格要求：</w:t>
      </w:r>
    </w:p>
    <w:p>
      <w:pPr>
        <w:ind w:firstLine="480"/>
      </w:pPr>
    </w:p>
    <w:p/>
    <w:p>
      <w:r>
        <w:t>采购包1（东莞理工学院松山湖校区智慧教室环境改造工程（二期））：</w:t>
      </w:r>
    </w:p>
    <w:p/>
    <w:p>
      <w:r>
        <w:t>1)供应商未被列入“信用中国”网站(www.creditchina.gov.cn)“记录失信被执行人或重大税收违法案件当事人名单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p/>
    <w:p>
      <w:r>
        <w:t>2)单位负责人为同一人或者存在直接控股、 管理关系的不同供应商，不得同时参加本采购项目（或采购包） 投标（响应）。 为本项目提供整体设计、 规范编制或者项目管理、 监理、 检测等服务的供应商， 不得再参与本项目投标（响应）。 投标（报价） 函相关承诺要求内容。</w:t>
      </w:r>
    </w:p>
    <w:p/>
    <w:p>
      <w:r>
        <w:t>3)本项目允许分公司投标。（对允许分公司投标的项目，分公司投标的，需提供具有法人资格的总公司的营业执照副本复印件及授权书，授权书须加盖总公司公章，以及分公司营业执照副本复印件。总公司可就本项目在一定范围或时间内出具授权书。已由总公司授权的，总公司取得的相关资质证书对分公司有效，法律法规或者行业另有规定的除外。）</w:t>
      </w:r>
    </w:p>
    <w:p/>
    <w:p>
      <w:r>
        <w:t>4)供应商须具有建筑工程施工总承包三级（或以上）或建筑装修装饰工程专业承包二级（或以上）资质且同时具有建设主管部门颁发的《安全生产许可证》。项目负责人须具有二级或以上等级的注册建造师，建造师注册证书中列明的专业类别为建筑 工程以及国家相关行政主管部门颁发的有效期内的安全生产考核合格证B类证。供应商提供的项目负责人应符合《关于外省二级 （含二级临时）建造师在莞执业的处理通知》（东建市〔2011〕29号）的相关规定。提供上述有效证书并加盖供应商公章。</w:t>
      </w:r>
    </w:p>
    <w:p/>
    <w:p>
      <w:r>
        <w:rPr>
          <w:b/>
          <w:sz w:val="28"/>
        </w:rPr>
        <w:t>三.获取磋商文件</w:t>
      </w:r>
    </w:p>
    <w:p>
      <w:pPr>
        <w:ind w:firstLine="480"/>
      </w:pPr>
      <w:r>
        <w:t>时间：详见磋商公告及其变更公告（如有）</w:t>
      </w:r>
    </w:p>
    <w:p>
      <w:pPr>
        <w:ind w:firstLine="480"/>
      </w:pPr>
      <w:r>
        <w:t>地点：详见磋商公告及其变更公告（如有）</w:t>
      </w:r>
    </w:p>
    <w:p>
      <w:pPr>
        <w:ind w:firstLine="480"/>
      </w:pPr>
      <w:r>
        <w:t>获取方式：在线获取。供应商应从广东省政府采购网（https://gdgpo.czt.gd.gov.cn/）上广东政府采购智慧云平台（以下简称“云平台”）的政府采购供应商入口进行免费注册后，登录进入项目采购系统完成项目响应登记并在线获取磋商文件（未按上述方式获取磋商文件的供应商，其响应资格将被视为无效）。</w:t>
      </w:r>
    </w:p>
    <w:p>
      <w:pPr>
        <w:ind w:firstLine="480"/>
      </w:pPr>
      <w:r>
        <w:t>售价：免费</w:t>
      </w:r>
    </w:p>
    <w:p>
      <w:r>
        <w:rPr>
          <w:b/>
          <w:sz w:val="28"/>
        </w:rPr>
        <w:t>四.提交响应文件截止时间、开启时间和地点：</w:t>
      </w:r>
    </w:p>
    <w:p>
      <w:pPr>
        <w:ind w:firstLine="480"/>
      </w:pPr>
      <w:r>
        <w:t>提交响应文件截止时间和开启时间：详见磋商公告及其变更公告（如有）（自响应文件开始发出之日起至响应供应商提交响应文件截止之日止，不得少于10个日历日）</w:t>
      </w:r>
    </w:p>
    <w:p>
      <w:pPr>
        <w:ind w:firstLine="480"/>
      </w:pPr>
      <w:r>
        <w:t>地点：详见磋商公告及其变更公告（如有）</w:t>
      </w:r>
    </w:p>
    <w:p>
      <w:r>
        <w:rPr>
          <w:b/>
          <w:sz w:val="28"/>
        </w:rPr>
        <w:t>五.公告期限、发布公告的媒介：</w:t>
      </w:r>
    </w:p>
    <w:p>
      <w:pPr>
        <w:ind w:firstLine="480"/>
      </w:pPr>
      <w:r>
        <w:t>1、公告期限：自本公告发布之日起不得少于3个工作日。</w:t>
      </w:r>
    </w:p>
    <w:p>
      <w:pPr>
        <w:ind w:firstLine="480"/>
      </w:pPr>
      <w:r>
        <w:t>2、发布公告的媒介：中国政府采购网(www.ccgp.gov.cn)，广东省政府采购网(https://gdgpo.czt.gd.gov.cn/)；</w:t>
      </w:r>
    </w:p>
    <w:p>
      <w:r>
        <w:rPr>
          <w:b/>
          <w:sz w:val="28"/>
        </w:rPr>
        <w:t>六.本项目联系方式：</w:t>
      </w:r>
    </w:p>
    <w:p>
      <w:r>
        <w:rPr>
          <w:b/>
          <w:sz w:val="24"/>
        </w:rPr>
        <w:t>1.采购人信息</w:t>
      </w:r>
    </w:p>
    <w:p>
      <w:pPr>
        <w:ind w:firstLine="480"/>
      </w:pPr>
      <w:r>
        <w:t>名称：东莞理工学院</w:t>
      </w:r>
    </w:p>
    <w:p>
      <w:pPr>
        <w:ind w:firstLine="480"/>
      </w:pPr>
      <w:r>
        <w:t>地址：东莞市松山湖科技产业园区大学路1号</w:t>
      </w:r>
    </w:p>
    <w:p>
      <w:pPr>
        <w:ind w:firstLine="480"/>
      </w:pPr>
      <w:r>
        <w:t>联系方式：22861688</w:t>
      </w:r>
    </w:p>
    <w:p>
      <w:r>
        <w:rPr>
          <w:b/>
          <w:sz w:val="24"/>
        </w:rPr>
        <w:t>2.采购代理机构信息</w:t>
      </w:r>
    </w:p>
    <w:p>
      <w:pPr>
        <w:ind w:firstLine="480"/>
      </w:pPr>
      <w:r>
        <w:t>名称：东莞市公共资源交易中心</w:t>
      </w:r>
    </w:p>
    <w:p>
      <w:pPr>
        <w:ind w:firstLine="480"/>
      </w:pPr>
      <w:r>
        <w:t>地址：广东省东莞市南城街道东莞市南城区西平社区宏伟三路45号</w:t>
      </w:r>
    </w:p>
    <w:p>
      <w:pPr>
        <w:ind w:firstLine="480"/>
      </w:pPr>
      <w:r>
        <w:t>联系方式：0769-23668520</w:t>
      </w:r>
    </w:p>
    <w:p>
      <w:r>
        <w:rPr>
          <w:b/>
          <w:sz w:val="24"/>
        </w:rPr>
        <w:t>3.项目联系方式</w:t>
      </w:r>
    </w:p>
    <w:p>
      <w:pPr>
        <w:ind w:firstLine="480"/>
      </w:pPr>
      <w:r>
        <w:t>项目联系人：李应鑫</w:t>
      </w:r>
    </w:p>
    <w:p>
      <w:pPr>
        <w:ind w:firstLine="480"/>
      </w:pPr>
      <w:r>
        <w:t>电话：0769-23668520</w:t>
      </w:r>
    </w:p>
    <w:p>
      <w:r>
        <w:rPr>
          <w:b/>
          <w:sz w:val="24"/>
        </w:rPr>
        <w:t>4.技术支持联系方式</w:t>
      </w:r>
    </w:p>
    <w:p>
      <w:pPr>
        <w:ind w:firstLine="480"/>
      </w:pPr>
      <w:r>
        <w:t>云平台联系方式：020-88696588</w:t>
      </w:r>
    </w:p>
    <w:p>
      <w:r>
        <w:t>采购代理机构：东莞市公共资源交易中心</w:t>
      </w:r>
    </w:p>
    <w:p>
      <w:pPr>
        <w:ind w:firstLine="480"/>
      </w:pPr>
    </w:p>
    <w:p>
      <w:r>
        <w:t xml:space="preserve"> </w:t>
      </w:r>
    </w:p>
    <w:p/>
    <w:p>
      <w:pPr>
        <w:jc w:val="center"/>
      </w:pPr>
      <w:r>
        <w:rPr>
          <w:b/>
          <w:sz w:val="36"/>
        </w:rPr>
        <w:t>第二章 采购需求</w:t>
      </w:r>
    </w:p>
    <w:p>
      <w:r>
        <w:rPr>
          <w:b/>
          <w:sz w:val="28"/>
        </w:rPr>
        <w:t>一、项目概况：</w:t>
      </w:r>
    </w:p>
    <w:p>
      <w:pPr>
        <w:ind w:firstLine="480"/>
      </w:pPr>
    </w:p>
    <w:p/>
    <w:p>
      <w:r>
        <w:rPr>
          <w:b/>
          <w:sz w:val="21"/>
        </w:rPr>
        <w:t>一、项目概况：</w:t>
      </w:r>
    </w:p>
    <w:p>
      <w:pPr>
        <w:ind w:firstLine="480"/>
      </w:pPr>
      <w:r>
        <w:rPr>
          <w:sz w:val="21"/>
        </w:rPr>
        <w:t>本项目建设地点为东莞理工学院松山湖校区，总建筑面积为3900平方米，建筑层数为5层。本工程为松山湖校区6号教学楼一至五层楼梯间走廊天花、墙面、金属护栏油漆翻新、活动室改造、46间智慧教室改造等，具体内容详见项目设计图纸及工程量清单。</w:t>
      </w:r>
    </w:p>
    <w:p>
      <w:r>
        <w:rPr>
          <w:b/>
          <w:sz w:val="21"/>
        </w:rPr>
        <w:t>二、项目总体要求</w:t>
      </w:r>
    </w:p>
    <w:p>
      <w:r>
        <w:rPr>
          <w:sz w:val="21"/>
        </w:rPr>
        <w:t>1、项目地点：东莞理工学院松山湖校区6号教学楼。</w:t>
      </w:r>
    </w:p>
    <w:p>
      <w:r>
        <w:rPr>
          <w:sz w:val="21"/>
        </w:rPr>
        <w:t>2、项目施工须按照采购人的要求及设计单位所出具的设计图纸进行。供应商所选材料必须符合国家安全环保标准，充分保障使用者的人身安全。</w:t>
      </w:r>
    </w:p>
    <w:p>
      <w:r>
        <w:rPr>
          <w:sz w:val="21"/>
        </w:rPr>
        <w:t>3、供应商所提供的设备材料、设计规范、相关服务等必须符合政府相关规范和安全要求。</w:t>
      </w:r>
    </w:p>
    <w:p>
      <w:r>
        <w:rPr>
          <w:sz w:val="21"/>
        </w:rPr>
        <w:t>4、完工后，成交供应商需提供竣工图纸。</w:t>
      </w:r>
    </w:p>
    <w:p>
      <w:r>
        <w:rPr>
          <w:sz w:val="21"/>
        </w:rPr>
        <w:t>5、成交供应商负责将1号楼损坏废置设备及其附属设施拆运到采购人指定位置，由采购人负责处理。</w:t>
      </w:r>
    </w:p>
    <w:p>
      <w:r>
        <w:rPr>
          <w:b/>
          <w:sz w:val="21"/>
        </w:rPr>
        <w:t>三、项目实施要求</w:t>
      </w:r>
    </w:p>
    <w:p>
      <w:pPr>
        <w:ind w:firstLine="420"/>
      </w:pPr>
      <w:r>
        <w:rPr>
          <w:sz w:val="21"/>
        </w:rPr>
        <w:t>1、供应商必须提供符合国家质量检测标准的全新、未使用过的货物(包括所有零配件、专用工具等)，表面无划伤，无碰撞，并提供设备使用说明书、软件等相关资料，必须提供设备的供货配置清单。</w:t>
      </w:r>
    </w:p>
    <w:p>
      <w:pPr>
        <w:ind w:firstLine="420"/>
      </w:pPr>
      <w:r>
        <w:rPr>
          <w:sz w:val="21"/>
        </w:rPr>
        <w:t>2、成交供应商在项目建设过程中，必须严格按照“安全、合理、实用、美观”的原则进行施工，必须充分考虑到该工程与周边环境相协调的问题。</w:t>
      </w:r>
    </w:p>
    <w:p>
      <w:pPr>
        <w:ind w:firstLine="420"/>
      </w:pPr>
      <w:r>
        <w:rPr>
          <w:sz w:val="21"/>
        </w:rPr>
        <w:t>3、成交供应商在货物进场时必须通知采购人到现场进行货物的清点及对货物及相关工程材料进行初步验收。</w:t>
      </w:r>
    </w:p>
    <w:p>
      <w:pPr>
        <w:ind w:firstLine="420"/>
      </w:pPr>
      <w:r>
        <w:rPr>
          <w:sz w:val="21"/>
        </w:rPr>
        <w:t>4、项目建设过程中，所有的重要隐蔽工程必须在工程收口前通知采购人到现场查看，并做好详细记录。</w:t>
      </w:r>
    </w:p>
    <w:p>
      <w:pPr>
        <w:ind w:firstLine="422"/>
      </w:pPr>
      <w:r>
        <w:rPr>
          <w:b/>
          <w:sz w:val="21"/>
          <w:u w:val="single"/>
        </w:rPr>
        <w:t>★5、项目施工期间，成交供应商要做到文明施工和服务，因成交供应商原因对采购人造成的一切损失，成交供应商要照价赔偿。成交供应商必须在施工前为项目投保建筑安装工程一切保险，并对其委派的服务人员、施工人员严格管理，对其在校内的工作生活及安全责任负全责，如在施工期内发生治安事件、意外伤亡事故、劳资纠纷或造成采购人楼宇损害及设施设备损失，或违反合同规定、触犯国家法律等，由成交供应商承担一切经济责任及法律责任。（须提供承诺函并加盖供应商公章，格式自拟。）</w:t>
      </w:r>
    </w:p>
    <w:p>
      <w:pPr>
        <w:ind w:firstLine="420"/>
      </w:pPr>
      <w:r>
        <w:rPr>
          <w:sz w:val="21"/>
        </w:rPr>
        <w:t>6、成交供应商必须遵守采购人的防疫规定，所有施工人员非必要不得离开施工地点。</w:t>
      </w:r>
    </w:p>
    <w:p>
      <w:pPr>
        <w:ind w:firstLine="420"/>
      </w:pPr>
      <w:r>
        <w:rPr>
          <w:sz w:val="21"/>
        </w:rPr>
        <w:t>7、因成交供应商原因导致施工工期延误，每延误工期1天采购人有权要求成交供应商承担合同金额的1%作为违约金。</w:t>
      </w:r>
    </w:p>
    <w:p>
      <w:r>
        <w:rPr>
          <w:b/>
          <w:sz w:val="21"/>
        </w:rPr>
        <w:t>四、工程量清单及图纸</w:t>
      </w:r>
    </w:p>
    <w:p>
      <w:pPr>
        <w:ind w:firstLine="420"/>
      </w:pPr>
      <w:r>
        <w:rPr>
          <w:sz w:val="21"/>
        </w:rPr>
        <w:t>本项目具体工程量详见采购人发出的图纸及工程量清单。（获取磋商文件时向供应商提供电子版设计图纸及工程量清单，若图纸与工程量清单存在不一致的，以图纸为准。）</w:t>
      </w:r>
    </w:p>
    <w:p>
      <w:r>
        <w:rPr>
          <w:b/>
          <w:sz w:val="21"/>
        </w:rPr>
        <w:t>五、主要技术要求及参数</w:t>
      </w:r>
    </w:p>
    <w:tbl>
      <w:tblPr>
        <w:tblStyle w:val="5"/>
        <w:tblW w:w="8274"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642"/>
        <w:gridCol w:w="1120"/>
        <w:gridCol w:w="1120"/>
        <w:gridCol w:w="5392"/>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top"/>
          </w:tcPr>
          <w:p>
            <w:pPr>
              <w:jc w:val="center"/>
            </w:pPr>
            <w:r>
              <w:rPr>
                <w:sz w:val="21"/>
              </w:rPr>
              <w:t>序号</w:t>
            </w:r>
          </w:p>
        </w:tc>
        <w:tc>
          <w:tcPr>
            <w:tcW w:w="1120" w:type="dxa"/>
            <w:tcBorders>
              <w:top w:val="single" w:color="000000" w:sz="4" w:space="0"/>
              <w:bottom w:val="single" w:color="000000" w:sz="4" w:space="0"/>
              <w:right w:val="single" w:color="000000" w:sz="4" w:space="0"/>
            </w:tcBorders>
            <w:vAlign w:val="top"/>
          </w:tcPr>
          <w:p>
            <w:pPr>
              <w:jc w:val="center"/>
            </w:pPr>
            <w:r>
              <w:rPr>
                <w:sz w:val="21"/>
              </w:rPr>
              <w:t>材料名称</w:t>
            </w:r>
          </w:p>
        </w:tc>
        <w:tc>
          <w:tcPr>
            <w:tcW w:w="1120" w:type="dxa"/>
            <w:tcBorders>
              <w:top w:val="single" w:color="000000" w:sz="4" w:space="0"/>
              <w:bottom w:val="single" w:color="000000" w:sz="4" w:space="0"/>
              <w:right w:val="single" w:color="000000" w:sz="4" w:space="0"/>
            </w:tcBorders>
            <w:vAlign w:val="top"/>
          </w:tcPr>
          <w:p>
            <w:pPr>
              <w:jc w:val="center"/>
            </w:pPr>
            <w:r>
              <w:rPr>
                <w:sz w:val="21"/>
              </w:rPr>
              <w:t>产地要求</w:t>
            </w:r>
          </w:p>
        </w:tc>
        <w:tc>
          <w:tcPr>
            <w:tcW w:w="5392" w:type="dxa"/>
            <w:tcBorders>
              <w:top w:val="single" w:color="000000" w:sz="4" w:space="0"/>
              <w:bottom w:val="single" w:color="000000" w:sz="4" w:space="0"/>
              <w:right w:val="single" w:color="000000" w:sz="4" w:space="0"/>
            </w:tcBorders>
            <w:vAlign w:val="top"/>
          </w:tcPr>
          <w:p>
            <w:pPr>
              <w:jc w:val="center"/>
            </w:pPr>
            <w:r>
              <w:rPr>
                <w:sz w:val="21"/>
              </w:rPr>
              <w:t>技术参数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1</w:t>
            </w:r>
          </w:p>
        </w:tc>
        <w:tc>
          <w:tcPr>
            <w:tcW w:w="1120" w:type="dxa"/>
            <w:tcBorders>
              <w:bottom w:val="single" w:color="000000" w:sz="4" w:space="0"/>
              <w:right w:val="single" w:color="000000" w:sz="4" w:space="0"/>
            </w:tcBorders>
            <w:vAlign w:val="top"/>
          </w:tcPr>
          <w:p>
            <w:pPr>
              <w:jc w:val="center"/>
            </w:pPr>
            <w:r>
              <w:rPr>
                <w:b/>
                <w:sz w:val="21"/>
              </w:rPr>
              <w:t>PVC管材</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须符合GB/T 5836.1-2018  建筑排水用硬聚氯乙烯(PVC-U)管材技术标准要求</w:t>
            </w:r>
          </w:p>
          <w:p>
            <w:r>
              <w:rPr>
                <w:sz w:val="21"/>
              </w:rPr>
              <w:t>2、管材表面颜色应均匀一致，不应有明显色差；</w:t>
            </w:r>
          </w:p>
          <w:p>
            <w:r>
              <w:rPr>
                <w:sz w:val="21"/>
              </w:rPr>
              <w:t>3、纵向回缩率≤5%；</w:t>
            </w:r>
          </w:p>
          <w:p>
            <w:r>
              <w:rPr>
                <w:sz w:val="21"/>
              </w:rPr>
              <w:t>4、规格：DN32、DN75、DN110。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2</w:t>
            </w:r>
          </w:p>
        </w:tc>
        <w:tc>
          <w:tcPr>
            <w:tcW w:w="1120" w:type="dxa"/>
            <w:tcBorders>
              <w:bottom w:val="single" w:color="000000" w:sz="4" w:space="0"/>
              <w:right w:val="single" w:color="000000" w:sz="4" w:space="0"/>
            </w:tcBorders>
            <w:vAlign w:val="top"/>
          </w:tcPr>
          <w:p>
            <w:pPr>
              <w:jc w:val="center"/>
            </w:pPr>
            <w:r>
              <w:rPr>
                <w:b/>
                <w:sz w:val="21"/>
              </w:rPr>
              <w:t>陶瓷砖</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须符合GB/T4100-2015（附录G）《陶瓷砖 附录G 干压陶瓷砖（E≤0.5% BIa类）》标准要求；</w:t>
            </w:r>
          </w:p>
          <w:p>
            <w:r>
              <w:rPr>
                <w:sz w:val="21"/>
              </w:rPr>
              <w:t>2、</w:t>
            </w:r>
            <w:r>
              <w:rPr>
                <w:b/>
                <w:sz w:val="21"/>
              </w:rPr>
              <w:t>▲</w:t>
            </w:r>
            <w:r>
              <w:rPr>
                <w:sz w:val="21"/>
              </w:rPr>
              <w:t>须符合GB6566-2010《建筑材料放射性核素限量》环保标准要求；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3</w:t>
            </w:r>
          </w:p>
        </w:tc>
        <w:tc>
          <w:tcPr>
            <w:tcW w:w="1120" w:type="dxa"/>
            <w:tcBorders>
              <w:bottom w:val="single" w:color="000000" w:sz="4" w:space="0"/>
              <w:right w:val="single" w:color="000000" w:sz="4" w:space="0"/>
            </w:tcBorders>
            <w:vAlign w:val="top"/>
          </w:tcPr>
          <w:p>
            <w:pPr>
              <w:jc w:val="center"/>
            </w:pPr>
            <w:r>
              <w:rPr>
                <w:b/>
                <w:sz w:val="21"/>
              </w:rPr>
              <w:t>内墙腻子</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须符合JG/T 298-2010《建筑室内用腻子》标准要求要求；</w:t>
            </w:r>
          </w:p>
          <w:p>
            <w:r>
              <w:rPr>
                <w:sz w:val="21"/>
              </w:rPr>
              <w:t>2、干燥时间（表干）≤2h；</w:t>
            </w:r>
          </w:p>
          <w:p>
            <w:r>
              <w:rPr>
                <w:sz w:val="21"/>
              </w:rPr>
              <w:t>3、甲醛含量≤50mg/kg；</w:t>
            </w:r>
          </w:p>
          <w:p>
            <w:r>
              <w:rPr>
                <w:sz w:val="21"/>
              </w:rPr>
              <w:t>4、挥发性有机化合物（VOC）≤10g/kg。</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4</w:t>
            </w:r>
          </w:p>
        </w:tc>
        <w:tc>
          <w:tcPr>
            <w:tcW w:w="1120" w:type="dxa"/>
            <w:tcBorders>
              <w:bottom w:val="single" w:color="000000" w:sz="4" w:space="0"/>
              <w:right w:val="single" w:color="000000" w:sz="4" w:space="0"/>
            </w:tcBorders>
            <w:vAlign w:val="top"/>
          </w:tcPr>
          <w:p>
            <w:pPr>
              <w:jc w:val="center"/>
            </w:pPr>
            <w:r>
              <w:rPr>
                <w:b/>
                <w:sz w:val="21"/>
              </w:rPr>
              <w:t>外墙腻子</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须符合JG/T 157-2009《建筑外墙用腻子》标准要求要求；</w:t>
            </w:r>
          </w:p>
          <w:p>
            <w:r>
              <w:rPr>
                <w:sz w:val="21"/>
              </w:rPr>
              <w:t>2、干燥时间（表干）≤2h；</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5</w:t>
            </w:r>
          </w:p>
        </w:tc>
        <w:tc>
          <w:tcPr>
            <w:tcW w:w="1120" w:type="dxa"/>
            <w:tcBorders>
              <w:bottom w:val="single" w:color="000000" w:sz="4" w:space="0"/>
              <w:right w:val="single" w:color="000000" w:sz="4" w:space="0"/>
            </w:tcBorders>
            <w:vAlign w:val="top"/>
          </w:tcPr>
          <w:p>
            <w:pPr>
              <w:jc w:val="center"/>
            </w:pPr>
            <w:r>
              <w:rPr>
                <w:b/>
                <w:sz w:val="21"/>
              </w:rPr>
              <w:t>乳胶漆</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须符合GB/T 9756-2018《合成树脂乳液内墙涂料》技术标准要求；</w:t>
            </w:r>
          </w:p>
          <w:p>
            <w:r>
              <w:rPr>
                <w:sz w:val="21"/>
              </w:rPr>
              <w:t>2、</w:t>
            </w:r>
            <w:r>
              <w:rPr>
                <w:b/>
                <w:sz w:val="21"/>
              </w:rPr>
              <w:t>▲</w:t>
            </w:r>
            <w:r>
              <w:rPr>
                <w:sz w:val="21"/>
              </w:rPr>
              <w:t>须符合GB 18582-2008 《室内装饰装修材料内墙涂料中有害物质限量》技术标准要求；</w:t>
            </w:r>
          </w:p>
          <w:p>
            <w:r>
              <w:rPr>
                <w:sz w:val="21"/>
              </w:rPr>
              <w:t>3、干燥时间（表干）≤2h；</w:t>
            </w:r>
          </w:p>
          <w:p>
            <w:r>
              <w:rPr>
                <w:sz w:val="21"/>
              </w:rPr>
              <w:t>3、游离甲醛含量≤50mg/kg；</w:t>
            </w:r>
          </w:p>
          <w:p>
            <w:r>
              <w:rPr>
                <w:sz w:val="21"/>
              </w:rPr>
              <w:t>4、挥发性有机物含量（VOC）≤40g/L。</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6</w:t>
            </w:r>
          </w:p>
        </w:tc>
        <w:tc>
          <w:tcPr>
            <w:tcW w:w="1120" w:type="dxa"/>
            <w:tcBorders>
              <w:bottom w:val="single" w:color="000000" w:sz="4" w:space="0"/>
              <w:right w:val="single" w:color="000000" w:sz="4" w:space="0"/>
            </w:tcBorders>
            <w:vAlign w:val="top"/>
          </w:tcPr>
          <w:p>
            <w:pPr>
              <w:jc w:val="center"/>
            </w:pPr>
            <w:r>
              <w:rPr>
                <w:b/>
                <w:sz w:val="21"/>
              </w:rPr>
              <w:t>免漆生态板（阻燃胶合板）</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须符合GB/T 20284-2006《建筑材料或制品的单体燃烧试验》技术标准要求 B1级要求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7</w:t>
            </w:r>
          </w:p>
        </w:tc>
        <w:tc>
          <w:tcPr>
            <w:tcW w:w="1120" w:type="dxa"/>
            <w:tcBorders>
              <w:bottom w:val="single" w:color="000000" w:sz="4" w:space="0"/>
              <w:right w:val="single" w:color="000000" w:sz="4" w:space="0"/>
            </w:tcBorders>
            <w:vAlign w:val="top"/>
          </w:tcPr>
          <w:p>
            <w:pPr>
              <w:jc w:val="center"/>
            </w:pPr>
            <w:r>
              <w:rPr>
                <w:b/>
                <w:sz w:val="21"/>
              </w:rPr>
              <w:t>石膏板</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须符合GB/T 9775-2008《纸面石膏板》技术标准要求 ；</w:t>
            </w:r>
          </w:p>
          <w:p>
            <w:r>
              <w:rPr>
                <w:sz w:val="21"/>
              </w:rPr>
              <w:t>2、</w:t>
            </w:r>
            <w:r>
              <w:rPr>
                <w:b/>
                <w:sz w:val="21"/>
              </w:rPr>
              <w:t>▲</w:t>
            </w:r>
            <w:r>
              <w:rPr>
                <w:sz w:val="21"/>
              </w:rPr>
              <w:t>须符合GB 6566-2010《建筑材料放射性核素限量》技术标准A类要求。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8</w:t>
            </w:r>
          </w:p>
        </w:tc>
        <w:tc>
          <w:tcPr>
            <w:tcW w:w="1120" w:type="dxa"/>
            <w:tcBorders>
              <w:bottom w:val="single" w:color="000000" w:sz="4" w:space="0"/>
              <w:right w:val="single" w:color="000000" w:sz="4" w:space="0"/>
            </w:tcBorders>
            <w:vAlign w:val="top"/>
          </w:tcPr>
          <w:p>
            <w:pPr>
              <w:jc w:val="center"/>
            </w:pPr>
            <w:r>
              <w:rPr>
                <w:b/>
                <w:sz w:val="21"/>
              </w:rPr>
              <w:t>轻钢龙骨（含主龙、企龙、地龙、卡式龙骨）</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须符合GB/T 11981-2008  建筑用轻钢龙骨技术标准要求；</w:t>
            </w:r>
          </w:p>
          <w:p>
            <w:r>
              <w:rPr>
                <w:sz w:val="21"/>
              </w:rPr>
              <w:t>2、龙骨外形要平整、棱角清晰，切口不应有毛刺和变形；</w:t>
            </w:r>
          </w:p>
          <w:p>
            <w:r>
              <w:rPr>
                <w:sz w:val="21"/>
              </w:rPr>
              <w:t>3、双面高镀锌，镀锌层厚且均匀，双面镀锌层厚度≥14μm。</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642" w:type="dxa"/>
            <w:tcBorders>
              <w:left w:val="single" w:color="000000" w:sz="4" w:space="0"/>
              <w:bottom w:val="single" w:color="000000" w:sz="4" w:space="0"/>
              <w:right w:val="single" w:color="000000" w:sz="4" w:space="0"/>
            </w:tcBorders>
            <w:vAlign w:val="top"/>
          </w:tcPr>
          <w:p>
            <w:pPr>
              <w:jc w:val="center"/>
            </w:pPr>
            <w:r>
              <w:rPr>
                <w:sz w:val="21"/>
              </w:rPr>
              <w:t>9</w:t>
            </w:r>
          </w:p>
        </w:tc>
        <w:tc>
          <w:tcPr>
            <w:tcW w:w="1120" w:type="dxa"/>
            <w:tcBorders>
              <w:bottom w:val="single" w:color="000000" w:sz="4" w:space="0"/>
              <w:right w:val="single" w:color="000000" w:sz="4" w:space="0"/>
            </w:tcBorders>
            <w:vAlign w:val="top"/>
          </w:tcPr>
          <w:p>
            <w:pPr>
              <w:jc w:val="center"/>
            </w:pPr>
            <w:r>
              <w:rPr>
                <w:b/>
                <w:sz w:val="21"/>
              </w:rPr>
              <w:t>白胶</w:t>
            </w:r>
          </w:p>
        </w:tc>
        <w:tc>
          <w:tcPr>
            <w:tcW w:w="1120" w:type="dxa"/>
            <w:tcBorders>
              <w:bottom w:val="single" w:color="000000" w:sz="4" w:space="0"/>
              <w:right w:val="single" w:color="000000" w:sz="4" w:space="0"/>
            </w:tcBorders>
            <w:vAlign w:val="top"/>
          </w:tcPr>
          <w:p>
            <w:pPr>
              <w:jc w:val="center"/>
            </w:pPr>
            <w:r>
              <w:rPr>
                <w:sz w:val="21"/>
              </w:rPr>
              <w:t>国产</w:t>
            </w:r>
          </w:p>
        </w:tc>
        <w:tc>
          <w:tcPr>
            <w:tcW w:w="5392" w:type="dxa"/>
            <w:tcBorders>
              <w:bottom w:val="single" w:color="000000" w:sz="4" w:space="0"/>
              <w:right w:val="single" w:color="000000" w:sz="4" w:space="0"/>
            </w:tcBorders>
            <w:vAlign w:val="top"/>
          </w:tcPr>
          <w:p>
            <w:r>
              <w:rPr>
                <w:sz w:val="21"/>
              </w:rPr>
              <w:t>1、</w:t>
            </w:r>
            <w:r>
              <w:rPr>
                <w:b/>
                <w:sz w:val="21"/>
              </w:rPr>
              <w:t>▲</w:t>
            </w:r>
            <w:r>
              <w:rPr>
                <w:sz w:val="21"/>
              </w:rPr>
              <w:t>须符合GB 18583-2008《室内装饰装修材料 胶黏剂中有害物质限量》技术要求标准；</w:t>
            </w:r>
          </w:p>
          <w:p>
            <w:r>
              <w:rPr>
                <w:sz w:val="21"/>
              </w:rPr>
              <w:t>2、游离甲醛含量≤1.0g/Kg</w:t>
            </w:r>
          </w:p>
        </w:tc>
      </w:tr>
    </w:tbl>
    <w:p>
      <w:r>
        <w:t xml:space="preserve"> </w:t>
      </w:r>
    </w:p>
    <w:p>
      <w:r>
        <w:rPr>
          <w:b/>
          <w:sz w:val="21"/>
        </w:rPr>
        <w:t>六、《资格条件承诺函》格式</w:t>
      </w:r>
    </w:p>
    <w:p>
      <w:pPr>
        <w:jc w:val="center"/>
      </w:pPr>
      <w:r>
        <w:rPr>
          <w:b/>
          <w:sz w:val="30"/>
        </w:rPr>
        <w:t>资格条件承诺函</w:t>
      </w:r>
    </w:p>
    <w:p/>
    <w:p>
      <w:pPr>
        <w:ind w:firstLine="480"/>
      </w:pPr>
      <w:r>
        <w:rPr>
          <w:sz w:val="24"/>
        </w:rPr>
        <w:t>我方（供应商名称）符合《中华人民共和国政府采购法》第二十二条第一款第（二）项、第（三）项、第（四）项、第（五）项规定条件，具体包括：</w:t>
      </w:r>
    </w:p>
    <w:p>
      <w:pPr>
        <w:ind w:firstLine="480"/>
      </w:pPr>
      <w:r>
        <w:rPr>
          <w:sz w:val="24"/>
        </w:rPr>
        <w:t>1.具有良好的商业信誉和健全的财务会计制度；</w:t>
      </w:r>
    </w:p>
    <w:p>
      <w:pPr>
        <w:ind w:firstLine="480"/>
      </w:pPr>
      <w:r>
        <w:rPr>
          <w:sz w:val="24"/>
        </w:rPr>
        <w:t>2.具有履行合同所必需的设备和专业技术能力；</w:t>
      </w:r>
    </w:p>
    <w:p>
      <w:pPr>
        <w:ind w:firstLine="480"/>
      </w:pPr>
      <w:r>
        <w:rPr>
          <w:sz w:val="24"/>
        </w:rPr>
        <w:t>3.有依法缴纳税收和社会保障资金的良好记录；</w:t>
      </w:r>
    </w:p>
    <w:p>
      <w:pPr>
        <w:ind w:firstLine="480"/>
      </w:pPr>
      <w:r>
        <w:rPr>
          <w:sz w:val="24"/>
        </w:rPr>
        <w:t>4.参加政府采购活动前三年内，在经营活动中没有重大违法记录。</w:t>
      </w:r>
    </w:p>
    <w:p>
      <w:pPr>
        <w:ind w:firstLine="480"/>
      </w:pPr>
      <w:r>
        <w:rPr>
          <w:sz w:val="24"/>
        </w:rPr>
        <w:t>我方对上述承诺内容的真实性、合法性和有效性负责，如有虚假承诺的，接受按照政府采购相关规定进行处理，并依法承担相应法律责任。</w:t>
      </w:r>
    </w:p>
    <w:p>
      <w:pPr>
        <w:ind w:firstLine="480"/>
      </w:pPr>
      <w:r>
        <w:rPr>
          <w:sz w:val="24"/>
        </w:rPr>
        <w:t>特此承诺。</w:t>
      </w:r>
    </w:p>
    <w:p/>
    <w:p/>
    <w:p>
      <w:pPr>
        <w:jc w:val="right"/>
      </w:pPr>
      <w:r>
        <w:rPr>
          <w:sz w:val="24"/>
        </w:rPr>
        <w:t>供应商名称（公章）</w:t>
      </w:r>
    </w:p>
    <w:p>
      <w:pPr>
        <w:jc w:val="right"/>
      </w:pPr>
      <w:r>
        <w:rPr>
          <w:sz w:val="24"/>
        </w:rPr>
        <w:t>年  月  日</w:t>
      </w:r>
    </w:p>
    <w:p/>
    <w:p>
      <w:pPr>
        <w:ind w:firstLine="480"/>
      </w:pPr>
    </w:p>
    <w:p/>
    <w:p>
      <w:r>
        <w:t>采购包1（东莞理工学院松山湖校区智慧教室环境改造工程（二期））</w:t>
      </w:r>
      <w:r>
        <w:rPr>
          <w:b/>
        </w:rPr>
        <w:t>1.主要商务要求</w:t>
      </w:r>
    </w:p>
    <w:tbl>
      <w:tblPr>
        <w:tblStyle w:val="5"/>
        <w:tblW w:w="830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4153"/>
        <w:gridCol w:w="415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标的提供的时间</w:t>
            </w:r>
          </w:p>
        </w:tc>
        <w:tc>
          <w:tcPr>
            <w:tcW w:w="4153" w:type="dxa"/>
            <w:vAlign w:val="top"/>
          </w:tcPr>
          <w:p/>
          <w:p>
            <w:r>
              <w:t>合同签订后，自成交供应商在收到采购人开工令之日起 63 天内完成施工并取得采购人初验合格且交付使用。如遇不可抗因素，经采购人书面同意后，工期可等量延长。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标的提供的地点</w:t>
            </w:r>
          </w:p>
        </w:tc>
        <w:tc>
          <w:tcPr>
            <w:tcW w:w="4153" w:type="dxa"/>
            <w:vAlign w:val="top"/>
          </w:tcPr>
          <w:p/>
          <w:p>
            <w:r>
              <w:t>东莞理工学院松山湖校区6号教学楼。</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付款方式</w:t>
            </w:r>
          </w:p>
        </w:tc>
        <w:tc>
          <w:tcPr>
            <w:tcW w:w="4153" w:type="dxa"/>
            <w:vAlign w:val="top"/>
          </w:tcPr>
          <w:p/>
          <w:p/>
          <w:p>
            <w:r>
              <w:t>1期：支付比例30%,合同签订后5个工作日内向成交供应商支付合同价款（不包括绿色施工防护措施单列费）的30%工程预付款和绿色施工防护措施单列费的50%；</w:t>
            </w:r>
          </w:p>
          <w:p/>
          <w:p>
            <w:r>
              <w:t>2期：支付比例45%,完成合同工程量超过80%后，成交供应商向采购人提交项目完成情况、工人工资支付情况等资料后，工程进度款支付至合同总价（不包括绿色施工防护措施单列费）的75%；</w:t>
            </w:r>
          </w:p>
          <w:p/>
          <w:p>
            <w:r>
              <w:t>3期：支付比例15%,工程竣工、初验合格、竣工资料和工程变更资料提交后，并且供应商向采购人提交工人工资支付情况等采购人要求的资料后，支付工程进度款至合同总价（不包括绿色施工防护措施单列费）的90%以及支付剩余的绿色施工防护措施单列费尾款，供应商在收到该款项后须在15天内将工人工资结清资料提交给采购人；供应商的安全文明施工措施考评不合格的，依据采购人相关规定进行绿色施工防护措施单列费扣减（违约金）；</w:t>
            </w:r>
          </w:p>
          <w:p/>
          <w:p>
            <w:r>
              <w:t>4期：支付比例10%,项目竣工验收合格且通过第三方工程结算审核机构或市财政审计部门审核结算完成后，支付至结算总价的100%。 注：本项目的每笔款项均以银行转账方式支付，成交供应商凭以下资料进行结账：(1)合同复印件；(2)支付申请；（3）成交供应商开具的有效增值税发票；(3)成交通知书复印件。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验收要求</w:t>
            </w:r>
          </w:p>
        </w:tc>
        <w:tc>
          <w:tcPr>
            <w:tcW w:w="4153" w:type="dxa"/>
            <w:vAlign w:val="top"/>
          </w:tcPr>
          <w:p/>
          <w:p/>
          <w:p/>
          <w:p>
            <w:r>
              <w:t>1期：1、竣工验收的具体细则按照《东莞理工学院基本建设项目竣工验收细则（试行）》（莞工〔2017〕123号）的要求执行。 2、工程交接后，供应商应按照以下要求对施工场地进行清理，直至监理工程师检验合格为止。竣工清场费用由供应商承担。 (1)施工场地内残留的垃圾已全部清除出场；  (2)临时设施已拆除，场地已按照合同要求进行清理、平整或复原；  (3)按照合同约定应撤离的承包人设备和剩余的材料，包括废弃的施工设备和材料，已按照计划撤离施工场地；  (4)建筑物周边及其附近道路的施工堆积物，应按照采购人要求全部清理； (5)采购人要求的其他场地清理工作已全部完成。如供应商未按照采购人的要求恢复临时占地，或者场地清理未达到合同约定的，采购人可自行或委托第三方恢复或清理，所发生的费用从应支付或将支付给供应商的款项中扣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履约保证金</w:t>
            </w:r>
          </w:p>
        </w:tc>
        <w:tc>
          <w:tcPr>
            <w:tcW w:w="4153" w:type="dxa"/>
            <w:vAlign w:val="top"/>
          </w:tcPr>
          <w:p/>
          <w:p/>
          <w:p>
            <w:r>
              <w:t>不收取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其他</w:t>
            </w:r>
          </w:p>
        </w:tc>
        <w:tc>
          <w:tcPr>
            <w:tcW w:w="4153" w:type="dxa"/>
            <w:vAlign w:val="top"/>
          </w:tcPr>
          <w:p/>
          <w:p/>
          <w:p>
            <w:r>
              <w:t>其他，一、包装、保险及发运、保管要求： 1、产品材料的包装必须是制造商原厂包装，其包装均应有良好的防湿、防锈、防潮、防雨、防腐及防碰撞的措施。凡由于包装不良造成的损失和由此产生的费用均由成交供应商承担。 2、成交供应商负责产品材料货到现场过程中的全部运输，包括装卸车、货物现场的搬运。 3、各种产品必须提供清单，按清单验收货物。 4、产品在现场的保管由成交供应商负责，直至项目安装、验收完毕。 5、产品在安装调试验收合格前的保险由成交供应商负责，成交供应商负责其派出的现场服务人员的人身意外保险。 6、产品至采购人指定的使用现场的包装、保险及发运等环节和费用均由成交供应商负责。 二、质保期及其他要求： 1、工程质保期限为2年（若相关产品或零配件制造商承诺的质保期规定高于本项目质保期要求的，应按制造商的质保期执行）。质保期自实际竣工日期起计算，实际竣工日期以工程接收证书中载明的日期为准。 2、竣工验收后，履约保证金转为质量保证金。质量保证金用于成交供应商对合同工程质量的担保。成交供应商未按照法律法规有关规定和合同约定履行质量保修义务的，采购人有权从质量保证金中扣留用于质量保修的各项支出，扣除质量保修的各项支出后，成交供应商应在3日内补齐质量保证金。 3、在质保期内发生的质量问题，由成交供应商负责免费解决，包退包换（因采购人使用不当或其他人为因素造成的故障除外）。 4.在任何时候，成交供应商均不能免除因设备本身的缺陷所应负的责任。若成交供应商为本项目提供的货物因自身的缺陷造成采购人损失的，成交供应商须全额赔偿，采购人有权追究供应商相关法律责任。 5、在质保期内维修响应速度：如产品设备发生故障，成交供应商应在1小时内响应，2小时内到达现场，并保证到场后24小时内恢复产品设备正常运行。 6、若成交供应商未按照规定的时间完成项目（经采购人书面同意可延长工期的除外），采购人可要求成交供应商支付违约金。从逾期之日起每日按合同总价的1%的向甲方支付违约金；逾期10天或以上的，采购人有权终止合同，要求成交供应商一次性支付合同总金额的10%违约金，并且给采购人造成的经济损失由成交供应商承担赔偿责任。 三、报价要求： 1、本项目费用为总包价，包工、包料、包运输、包安装至采购人指定地点。报价应包含安装费、设备安装调试费、施工管理费、综合税费及合同实施过程中不可预见费用等完成合同规定责任和义务、达到合同目的的一切费用。 2、供应商报价应充分了解并考虑采购项目需求、责任范围以及合同条款等全部内容，采购人不再支付除此之外的其它任何费用。</w:t>
            </w:r>
          </w:p>
        </w:tc>
      </w:tr>
    </w:tbl>
    <w:p>
      <w:r>
        <w:rPr>
          <w:b/>
        </w:rPr>
        <w:t>2.技术标准与要求</w:t>
      </w:r>
    </w:p>
    <w:p/>
    <w:tbl>
      <w:tblPr>
        <w:tblStyle w:val="5"/>
        <w:tblW w:w="8304"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933"/>
        <w:gridCol w:w="933"/>
        <w:gridCol w:w="933"/>
        <w:gridCol w:w="933"/>
        <w:gridCol w:w="933"/>
        <w:gridCol w:w="933"/>
        <w:gridCol w:w="933"/>
        <w:gridCol w:w="840"/>
        <w:gridCol w:w="93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33" w:type="dxa"/>
            <w:vAlign w:val="top"/>
          </w:tcPr>
          <w:p>
            <w:pPr>
              <w:jc w:val="center"/>
            </w:pPr>
            <w:r>
              <w:t>序号</w:t>
            </w:r>
          </w:p>
        </w:tc>
        <w:tc>
          <w:tcPr>
            <w:tcW w:w="933" w:type="dxa"/>
            <w:vAlign w:val="top"/>
          </w:tcPr>
          <w:p>
            <w:pPr>
              <w:jc w:val="center"/>
            </w:pPr>
            <w:r>
              <w:t>品目名称</w:t>
            </w:r>
          </w:p>
        </w:tc>
        <w:tc>
          <w:tcPr>
            <w:tcW w:w="933" w:type="dxa"/>
            <w:vAlign w:val="top"/>
          </w:tcPr>
          <w:p>
            <w:pPr>
              <w:jc w:val="center"/>
            </w:pPr>
            <w:r>
              <w:t>标的名称</w:t>
            </w:r>
          </w:p>
        </w:tc>
        <w:tc>
          <w:tcPr>
            <w:tcW w:w="933" w:type="dxa"/>
            <w:vAlign w:val="top"/>
          </w:tcPr>
          <w:p>
            <w:pPr>
              <w:jc w:val="center"/>
            </w:pPr>
            <w:r>
              <w:t>单位</w:t>
            </w:r>
          </w:p>
        </w:tc>
        <w:tc>
          <w:tcPr>
            <w:tcW w:w="933" w:type="dxa"/>
            <w:vAlign w:val="top"/>
          </w:tcPr>
          <w:p>
            <w:pPr>
              <w:jc w:val="center"/>
            </w:pPr>
            <w:r>
              <w:t>数量</w:t>
            </w:r>
          </w:p>
        </w:tc>
        <w:tc>
          <w:tcPr>
            <w:tcW w:w="933" w:type="dxa"/>
            <w:vAlign w:val="top"/>
          </w:tcPr>
          <w:p>
            <w:pPr>
              <w:jc w:val="center"/>
            </w:pPr>
            <w:r>
              <w:t>分项预算单价（元）</w:t>
            </w:r>
          </w:p>
        </w:tc>
        <w:tc>
          <w:tcPr>
            <w:tcW w:w="933" w:type="dxa"/>
            <w:vAlign w:val="top"/>
          </w:tcPr>
          <w:p>
            <w:pPr>
              <w:jc w:val="center"/>
            </w:pPr>
            <w:r>
              <w:t>分项预算总价（元）</w:t>
            </w:r>
          </w:p>
        </w:tc>
        <w:tc>
          <w:tcPr>
            <w:tcW w:w="840" w:type="dxa"/>
            <w:vAlign w:val="top"/>
          </w:tcPr>
          <w:p>
            <w:r>
              <w:t>所属行业</w:t>
            </w:r>
          </w:p>
        </w:tc>
        <w:tc>
          <w:tcPr>
            <w:tcW w:w="933" w:type="dxa"/>
            <w:vAlign w:val="top"/>
          </w:tcPr>
          <w:p>
            <w:pPr>
              <w:jc w:val="center"/>
            </w:pPr>
            <w:r>
              <w:t>技术要求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33" w:type="dxa"/>
            <w:vAlign w:val="top"/>
          </w:tcPr>
          <w:p>
            <w:pPr>
              <w:jc w:val="center"/>
            </w:pPr>
            <w:r>
              <w:t>1</w:t>
            </w:r>
          </w:p>
        </w:tc>
        <w:tc>
          <w:tcPr>
            <w:tcW w:w="933" w:type="dxa"/>
            <w:vAlign w:val="top"/>
          </w:tcPr>
          <w:p>
            <w:pPr>
              <w:jc w:val="left"/>
            </w:pPr>
            <w:r>
              <w:t>教育用房施工</w:t>
            </w:r>
          </w:p>
        </w:tc>
        <w:tc>
          <w:tcPr>
            <w:tcW w:w="933" w:type="dxa"/>
            <w:vAlign w:val="top"/>
          </w:tcPr>
          <w:p>
            <w:pPr>
              <w:jc w:val="left"/>
            </w:pPr>
            <w:r>
              <w:t>东莞理工学院松山湖校区智慧教室环境改造工程（二期）</w:t>
            </w:r>
          </w:p>
        </w:tc>
        <w:tc>
          <w:tcPr>
            <w:tcW w:w="933" w:type="dxa"/>
            <w:vAlign w:val="top"/>
          </w:tcPr>
          <w:p>
            <w:pPr>
              <w:jc w:val="left"/>
            </w:pPr>
            <w:r>
              <w:t>项</w:t>
            </w:r>
          </w:p>
        </w:tc>
        <w:tc>
          <w:tcPr>
            <w:tcW w:w="933" w:type="dxa"/>
            <w:vAlign w:val="top"/>
          </w:tcPr>
          <w:p>
            <w:pPr>
              <w:jc w:val="right"/>
            </w:pPr>
            <w:r>
              <w:t>1.00</w:t>
            </w:r>
          </w:p>
        </w:tc>
        <w:tc>
          <w:tcPr>
            <w:tcW w:w="933" w:type="dxa"/>
            <w:vAlign w:val="top"/>
          </w:tcPr>
          <w:p>
            <w:pPr>
              <w:jc w:val="right"/>
            </w:pPr>
            <w:r>
              <w:t>3,363,838.20</w:t>
            </w:r>
          </w:p>
        </w:tc>
        <w:tc>
          <w:tcPr>
            <w:tcW w:w="933" w:type="dxa"/>
            <w:vAlign w:val="top"/>
          </w:tcPr>
          <w:p>
            <w:pPr>
              <w:jc w:val="right"/>
            </w:pPr>
            <w:r>
              <w:t>3,363,838.20</w:t>
            </w:r>
          </w:p>
        </w:tc>
        <w:tc>
          <w:tcPr>
            <w:tcW w:w="840" w:type="dxa"/>
            <w:vAlign w:val="top"/>
          </w:tcPr>
          <w:p>
            <w:r>
              <w:t>建筑业</w:t>
            </w:r>
          </w:p>
        </w:tc>
        <w:tc>
          <w:tcPr>
            <w:tcW w:w="933" w:type="dxa"/>
            <w:vAlign w:val="top"/>
          </w:tcPr>
          <w:p>
            <w:r>
              <w:t>详见附表一</w:t>
            </w:r>
          </w:p>
        </w:tc>
      </w:tr>
    </w:tbl>
    <w:p/>
    <w:p>
      <w:r>
        <w:rPr>
          <w:b/>
        </w:rPr>
        <w:t>附表一：东莞理工学院松山湖校区智慧教室环境改造工程（二期）</w:t>
      </w:r>
    </w:p>
    <w:tbl>
      <w:tblPr>
        <w:tblStyle w:val="5"/>
        <w:tblW w:w="8305"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2076"/>
        <w:gridCol w:w="415"/>
        <w:gridCol w:w="581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参数性质</w:t>
            </w:r>
          </w:p>
        </w:tc>
        <w:tc>
          <w:tcPr>
            <w:tcW w:w="415" w:type="dxa"/>
            <w:vAlign w:val="top"/>
          </w:tcPr>
          <w:p>
            <w:r>
              <w:t>序号</w:t>
            </w:r>
          </w:p>
        </w:tc>
        <w:tc>
          <w:tcPr>
            <w:tcW w:w="5814" w:type="dxa"/>
            <w:vAlign w:val="top"/>
          </w:tcPr>
          <w:p>
            <w:r>
              <w:t>具体技术(参数)要求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1</w:t>
            </w:r>
          </w:p>
        </w:tc>
        <w:tc>
          <w:tcPr>
            <w:tcW w:w="5814" w:type="dxa"/>
            <w:vAlign w:val="top"/>
          </w:tcPr>
          <w:p>
            <w:r>
              <w:rPr>
                <w:b/>
                <w:sz w:val="21"/>
                <w:u w:val="single"/>
              </w:rPr>
              <w:t>★5、项目施工期间，成交供应商要做到文明施工和服务，因成交供应商原因对采购人造成的一切损失，成交供应商要照价赔偿。成交供应商必须在施工前为项目投保建筑安装工程一切保险，并对其委派的服务人员、施工人员严格管理，对其在校内的工作生活及安全责任负全责，如在施工期内发生治安事件、意外伤亡事故、劳资纠纷或造成采购人楼宇损害及设施设备损失，或违反合同规定、触犯国家法律等，由成交供应商承担一切经济责任及法律责任。（须提供承诺函并加盖供应商公章，格式自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2</w:t>
            </w:r>
          </w:p>
        </w:tc>
        <w:tc>
          <w:tcPr>
            <w:tcW w:w="5814" w:type="dxa"/>
            <w:vAlign w:val="top"/>
          </w:tcPr>
          <w:p>
            <w:pPr>
              <w:jc w:val="both"/>
            </w:pPr>
            <w:r>
              <w:rPr>
                <w:b/>
                <w:sz w:val="21"/>
              </w:rPr>
              <w:t>PVC管材：</w:t>
            </w:r>
            <w:r>
              <w:rPr>
                <w:sz w:val="21"/>
              </w:rPr>
              <w:t>1、</w:t>
            </w:r>
            <w:r>
              <w:rPr>
                <w:b/>
                <w:sz w:val="21"/>
              </w:rPr>
              <w:t>▲</w:t>
            </w:r>
            <w:r>
              <w:rPr>
                <w:sz w:val="21"/>
              </w:rPr>
              <w:t>须符合GB/T 5836.1-2018  建筑排水用硬聚氯乙烯(PVC-U)管材技术标准要求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3</w:t>
            </w:r>
          </w:p>
        </w:tc>
        <w:tc>
          <w:tcPr>
            <w:tcW w:w="5814" w:type="dxa"/>
            <w:vAlign w:val="top"/>
          </w:tcPr>
          <w:p>
            <w:r>
              <w:rPr>
                <w:b/>
                <w:sz w:val="21"/>
              </w:rPr>
              <w:t>陶瓷砖：</w:t>
            </w:r>
            <w:r>
              <w:rPr>
                <w:sz w:val="21"/>
              </w:rPr>
              <w:t>1、</w:t>
            </w:r>
            <w:r>
              <w:rPr>
                <w:b/>
                <w:sz w:val="21"/>
              </w:rPr>
              <w:t>▲</w:t>
            </w:r>
            <w:r>
              <w:rPr>
                <w:sz w:val="21"/>
              </w:rPr>
              <w:t>须符合GB/T4100-2015（附录G）《陶瓷砖 附录G 干压陶瓷砖（E≤0.5% BIa类）》标准要求；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4</w:t>
            </w:r>
          </w:p>
        </w:tc>
        <w:tc>
          <w:tcPr>
            <w:tcW w:w="5814" w:type="dxa"/>
            <w:vAlign w:val="top"/>
          </w:tcPr>
          <w:p>
            <w:pPr>
              <w:jc w:val="both"/>
            </w:pPr>
            <w:r>
              <w:rPr>
                <w:b/>
                <w:sz w:val="21"/>
              </w:rPr>
              <w:t>陶瓷砖：</w:t>
            </w:r>
            <w:r>
              <w:rPr>
                <w:sz w:val="21"/>
              </w:rPr>
              <w:t>2、</w:t>
            </w:r>
            <w:r>
              <w:rPr>
                <w:b/>
                <w:sz w:val="21"/>
              </w:rPr>
              <w:t>▲</w:t>
            </w:r>
            <w:r>
              <w:rPr>
                <w:sz w:val="21"/>
              </w:rPr>
              <w:t>须符合GB6566-2010《建筑材料放射性核素限量》环保标准要求；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5</w:t>
            </w:r>
          </w:p>
        </w:tc>
        <w:tc>
          <w:tcPr>
            <w:tcW w:w="5814" w:type="dxa"/>
            <w:vAlign w:val="top"/>
          </w:tcPr>
          <w:p>
            <w:r>
              <w:rPr>
                <w:b/>
                <w:sz w:val="21"/>
              </w:rPr>
              <w:t>内墙腻子：</w:t>
            </w:r>
            <w:r>
              <w:rPr>
                <w:sz w:val="21"/>
              </w:rPr>
              <w:t>1、</w:t>
            </w:r>
            <w:r>
              <w:rPr>
                <w:b/>
                <w:sz w:val="21"/>
              </w:rPr>
              <w:t>▲</w:t>
            </w:r>
            <w:r>
              <w:rPr>
                <w:sz w:val="21"/>
              </w:rPr>
              <w:t>须符合JG/T 298-2010《建筑室内用腻子》标准要求要求；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6</w:t>
            </w:r>
          </w:p>
        </w:tc>
        <w:tc>
          <w:tcPr>
            <w:tcW w:w="5814" w:type="dxa"/>
            <w:vAlign w:val="top"/>
          </w:tcPr>
          <w:p>
            <w:r>
              <w:rPr>
                <w:b/>
                <w:sz w:val="21"/>
              </w:rPr>
              <w:t>外墙腻子：</w:t>
            </w:r>
            <w:r>
              <w:rPr>
                <w:sz w:val="21"/>
              </w:rPr>
              <w:t>1、</w:t>
            </w:r>
            <w:r>
              <w:rPr>
                <w:b/>
                <w:sz w:val="21"/>
              </w:rPr>
              <w:t>▲</w:t>
            </w:r>
            <w:r>
              <w:rPr>
                <w:sz w:val="21"/>
              </w:rPr>
              <w:t>须符合JG/T 157-2009《建筑外墙用腻子》标准要求要求；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7</w:t>
            </w:r>
          </w:p>
        </w:tc>
        <w:tc>
          <w:tcPr>
            <w:tcW w:w="5814" w:type="dxa"/>
            <w:vAlign w:val="top"/>
          </w:tcPr>
          <w:p>
            <w:r>
              <w:rPr>
                <w:b/>
                <w:sz w:val="21"/>
              </w:rPr>
              <w:t>乳胶漆：</w:t>
            </w:r>
            <w:r>
              <w:rPr>
                <w:sz w:val="21"/>
              </w:rPr>
              <w:t>1、</w:t>
            </w:r>
            <w:r>
              <w:rPr>
                <w:b/>
                <w:sz w:val="21"/>
              </w:rPr>
              <w:t>▲</w:t>
            </w:r>
            <w:r>
              <w:rPr>
                <w:sz w:val="21"/>
              </w:rPr>
              <w:t>须符合GB/T 9756-2018《合成树脂乳液内墙涂料》技术标准要求；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8</w:t>
            </w:r>
          </w:p>
        </w:tc>
        <w:tc>
          <w:tcPr>
            <w:tcW w:w="5814" w:type="dxa"/>
            <w:vAlign w:val="top"/>
          </w:tcPr>
          <w:p>
            <w:r>
              <w:rPr>
                <w:b/>
                <w:sz w:val="21"/>
              </w:rPr>
              <w:t>乳胶漆：</w:t>
            </w:r>
            <w:r>
              <w:rPr>
                <w:sz w:val="21"/>
              </w:rPr>
              <w:t>2、</w:t>
            </w:r>
            <w:r>
              <w:rPr>
                <w:b/>
                <w:sz w:val="21"/>
              </w:rPr>
              <w:t>▲</w:t>
            </w:r>
            <w:r>
              <w:rPr>
                <w:sz w:val="21"/>
              </w:rPr>
              <w:t>须符合GB 18582-2008 《室内装饰装修材料内墙涂料中有害物质限量》技术标准要求；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9</w:t>
            </w:r>
          </w:p>
        </w:tc>
        <w:tc>
          <w:tcPr>
            <w:tcW w:w="5814" w:type="dxa"/>
            <w:vAlign w:val="top"/>
          </w:tcPr>
          <w:p>
            <w:pPr>
              <w:jc w:val="both"/>
            </w:pPr>
            <w:r>
              <w:rPr>
                <w:b/>
                <w:sz w:val="21"/>
              </w:rPr>
              <w:t>免漆生态板（阻燃胶合板）：</w:t>
            </w:r>
            <w:r>
              <w:rPr>
                <w:sz w:val="21"/>
              </w:rPr>
              <w:t>1、</w:t>
            </w:r>
            <w:r>
              <w:rPr>
                <w:b/>
                <w:sz w:val="21"/>
              </w:rPr>
              <w:t>▲</w:t>
            </w:r>
            <w:r>
              <w:rPr>
                <w:sz w:val="21"/>
              </w:rPr>
              <w:t>须符合GB/T 20284-2006《建筑材料或制品的单体燃烧试验》技术标准要求 B1级要求；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10</w:t>
            </w:r>
          </w:p>
        </w:tc>
        <w:tc>
          <w:tcPr>
            <w:tcW w:w="5814" w:type="dxa"/>
            <w:vAlign w:val="top"/>
          </w:tcPr>
          <w:p>
            <w:pPr>
              <w:jc w:val="both"/>
            </w:pPr>
            <w:r>
              <w:rPr>
                <w:b/>
                <w:sz w:val="21"/>
              </w:rPr>
              <w:t>石膏板：</w:t>
            </w:r>
            <w:r>
              <w:rPr>
                <w:sz w:val="21"/>
              </w:rPr>
              <w:t>1、</w:t>
            </w:r>
            <w:r>
              <w:rPr>
                <w:b/>
                <w:sz w:val="21"/>
              </w:rPr>
              <w:t>▲</w:t>
            </w:r>
            <w:r>
              <w:rPr>
                <w:sz w:val="21"/>
              </w:rPr>
              <w:t>须符合GB/T 9775-2008《纸面石膏板》技术标准要求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11</w:t>
            </w:r>
          </w:p>
        </w:tc>
        <w:tc>
          <w:tcPr>
            <w:tcW w:w="5814" w:type="dxa"/>
            <w:vAlign w:val="top"/>
          </w:tcPr>
          <w:p>
            <w:pPr>
              <w:jc w:val="both"/>
            </w:pPr>
            <w:r>
              <w:rPr>
                <w:b/>
                <w:sz w:val="21"/>
              </w:rPr>
              <w:t>石膏板：</w:t>
            </w:r>
            <w:r>
              <w:rPr>
                <w:sz w:val="21"/>
              </w:rPr>
              <w:t>2、</w:t>
            </w:r>
            <w:r>
              <w:rPr>
                <w:b/>
                <w:sz w:val="21"/>
              </w:rPr>
              <w:t>▲</w:t>
            </w:r>
            <w:r>
              <w:rPr>
                <w:sz w:val="21"/>
              </w:rPr>
              <w:t>须符合GB 6566-2010《建筑材料放射性核素限量》技术标准A类要求。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12</w:t>
            </w:r>
          </w:p>
        </w:tc>
        <w:tc>
          <w:tcPr>
            <w:tcW w:w="5814" w:type="dxa"/>
            <w:vAlign w:val="top"/>
          </w:tcPr>
          <w:p>
            <w:pPr>
              <w:jc w:val="both"/>
            </w:pPr>
            <w:r>
              <w:rPr>
                <w:b/>
                <w:sz w:val="21"/>
              </w:rPr>
              <w:t>轻钢龙骨（含主龙、企龙、地龙、卡式龙骨）：</w:t>
            </w:r>
            <w:r>
              <w:rPr>
                <w:sz w:val="21"/>
              </w:rPr>
              <w:t>1、</w:t>
            </w:r>
            <w:r>
              <w:rPr>
                <w:b/>
                <w:sz w:val="21"/>
              </w:rPr>
              <w:t>▲</w:t>
            </w:r>
            <w:r>
              <w:rPr>
                <w:sz w:val="21"/>
              </w:rPr>
              <w:t>须符合GB/T 11981-2008  建筑用轻钢龙骨技术标准要求；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w:t>
            </w:r>
          </w:p>
        </w:tc>
        <w:tc>
          <w:tcPr>
            <w:tcW w:w="415" w:type="dxa"/>
            <w:vAlign w:val="top"/>
          </w:tcPr>
          <w:p>
            <w:r>
              <w:t>13</w:t>
            </w:r>
          </w:p>
        </w:tc>
        <w:tc>
          <w:tcPr>
            <w:tcW w:w="5814" w:type="dxa"/>
            <w:vAlign w:val="top"/>
          </w:tcPr>
          <w:p>
            <w:pPr>
              <w:jc w:val="both"/>
            </w:pPr>
            <w:r>
              <w:rPr>
                <w:b/>
                <w:sz w:val="21"/>
              </w:rPr>
              <w:t>白胶：</w:t>
            </w:r>
            <w:r>
              <w:rPr>
                <w:sz w:val="21"/>
              </w:rPr>
              <w:t>1、</w:t>
            </w:r>
            <w:r>
              <w:rPr>
                <w:b/>
                <w:sz w:val="21"/>
              </w:rPr>
              <w:t>▲</w:t>
            </w:r>
            <w:r>
              <w:rPr>
                <w:sz w:val="21"/>
              </w:rPr>
              <w:t>须符合GB 18583-2008《室内装饰装修材料 胶黏剂中有害物质限量》技术要求标准；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说明</w:t>
            </w:r>
          </w:p>
        </w:tc>
        <w:tc>
          <w:tcPr>
            <w:tcW w:w="6229" w:type="dxa"/>
            <w:gridSpan w:val="2"/>
            <w:vAlign w:val="top"/>
          </w:tcPr>
          <w:p>
            <w:pPr>
              <w:jc w:val="left"/>
            </w:pPr>
            <w:r>
              <w:t>打“★”号条款为实质性条款，若有任何一条负偏离或不满足则导致投标无效。</w:t>
            </w:r>
            <w:r>
              <w:br/>
            </w:r>
            <w:r>
              <w:t>打“▲”号条款为重要技术参数，若有部分“▲”条款未响应或不满足，将导致其响应性评审加重扣分，但不作为无效投标条款。</w:t>
            </w:r>
          </w:p>
        </w:tc>
      </w:tr>
    </w:tbl>
    <w:p/>
    <w:p>
      <w:pPr>
        <w:ind w:firstLine="480"/>
      </w:pPr>
    </w:p>
    <w:p>
      <w:r>
        <w:t xml:space="preserve"> </w:t>
      </w:r>
    </w:p>
    <w:p/>
    <w:p>
      <w:pPr>
        <w:jc w:val="center"/>
      </w:pPr>
      <w:r>
        <w:rPr>
          <w:b/>
          <w:sz w:val="36"/>
        </w:rPr>
        <w:t>第三章 供应商须知</w:t>
      </w:r>
    </w:p>
    <w:p>
      <w:pPr>
        <w:ind w:firstLine="480"/>
      </w:pPr>
      <w:r>
        <w:t>供应商必须认真阅读磋商文件中所有的事项、格式、条款和采购需求等。供应商没有按照磋商文件要求提交全部资料，或者响应文件没有对磋商文件在各方面都做出实质性响应的可能导致其响应无效或被拒绝。</w:t>
      </w:r>
    </w:p>
    <w:p>
      <w:pPr>
        <w:ind w:firstLine="480"/>
      </w:pPr>
      <w:r>
        <w:t>请注意：供应商需在响应文件截止时间前，将加密响应文件上传至云平台项目采购系统中并取得回执，逾期上传或错误方式投递送达将导致响应无效。</w:t>
      </w:r>
    </w:p>
    <w:p>
      <w:r>
        <w:rPr>
          <w:b/>
          <w:sz w:val="24"/>
        </w:rPr>
        <w:t>一、名词解释</w:t>
      </w:r>
    </w:p>
    <w:p>
      <w:pPr>
        <w:ind w:firstLine="480"/>
      </w:pPr>
      <w:r>
        <w:t>1.采购代理机构：本项目是指东莞市公共资源交易中心，负责整个采购活动的组织，依法负责编制和发布磋商文件，对磋商文件拥有最终的解释权，不以任何身份出任磋商小组成员。</w:t>
      </w:r>
    </w:p>
    <w:p>
      <w:pPr>
        <w:ind w:firstLine="480"/>
      </w:pPr>
      <w:r>
        <w:t>2.采购人：本项目是指东莞理工学院，是采购活动当事人之一，负责项目的整体规划、技术方案可行性设计论证与实施，作为合同采购方（用户）的主体承担质疑回复、履行合同、验收与评价等义务。</w:t>
      </w:r>
    </w:p>
    <w:p>
      <w:pPr>
        <w:ind w:firstLine="480"/>
      </w:pPr>
      <w:r>
        <w:t>3.供应商：是指在云平台项目采购系统完成本项目响应登记并提交电子响应文件的供应商。</w:t>
      </w:r>
    </w:p>
    <w:p>
      <w:pPr>
        <w:ind w:firstLine="480"/>
      </w:pPr>
      <w:r>
        <w:t>4.“磋商小组”是指根据《中华人民共和国政府采购法》等法律法规规定，由采购人代表和有关专家组成以确定成交供应商或者推荐成交候选供应商的临时组织。</w:t>
      </w:r>
    </w:p>
    <w:p>
      <w:pPr>
        <w:ind w:firstLine="480"/>
      </w:pPr>
      <w:r>
        <w:t>5.“成交供应商”是指经磋商小组评审确定的对磋商文件做出实质性响应，经采购人按照规定在磋商小组推荐的成交候选供应商中确定的或磋商小组受采购人委托直接确认的供应商。</w:t>
      </w:r>
    </w:p>
    <w:p>
      <w:pPr>
        <w:ind w:firstLine="480"/>
      </w:pPr>
      <w:r>
        <w:t>6.磋商文件：是指包括磋商公告和磋商文件及其补充、变更和澄清等一系列文件。</w:t>
      </w:r>
    </w:p>
    <w:p>
      <w:pPr>
        <w:ind w:firstLine="480"/>
      </w:pPr>
      <w:r>
        <w:t>7.电子响应文件：是指使用云平台提供的投标客户端制作加密并上传到系统的响应文件。（投标客户端制作响应文件时，生成的后缀为“.标书”的文件）</w:t>
      </w:r>
    </w:p>
    <w:p>
      <w:pPr>
        <w:ind w:firstLine="480"/>
      </w:pPr>
      <w:r>
        <w:t>8.备用电子响应文件：是指使用云平台提供的投标客户端制作电子响应文件时，同时生成的同一版本的备用响应文件。（投标客户端制作响应文件时，生成的后缀为“.备用标书”的文件）</w:t>
      </w:r>
    </w:p>
    <w:p>
      <w:pPr>
        <w:ind w:firstLine="480"/>
      </w:pPr>
      <w:r>
        <w:t>9.电子签名和电子印章：是指获得国家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ind w:firstLine="480"/>
      </w:pPr>
      <w:r>
        <w:t>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ind w:firstLine="480"/>
      </w:pPr>
      <w:r>
        <w:t>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ind w:firstLine="480"/>
      </w:pPr>
      <w:r>
        <w:t>12.“法定代表人”：在电子投标（响应）文件及相关的其他电子资料中，涉及“法定代表人”应在纸质投标（响应）文件上进行手写签名，或通过投标客户端使用电子签名完成。</w:t>
      </w:r>
    </w:p>
    <w:p>
      <w:pPr>
        <w:ind w:firstLine="480"/>
      </w:pPr>
      <w:r>
        <w:t>13.日期、天数、时间：未有特别说明时，均为公历日（天）及北京时间。</w:t>
      </w:r>
    </w:p>
    <w:p>
      <w:r>
        <w:rPr>
          <w:b/>
          <w:sz w:val="28"/>
        </w:rPr>
        <w:t>二、须知前附表</w:t>
      </w:r>
    </w:p>
    <w:tbl>
      <w:tblPr>
        <w:tblStyle w:val="5"/>
        <w:tblW w:w="830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051"/>
        <w:gridCol w:w="2252"/>
        <w:gridCol w:w="500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307" w:type="dxa"/>
            <w:gridSpan w:val="3"/>
            <w:vAlign w:val="top"/>
          </w:tcPr>
          <w:p>
            <w:r>
              <w:t>本表与磋商文件对应章节的内容若不一致，以本表为准。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r>
              <w:t>序号</w:t>
            </w:r>
          </w:p>
        </w:tc>
        <w:tc>
          <w:tcPr>
            <w:tcW w:w="2252" w:type="dxa"/>
            <w:vAlign w:val="top"/>
          </w:tcPr>
          <w:p>
            <w:r>
              <w:t>条款名称</w:t>
            </w:r>
          </w:p>
        </w:tc>
        <w:tc>
          <w:tcPr>
            <w:tcW w:w="5004" w:type="dxa"/>
            <w:vAlign w:val="top"/>
          </w:tcPr>
          <w:p>
            <w:r>
              <w:t>内容及要求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w:t>
            </w:r>
          </w:p>
        </w:tc>
        <w:tc>
          <w:tcPr>
            <w:tcW w:w="2252" w:type="dxa"/>
            <w:vAlign w:val="top"/>
          </w:tcPr>
          <w:p>
            <w:r>
              <w:t>采购包情况</w:t>
            </w:r>
          </w:p>
        </w:tc>
        <w:tc>
          <w:tcPr>
            <w:tcW w:w="5004" w:type="dxa"/>
            <w:vAlign w:val="top"/>
          </w:tcPr>
          <w:p>
            <w:r>
              <w:t>本项目共1个采购包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2</w:t>
            </w:r>
          </w:p>
        </w:tc>
        <w:tc>
          <w:tcPr>
            <w:tcW w:w="2252" w:type="dxa"/>
            <w:vAlign w:val="top"/>
          </w:tcPr>
          <w:p>
            <w:r>
              <w:t>开启方式</w:t>
            </w:r>
          </w:p>
        </w:tc>
        <w:tc>
          <w:tcPr>
            <w:tcW w:w="5004" w:type="dxa"/>
            <w:vAlign w:val="top"/>
          </w:tcPr>
          <w:p>
            <w:r>
              <w:t>远程电子开标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3</w:t>
            </w:r>
          </w:p>
        </w:tc>
        <w:tc>
          <w:tcPr>
            <w:tcW w:w="2252" w:type="dxa"/>
            <w:vAlign w:val="top"/>
          </w:tcPr>
          <w:p>
            <w:r>
              <w:t>评审方式</w:t>
            </w:r>
          </w:p>
        </w:tc>
        <w:tc>
          <w:tcPr>
            <w:tcW w:w="5004" w:type="dxa"/>
            <w:vAlign w:val="top"/>
          </w:tcPr>
          <w:p>
            <w:r>
              <w:t>现场电子评标（供应商应当审慎标记各评审项的应答部分，标记内容清晰且完整，否则将自行承担不利后果）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4</w:t>
            </w:r>
          </w:p>
        </w:tc>
        <w:tc>
          <w:tcPr>
            <w:tcW w:w="2252" w:type="dxa"/>
            <w:vAlign w:val="top"/>
          </w:tcPr>
          <w:p>
            <w:r>
              <w:t>评审办法</w:t>
            </w:r>
          </w:p>
        </w:tc>
        <w:tc>
          <w:tcPr>
            <w:tcW w:w="5004" w:type="dxa"/>
            <w:vAlign w:val="top"/>
          </w:tcPr>
          <w:p>
            <w:r>
              <w:t>采购包1：综合评分法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5</w:t>
            </w:r>
          </w:p>
        </w:tc>
        <w:tc>
          <w:tcPr>
            <w:tcW w:w="2252" w:type="dxa"/>
            <w:vAlign w:val="top"/>
          </w:tcPr>
          <w:p>
            <w:r>
              <w:t>报价形式</w:t>
            </w:r>
          </w:p>
        </w:tc>
        <w:tc>
          <w:tcPr>
            <w:tcW w:w="5004" w:type="dxa"/>
            <w:vAlign w:val="top"/>
          </w:tcPr>
          <w:p/>
          <w:p>
            <w:r>
              <w:t>采购包1：总价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6</w:t>
            </w:r>
          </w:p>
        </w:tc>
        <w:tc>
          <w:tcPr>
            <w:tcW w:w="2252" w:type="dxa"/>
            <w:vAlign w:val="top"/>
          </w:tcPr>
          <w:p>
            <w:r>
              <w:t>报价要求</w:t>
            </w:r>
          </w:p>
        </w:tc>
        <w:tc>
          <w:tcPr>
            <w:tcW w:w="5004" w:type="dxa"/>
            <w:vAlign w:val="top"/>
          </w:tcPr>
          <w:p>
            <w:r>
              <w:t>各采购包报价不超过预算总价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7</w:t>
            </w:r>
          </w:p>
        </w:tc>
        <w:tc>
          <w:tcPr>
            <w:tcW w:w="2252" w:type="dxa"/>
            <w:vAlign w:val="top"/>
          </w:tcPr>
          <w:p>
            <w:r>
              <w:t>现场踏勘</w:t>
            </w:r>
          </w:p>
        </w:tc>
        <w:tc>
          <w:tcPr>
            <w:tcW w:w="5004" w:type="dxa"/>
            <w:vAlign w:val="top"/>
          </w:tcPr>
          <w:p/>
          <w:p>
            <w:r>
              <w:t>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8</w:t>
            </w:r>
          </w:p>
        </w:tc>
        <w:tc>
          <w:tcPr>
            <w:tcW w:w="2252" w:type="dxa"/>
            <w:vAlign w:val="top"/>
          </w:tcPr>
          <w:p>
            <w:r>
              <w:t>响应有效期</w:t>
            </w:r>
          </w:p>
        </w:tc>
        <w:tc>
          <w:tcPr>
            <w:tcW w:w="5004" w:type="dxa"/>
            <w:vAlign w:val="top"/>
          </w:tcPr>
          <w:p>
            <w:r>
              <w:t>从提交投标（响应）文件的截止之日起90日历天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9</w:t>
            </w:r>
          </w:p>
        </w:tc>
        <w:tc>
          <w:tcPr>
            <w:tcW w:w="2252" w:type="dxa"/>
            <w:vAlign w:val="top"/>
          </w:tcPr>
          <w:p>
            <w:r>
              <w:t>响应保证金</w:t>
            </w:r>
          </w:p>
        </w:tc>
        <w:tc>
          <w:tcPr>
            <w:tcW w:w="5004" w:type="dxa"/>
            <w:vAlign w:val="top"/>
          </w:tcPr>
          <w:p/>
          <w:p>
            <w:r>
              <w:t>采购包1：保证金人民币：0.00元整。</w:t>
            </w:r>
          </w:p>
          <w:p>
            <w:r>
              <w:t>开户单位：无</w:t>
            </w:r>
          </w:p>
          <w:p>
            <w:r>
              <w:t>开户账号：无</w:t>
            </w:r>
          </w:p>
          <w:p>
            <w:r>
              <w:t>开户银行：无</w:t>
            </w:r>
          </w:p>
          <w:p>
            <w:r>
              <w:t>支票提交方式：无</w:t>
            </w:r>
          </w:p>
          <w:p>
            <w:r>
              <w:t>汇票、本票提交方式：无</w:t>
            </w:r>
          </w:p>
          <w:p/>
          <w:p>
            <w:r>
              <w:t>响应保证金有效期∶与响应有效期一致。</w:t>
            </w:r>
          </w:p>
          <w:p>
            <w:r>
              <w:t>响应保函提交方式：供应商可通过"广东政府采购智慧云平台金融服务中心"(http://gdgpo.czt.gd.gov.cn/zcdservice/zcd/guangdong/)，申请办理响应担保函、保险（保证）凭证，成功出函的等效于现金缴纳响应保证金。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10</w:t>
            </w:r>
          </w:p>
        </w:tc>
        <w:tc>
          <w:tcPr>
            <w:tcW w:w="2252" w:type="dxa"/>
            <w:vAlign w:val="top"/>
          </w:tcPr>
          <w:p>
            <w:r>
              <w:t>成交候选供应商推荐家数</w:t>
            </w:r>
          </w:p>
        </w:tc>
        <w:tc>
          <w:tcPr>
            <w:tcW w:w="5004" w:type="dxa"/>
            <w:vAlign w:val="top"/>
          </w:tcPr>
          <w:p>
            <w:r>
              <w:t>采购包1：3家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11</w:t>
            </w:r>
          </w:p>
        </w:tc>
        <w:tc>
          <w:tcPr>
            <w:tcW w:w="2252" w:type="dxa"/>
            <w:vAlign w:val="top"/>
          </w:tcPr>
          <w:p>
            <w:r>
              <w:t>成交供应商家数</w:t>
            </w:r>
          </w:p>
        </w:tc>
        <w:tc>
          <w:tcPr>
            <w:tcW w:w="5004" w:type="dxa"/>
            <w:vAlign w:val="top"/>
          </w:tcPr>
          <w:p>
            <w:r>
              <w:t>采购包1：1家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12</w:t>
            </w:r>
          </w:p>
        </w:tc>
        <w:tc>
          <w:tcPr>
            <w:tcW w:w="2252" w:type="dxa"/>
            <w:vAlign w:val="top"/>
          </w:tcPr>
          <w:p>
            <w:r>
              <w:t>有效供应商家数</w:t>
            </w:r>
          </w:p>
        </w:tc>
        <w:tc>
          <w:tcPr>
            <w:tcW w:w="5004" w:type="dxa"/>
            <w:vAlign w:val="top"/>
          </w:tcPr>
          <w:p/>
          <w:p>
            <w:pPr>
              <w:jc w:val="left"/>
            </w:pPr>
          </w:p>
          <w:p>
            <w:r>
              <w:t>采购包1：3家</w:t>
            </w:r>
          </w:p>
          <w:p/>
          <w:p>
            <w:r>
              <w:t>此人数约定了开启与评审过程中的最低有效供应商家数，当家数不足时项目将不得开启、不得评审或直接终止采购。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13</w:t>
            </w:r>
          </w:p>
        </w:tc>
        <w:tc>
          <w:tcPr>
            <w:tcW w:w="2252" w:type="dxa"/>
            <w:vAlign w:val="top"/>
          </w:tcPr>
          <w:p>
            <w:r>
              <w:t>项目兼投兼中（兼投不兼中）规则</w:t>
            </w:r>
          </w:p>
        </w:tc>
        <w:tc>
          <w:tcPr>
            <w:tcW w:w="5004" w:type="dxa"/>
            <w:vAlign w:val="top"/>
          </w:tcPr>
          <w:p>
            <w:r>
              <w:t>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14</w:t>
            </w:r>
          </w:p>
        </w:tc>
        <w:tc>
          <w:tcPr>
            <w:tcW w:w="2252" w:type="dxa"/>
            <w:vAlign w:val="top"/>
          </w:tcPr>
          <w:p>
            <w:r>
              <w:t>成交供应商确定方式</w:t>
            </w:r>
          </w:p>
        </w:tc>
        <w:tc>
          <w:tcPr>
            <w:tcW w:w="5004" w:type="dxa"/>
            <w:vAlign w:val="top"/>
          </w:tcPr>
          <w:p>
            <w:r>
              <w:t>采购人按照评审报告中推荐的成交候选人确定中标（成交）人。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15</w:t>
            </w:r>
          </w:p>
        </w:tc>
        <w:tc>
          <w:tcPr>
            <w:tcW w:w="2252" w:type="dxa"/>
            <w:vAlign w:val="top"/>
          </w:tcPr>
          <w:p>
            <w:r>
              <w:t>代理服务费</w:t>
            </w:r>
          </w:p>
        </w:tc>
        <w:tc>
          <w:tcPr>
            <w:tcW w:w="5004" w:type="dxa"/>
            <w:vAlign w:val="top"/>
          </w:tcPr>
          <w:p>
            <w:r>
              <w:t>不收取。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16</w:t>
            </w:r>
          </w:p>
        </w:tc>
        <w:tc>
          <w:tcPr>
            <w:tcW w:w="2252" w:type="dxa"/>
            <w:vAlign w:val="top"/>
          </w:tcPr>
          <w:p>
            <w:r>
              <w:t>代理服务费收取方式</w:t>
            </w:r>
          </w:p>
        </w:tc>
        <w:tc>
          <w:tcPr>
            <w:tcW w:w="5004" w:type="dxa"/>
            <w:vAlign w:val="top"/>
          </w:tcPr>
          <w:p>
            <w:r>
              <w:t>不收取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17</w:t>
            </w:r>
          </w:p>
        </w:tc>
        <w:tc>
          <w:tcPr>
            <w:tcW w:w="2252" w:type="dxa"/>
            <w:vAlign w:val="top"/>
          </w:tcPr>
          <w:p>
            <w:r>
              <w:t>响应文件要求</w:t>
            </w:r>
          </w:p>
        </w:tc>
        <w:tc>
          <w:tcPr>
            <w:tcW w:w="5004" w:type="dxa"/>
            <w:vAlign w:val="top"/>
          </w:tcPr>
          <w:p>
            <w:pPr>
              <w:ind w:firstLine="480"/>
            </w:pPr>
            <w:r>
              <w:rPr>
                <w:b/>
              </w:rPr>
              <w:t>一、电子响应文件（必须提供）：</w:t>
            </w:r>
          </w:p>
          <w:p>
            <w:pPr>
              <w:ind w:firstLine="480"/>
            </w:pPr>
            <w:r>
              <w:t>（1）加密的电子响应文件 1 份（需在递交响应文件截止时间前成功上传至云平台项目采购系统）。</w:t>
            </w:r>
          </w:p>
          <w:p>
            <w:pPr>
              <w:ind w:firstLine="480"/>
            </w:pPr>
            <w:r>
              <w:t>（2）非加密电子版文件 U 盘(或光盘)0份，加密的电子响应文件与非加密的电子响应文件必须完全一致。</w:t>
            </w:r>
          </w:p>
          <w:p>
            <w:pPr>
              <w:ind w:firstLine="480"/>
            </w:pPr>
            <w:r>
              <w:rPr>
                <w:b/>
              </w:rPr>
              <w:t>非加密电子版响应文件使用情形:</w:t>
            </w:r>
            <w:r>
              <w:t>当无法使用 CA 证书在云平台项目采购系统进行电子响应文件开标解密时，供应商须在代理机构指引下启用非加密电子版响应文件。</w:t>
            </w:r>
          </w:p>
          <w:p>
            <w:pPr>
              <w:ind w:firstLine="480"/>
            </w:pPr>
            <w:r>
              <w:rPr>
                <w:b/>
              </w:rPr>
              <w:t>二、纸质投标文件（代理机构自行选择）：</w:t>
            </w:r>
            <w: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t>当项目采购系统出现故障，无法使用电子投标文件评标时，代理机构可根据云平台发布的通知指引，根据实际情况使用纸质投标文件评标。</w:t>
            </w:r>
            <w:r>
              <w:br/>
            </w:r>
            <w:r>
              <w:t>在电子投标文件能正常使用的情况下，不得因供应商未提交纸质投标文件而认定供应商投标无效。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18</w:t>
            </w:r>
          </w:p>
        </w:tc>
        <w:tc>
          <w:tcPr>
            <w:tcW w:w="2252" w:type="dxa"/>
            <w:vAlign w:val="top"/>
          </w:tcPr>
          <w:p>
            <w:r>
              <w:t>其他</w:t>
            </w:r>
          </w:p>
        </w:tc>
        <w:tc>
          <w:tcPr>
            <w:tcW w:w="5004" w:type="dxa"/>
            <w:vAlign w:val="top"/>
          </w:tcPr>
          <w:p>
            <w:pPr>
              <w:jc w:val="left"/>
            </w:pPr>
            <w:r>
              <w:t>根据《政府采购非招标采购方式管理办法》(74号令)第三十三条、《政府采购竞争性磋商采购方式管理暂行办法》(214号文)第二十一条中的有关规定，供应商应在规定时间内提交最后报价，并且最后报价是供应商响应文件的有效组成部分，对在规定时间内未提交最后报价的供应商，视为主动退出的无效供应商。</w:t>
            </w:r>
          </w:p>
          <w:p>
            <w:pPr>
              <w:jc w:val="left"/>
            </w:pPr>
            <w:r>
              <w:t>本项目不收取采购代理服务费，供应商无须按照招标文件格式模板对采购代理服务费支付作出承诺。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19</w:t>
            </w:r>
          </w:p>
        </w:tc>
        <w:tc>
          <w:tcPr>
            <w:tcW w:w="2252" w:type="dxa"/>
            <w:vAlign w:val="top"/>
          </w:tcPr>
          <w:p>
            <w:r>
              <w:t>开标解密时长</w:t>
            </w:r>
          </w:p>
        </w:tc>
        <w:tc>
          <w:tcPr>
            <w:tcW w:w="5004" w:type="dxa"/>
            <w:vAlign w:val="top"/>
          </w:tcPr>
          <w:p>
            <w:r>
              <w:t>具体情况根据开标时现场代理机构人员设置为准。</w:t>
            </w:r>
          </w:p>
          <w:p>
            <w:r>
              <w:t>说明：具体情况根据开标时现场代理机构人员设置为准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51" w:type="dxa"/>
            <w:vAlign w:val="top"/>
          </w:tcPr>
          <w:p>
            <w:pPr>
              <w:jc w:val="center"/>
            </w:pPr>
            <w:r>
              <w:t>20</w:t>
            </w:r>
          </w:p>
        </w:tc>
        <w:tc>
          <w:tcPr>
            <w:tcW w:w="2252" w:type="dxa"/>
            <w:vAlign w:val="top"/>
          </w:tcPr>
          <w:p>
            <w:r>
              <w:t>专门面向中小企业采购</w:t>
            </w:r>
          </w:p>
        </w:tc>
        <w:tc>
          <w:tcPr>
            <w:tcW w:w="5004" w:type="dxa"/>
            <w:vAlign w:val="top"/>
          </w:tcPr>
          <w:p>
            <w:pPr>
              <w:jc w:val="left"/>
            </w:pPr>
            <w:r>
              <w:t>采购包1：面向中小企业，采购包专门预留</w:t>
            </w:r>
          </w:p>
        </w:tc>
      </w:tr>
    </w:tbl>
    <w:p>
      <w:r>
        <w:rPr>
          <w:b/>
          <w:sz w:val="28"/>
        </w:rPr>
        <w:t>三、说明</w:t>
      </w:r>
    </w:p>
    <w:p>
      <w:r>
        <w:rPr>
          <w:b/>
          <w:sz w:val="24"/>
        </w:rPr>
        <w:t>1.总则</w:t>
      </w:r>
    </w:p>
    <w:p>
      <w:pPr>
        <w:ind w:firstLine="480"/>
      </w:pPr>
      <w:r>
        <w:t>本磋商文件依据《中华人民共和国政府采购法》、《中华人民共和国政府采购法实施条例》（国务院令第658号）和《政府采购竞争性磋商采购方式管理暂行办法》（财库〔2014〕214号）及国家和广东省有关法律、法规、规章制度编制。</w:t>
      </w:r>
    </w:p>
    <w:p>
      <w:pPr>
        <w:ind w:firstLine="480"/>
      </w:pPr>
      <w:r>
        <w:t>供应商应仔细阅读本项目信息公告及磋商文件的所有内容（包括变更、补充、澄清以及修改等，且均为磋商文件的组成部分），按照磋商文件要求以及格式编制响应文件，并保证其真实性，否则一切后果自负。</w:t>
      </w:r>
    </w:p>
    <w:p>
      <w:pPr>
        <w:ind w:firstLine="480"/>
      </w:pPr>
      <w:r>
        <w:t>本次竞争性磋商项目，是以磋商公告的方式邀请非特定的供应商参加磋商。</w:t>
      </w:r>
    </w:p>
    <w:p>
      <w:r>
        <w:rPr>
          <w:b/>
          <w:sz w:val="24"/>
        </w:rPr>
        <w:t>2.适用范围</w:t>
      </w:r>
    </w:p>
    <w:p>
      <w:pPr>
        <w:ind w:firstLine="480"/>
      </w:pPr>
      <w:r>
        <w:t>本磋商文件仅适用于本次磋商公告中所涉及的项目和内容。</w:t>
      </w:r>
    </w:p>
    <w:p>
      <w:r>
        <w:rPr>
          <w:b/>
          <w:sz w:val="24"/>
        </w:rPr>
        <w:t>3.进口产品</w:t>
      </w:r>
    </w:p>
    <w:p>
      <w:pPr>
        <w:ind w:firstLine="480"/>
      </w:pPr>
      <w:r>
        <w:t>若本项目允许采购进口产品，供应商应保证所投产品可履行合法报通关手续进入中国关境内。</w:t>
      </w:r>
    </w:p>
    <w:p>
      <w:pPr>
        <w:ind w:firstLine="480"/>
      </w:pPr>
      <w:r>
        <w:t>若本项目不允许采购进口产品，如供应商所投产品为进口产品，其响应将被认定为响应无效。</w:t>
      </w:r>
    </w:p>
    <w:p>
      <w:r>
        <w:rPr>
          <w:b/>
          <w:sz w:val="24"/>
        </w:rPr>
        <w:t>4.磋商费用</w:t>
      </w:r>
    </w:p>
    <w:p>
      <w:pPr>
        <w:ind w:firstLine="480"/>
      </w:pPr>
      <w:r>
        <w:t>不论磋商结果如何，供应商应承担所有与准备和参加磋商有关的费用。采购代理机构和采购人均无义务和责任承担相关费用。</w:t>
      </w:r>
    </w:p>
    <w:p>
      <w:r>
        <w:rPr>
          <w:b/>
          <w:sz w:val="24"/>
        </w:rPr>
        <w:t>5.以联合体形式磋商的，应符合以下规定：</w:t>
      </w:r>
    </w:p>
    <w:p>
      <w:pPr>
        <w:ind w:firstLine="480"/>
      </w:pPr>
      <w:r>
        <w:t>5.1联合体各方均应当满足《中华人民共和国政府采购法》第二十二条规定的条件，并在响应文件中提供联合体各方的相关证明材料。</w:t>
      </w:r>
    </w:p>
    <w:p>
      <w:pPr>
        <w:ind w:firstLine="480"/>
      </w:pPr>
      <w:r>
        <w:t>5.2联合体各方之间应签订联合体协议书并在响应文件中提交，明确约定联合体各方承担的工作和相应的责任。联合体各方签订联合体协议书后，不得再以自己名义单独在同一项目中响应，也不得组成新的联合体参加同一项目响应，若违反规定则其参与的所有响应将视为无效响应。</w:t>
      </w:r>
    </w:p>
    <w:p>
      <w:pPr>
        <w:ind w:firstLine="480"/>
      </w:pPr>
      <w:r>
        <w:t>5.3联合体应以联合协议中确定的牵头方名义登录云平台项目采购系统进行项目响应，录入联合体所有成员单位的全称并使用成员单位的电子印章进行联投确认，联合体名称需与联合体协议书签署方一致。对于需交响应保证金的，以牵头方名义缴纳。</w:t>
      </w:r>
    </w:p>
    <w:p>
      <w:pPr>
        <w:ind w:firstLine="480"/>
      </w:pPr>
      <w:r>
        <w:t>5.4联合体成员存在不良信用记录的，视同联合体存在不良信用记录。</w:t>
      </w:r>
    </w:p>
    <w:p>
      <w:pPr>
        <w:ind w:firstLine="480"/>
      </w:pPr>
      <w: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ind w:firstLine="480"/>
      </w:pPr>
      <w:r>
        <w:t>5.6联合体各方应当共同与采购人签订采购合同，就合同约定的事项对采购人承担连带责任。</w:t>
      </w:r>
    </w:p>
    <w:p>
      <w:r>
        <w:rPr>
          <w:b/>
          <w:sz w:val="24"/>
        </w:rPr>
        <w:t>6.关联企业响应说明</w:t>
      </w:r>
    </w:p>
    <w:p>
      <w:pPr>
        <w:ind w:firstLine="480"/>
      </w:pPr>
      <w:r>
        <w:t>6.1对于不接受联合体响应的采购项目（采购包）：法定代表人或单位负责人为同一个人或者存在直接控股、管理关系的不同供应商，不得同时参加同一项目或同一采购包的响应。如同时参加，则评审时将同时被拒绝。</w:t>
      </w:r>
    </w:p>
    <w:p>
      <w:pPr>
        <w:ind w:firstLine="480"/>
      </w:pPr>
      <w:r>
        <w:t>6.2对于接受联合体响应的采购项目（采购包）：除联合体外，法定代表人或单位负责人为同一个人或者存在直接控股、管理关系的不同供应商，不得同时参加同一项目或同一采购包的响应。如同时参加，则评审时将同时被拒绝。</w:t>
      </w:r>
    </w:p>
    <w:p>
      <w:r>
        <w:rPr>
          <w:b/>
          <w:sz w:val="24"/>
        </w:rPr>
        <w:t>7.关于中小微企业响应</w:t>
      </w:r>
    </w:p>
    <w:p>
      <w:pPr>
        <w:ind w:firstLine="480"/>
      </w:pPr>
      <w:r>
        <w:t>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w:t>
      </w:r>
      <w:r>
        <w:tab/>
      </w:r>
      <w:r>
        <w:tab/>
      </w:r>
      <w:r>
        <w:t xml:space="preserve"> 中小企业划分见《关于印发中小企业划型标准规定的通知》（工信部联企业〔2011〕300号) 。</w:t>
      </w:r>
    </w:p>
    <w:p>
      <w:pPr>
        <w:ind w:firstLine="480"/>
      </w:pPr>
      <w:r>
        <w:t>根据财库〔2014〕68号《财政部</w:t>
      </w:r>
      <w:r>
        <w:tab/>
      </w:r>
      <w:r>
        <w:tab/>
      </w:r>
      <w:r>
        <w:t xml:space="preserve">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响应时，提供由省级以上监狱管理局、戒毒管理局(含新疆生产建设兵团)出具的属于监狱企业的证明文件，不再提供《中小企业声明函》。</w:t>
      </w:r>
    </w:p>
    <w:p>
      <w:pPr>
        <w:ind w:firstLine="480"/>
      </w:pPr>
      <w:r>
        <w:t>根据财库〔2017〕141号《财政部 民政部</w:t>
      </w:r>
      <w:r>
        <w:tab/>
      </w:r>
      <w:r>
        <w:tab/>
      </w:r>
      <w:r>
        <w:t xml:space="preserve"> 中国残疾人联合会关于促进残疾人就业政府采购政策的通知》，在政府采购活动中，残疾人福利性单位视同小型、微型企业，享受政府采购支持政策的残疾人福利性单位应当同时满足《财政部 民政部</w:t>
      </w:r>
      <w:r>
        <w:tab/>
      </w:r>
      <w:r>
        <w:tab/>
      </w:r>
      <w:r>
        <w:t xml:space="preserve">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r>
        <w:rPr>
          <w:b/>
          <w:sz w:val="24"/>
        </w:rPr>
        <w:t>8.纪律与保密事项</w:t>
      </w:r>
    </w:p>
    <w:p>
      <w:pPr>
        <w:ind w:firstLine="480"/>
      </w:pPr>
      <w:r>
        <w:t>8.1供应商不得相互串通磋商报价，不得妨碍其他供应商的公平竞争，不得损害采购人或其他供应商的合法权益，供应商不得以向采购人、磋商小组成员行贿或者采取其他不正当手段谋取成交。</w:t>
      </w:r>
    </w:p>
    <w:p>
      <w:pPr>
        <w:ind w:firstLine="480"/>
      </w:pPr>
      <w:r>
        <w:t>8.2供应商不得与采购人就响应价格、响应方案等实质性内容进行磋商，也不得私下接触磋商小组成员。</w:t>
      </w:r>
    </w:p>
    <w:p>
      <w:pPr>
        <w:ind w:firstLine="480"/>
      </w:pPr>
      <w:r>
        <w:t>8.3在确定成交供应商之前，供应商试图在响应文件审查、澄清、比较和评价时对磋商小组、采购人和采购代理机构施加任何影响都可能导致其响应无效。</w:t>
      </w:r>
    </w:p>
    <w:p>
      <w:pPr>
        <w:ind w:firstLine="480"/>
      </w:pPr>
      <w:r>
        <w:t>8.4获得本磋商文件者，须履行本磋商项目下保密义务，不得将因本次磋商获得的信息向第三人外传，不得将磋商文件用作本次响应以外的任何用途。</w:t>
      </w:r>
    </w:p>
    <w:p>
      <w:pPr>
        <w:ind w:firstLine="480"/>
      </w:pPr>
      <w:r>
        <w:t>8.5由采购人向供应商提供的图纸、详细资料、样品、模型、模件和所有其它资料，均为保密资料，仅被用于它所规定的用途。除非得到采购人的同意，不能向任何第三方透露。开启结束后，应采购人要求，供应商应归还所有从采购人处获得的保密资料。</w:t>
      </w:r>
    </w:p>
    <w:p>
      <w:pPr>
        <w:ind w:firstLine="480"/>
      </w:pPr>
      <w:r>
        <w:t>8.6采购人或采购代理机构有权将供应商提供的所有资料向有关政府部门或询价小组披露。</w:t>
      </w:r>
    </w:p>
    <w:p>
      <w:pPr>
        <w:ind w:firstLine="480"/>
      </w:pPr>
      <w:r>
        <w:t>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r>
        <w:rPr>
          <w:b/>
          <w:sz w:val="24"/>
        </w:rPr>
        <w:t>9.语言文字以及度量衡单位</w:t>
      </w:r>
    </w:p>
    <w:p>
      <w:pPr>
        <w:ind w:firstLine="480"/>
      </w:pPr>
      <w:r>
        <w:t>9.1除磋商文件另有规定外，响应文件应使用中文文本，若有不同文本，以中文文本为准。响应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ind w:firstLine="480"/>
      </w:pPr>
      <w:r>
        <w:t>9.2除非磋商文件的技术规格中另有规定，供应商在响应文件中及其与采购人和采购代理机构的所有往来文件中的计量单位均应采用中华人民共和国法定计量单位。</w:t>
      </w:r>
    </w:p>
    <w:p>
      <w:pPr>
        <w:ind w:firstLine="480"/>
      </w:pPr>
      <w:r>
        <w:t>9.3供应商所提供的货物和服务均应以人民币报价，货币单位：元。</w:t>
      </w:r>
    </w:p>
    <w:p>
      <w:r>
        <w:rPr>
          <w:b/>
          <w:sz w:val="24"/>
        </w:rPr>
        <w:t>10. 现场踏勘（如有）</w:t>
      </w:r>
    </w:p>
    <w:p>
      <w:pPr>
        <w:ind w:firstLine="480"/>
      </w:pPr>
      <w:r>
        <w:t>10.1磋商文件规定组织踏勘现场的，采购人按磋商文件规定的时间、地点组织供应商踏勘项目现场。</w:t>
      </w:r>
    </w:p>
    <w:p>
      <w:pPr>
        <w:ind w:firstLine="480"/>
      </w:pPr>
      <w:r>
        <w:t>10.2供应商自行承担踏勘现场发生的责任、风险和自身费用。</w:t>
      </w:r>
    </w:p>
    <w:p>
      <w:pPr>
        <w:ind w:firstLine="480"/>
      </w:pPr>
      <w:r>
        <w:t>10.3采购人在踏勘现场中介绍的资料和数据等，不构成对磋商文件的修改或不作为供应商编制响应文件的依据。</w:t>
      </w:r>
    </w:p>
    <w:p>
      <w:r>
        <w:rPr>
          <w:b/>
          <w:sz w:val="28"/>
        </w:rPr>
        <w:t>四、磋商文件的澄清和修改</w:t>
      </w:r>
    </w:p>
    <w:p>
      <w:pPr>
        <w:ind w:firstLine="480"/>
      </w:pPr>
      <w:r>
        <w:t>1.采购代理机构对磋商文件进行必要的澄清或者修改的，在指定媒体上发布更正公告。澄清或者修改的内容可能影响响应文件编制的，更正公告在递交响应文件截止时间至少5日前发出；不足5日的，代理机构顺延提交响应文件截止时间。</w:t>
      </w:r>
    </w:p>
    <w:p>
      <w:pPr>
        <w:ind w:firstLine="480"/>
      </w:pPr>
      <w:r>
        <w:t>2.更正公告及其所发布的内容或信息（包括但不限于：磋商文件的澄清或修改、现场考察或答疑会的有关事宜等）作为磋商文件的组成部分，对供应商具有约束力。一经在指定媒体上发布后，更正公告将作为通知所有磋商文件收受人的书面形式。</w:t>
      </w:r>
    </w:p>
    <w:p>
      <w:pPr>
        <w:ind w:firstLine="480"/>
      </w:pPr>
      <w:r>
        <w:t>3.如更正公告有重新发布电子磋商文件的，供应商应登录云平台项目采购系统下载最新发布的电子磋商文件制作响应文件。</w:t>
      </w:r>
    </w:p>
    <w:p>
      <w:pPr>
        <w:ind w:firstLine="480"/>
      </w:pPr>
      <w:r>
        <w:t>4.供应商在规定的时间内未对磋商文件提出疑问、质疑或要求澄清的，将视其为无异议。对磋商文件中描述有歧义或前后不一致的地方，磋商小组有权进行评判，但对同一条款的评判应适用于每个供应商。</w:t>
      </w:r>
    </w:p>
    <w:p>
      <w:r>
        <w:rPr>
          <w:b/>
          <w:sz w:val="28"/>
        </w:rPr>
        <w:t>五、响应要求</w:t>
      </w:r>
    </w:p>
    <w:p>
      <w:r>
        <w:rPr>
          <w:b/>
          <w:sz w:val="24"/>
        </w:rPr>
        <w:t>1.响应登记</w:t>
      </w:r>
    </w:p>
    <w:p>
      <w:pPr>
        <w:ind w:firstLine="480"/>
      </w:pPr>
      <w:r>
        <w:t>供应商应从广东省政府采购网（https://gdgpo.czt.gd.gov.cn/）上广东政府采购智慧云平台（以下简称“云平台”）的政府采购供应商入口进行免费注册并点击登录进入项目采购系统完成项目响应登记并在线获取磋商文件（未按上述方式获取磋商文件的供应商，其响应资格将被视为无效）。</w:t>
      </w:r>
    </w:p>
    <w:p>
      <w:r>
        <w:rPr>
          <w:b/>
          <w:sz w:val="24"/>
        </w:rPr>
        <w:t>2.响应文件的制作</w:t>
      </w:r>
    </w:p>
    <w:p>
      <w:pPr>
        <w:ind w:firstLine="480"/>
      </w:pPr>
      <w:r>
        <w:t>2.1响应文件中，所有内容均以电子文件编制，其格式要求详见第六章说明。如因不按要求编制导致系统无法检索、读取相关信息时，其后果由供应商承担。由于本项目采用电子化投标，请充分考虑设备、网络环境、人员对系统熟悉度等因素，合理安排响应文件制作、提交时间，建议至少提前一天完成制作、提交工作。</w:t>
      </w:r>
    </w:p>
    <w:p>
      <w:pPr>
        <w:ind w:firstLine="480"/>
      </w:pPr>
      <w:r>
        <w:t>2.2供应商应使用云平台提供的投标客户端编制、标记、加密响应文件，成功加密后将生成指定格式的电子响应文件和电子备用响应文件。所有响应文件不能进行压缩处理。关于电子磋商报价说明如下：</w:t>
      </w:r>
    </w:p>
    <w:p>
      <w:pPr>
        <w:ind w:firstLine="480"/>
      </w:pPr>
      <w:r>
        <w:t>（1）供应商应按照“第二章采购需求”的需求内容、责任范围以及合同条款进行报价。并按“首轮报价表”和“分项报价表”规定的格式报出总价和分项价格。磋商总价中不得包含磋商文件要求以外的内容，否则，在评审时不予核减。</w:t>
      </w:r>
    </w:p>
    <w:p>
      <w:pPr>
        <w:ind w:firstLine="480"/>
      </w:pPr>
      <w:r>
        <w:t>（2）磋商报价包括本项目采购需求和投入使用的所有费用，包括但不限于主件、标准附件、备品备件、施工、服务、专用工具、安装、调试、检验、培训、运输、保险、税款等。</w:t>
      </w:r>
    </w:p>
    <w:p>
      <w:pPr>
        <w:ind w:firstLine="480"/>
      </w:pPr>
      <w:r>
        <w:t>（3）磋商报价不得有选择性报价和附有条件的报价，否则将导致响应无效。</w:t>
      </w:r>
    </w:p>
    <w:p>
      <w:pPr>
        <w:ind w:firstLine="480"/>
      </w:pPr>
      <w:r>
        <w:t>2.3如有对多个采购包响应的，要对每个采购包独立制作电子响应文件。</w:t>
      </w:r>
    </w:p>
    <w:p>
      <w:pPr>
        <w:ind w:firstLine="480"/>
      </w:pPr>
      <w:r>
        <w:t>2.4供应商不得将同一个项目或同一个采购包的内容拆开响应，否则其报价将被视为非实质性响应。</w:t>
      </w:r>
    </w:p>
    <w:p>
      <w:pPr>
        <w:ind w:firstLine="480"/>
      </w:pPr>
      <w:r>
        <w:t>2.5供应商须对磋商文件的对应要求给予唯一的实质性响应，否则将视为不响应。</w:t>
      </w:r>
    </w:p>
    <w:p>
      <w:pPr>
        <w:ind w:firstLine="480"/>
      </w:pPr>
      <w:r>
        <w:t>2.6磋商文件中，凡标有“★”的地方均为实质性响应条款，供应商若有一项带“★”的条款未响应或不满足，将按无效响应处理。</w:t>
      </w:r>
    </w:p>
    <w:p>
      <w:pPr>
        <w:ind w:firstLine="480"/>
      </w:pPr>
      <w:r>
        <w:t>2.7供应商必须按磋商文件指定的格式填写各种报价，各报价应计算正确。除在磋商文件另有规定外（如：报折扣、报优惠率等），计量单位应使用中华人民共和国法定计量单位，以人民币填报所有报价。</w:t>
      </w:r>
    </w:p>
    <w:p>
      <w:pPr>
        <w:ind w:firstLine="480"/>
      </w:pPr>
      <w:r>
        <w:t>2.8响应文件以及供应商与采购人、代理机构就有关响应的往来函电均应使用中文。供应商提交的支持性文件和印制的文件可以用另一种语言，但相应内容应翻译成中文，在解释响应文件时以中文文本为准。</w:t>
      </w:r>
    </w:p>
    <w:p>
      <w:pPr>
        <w:ind w:firstLine="480"/>
      </w:pPr>
      <w:r>
        <w:t>2.9供应商应按磋商文件的规定及附件要求的内容和格式完整地填写和提供资料。供应商必须对响应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r>
        <w:rPr>
          <w:b/>
          <w:sz w:val="24"/>
        </w:rPr>
        <w:t>3.响应文件的提交</w:t>
      </w:r>
    </w:p>
    <w:p>
      <w:pPr>
        <w:ind w:firstLine="480"/>
      </w:pPr>
      <w:r>
        <w:t>3.1在响应文件提交截止时间前，供应商须将电子响应文件成功完整上传到云平台项目采购系统，且取得响应回执。时间以云平台项目采购系统服务器从中国科学院国家授时中心取得的北京时间为准，递交响应文件截止时间结束后，系统将不允许供应商上传响应文件，已上传响应文件但未完成传输的文件系统将拒绝接收。</w:t>
      </w:r>
    </w:p>
    <w:p>
      <w:pPr>
        <w:ind w:firstLine="480"/>
      </w:pPr>
      <w:r>
        <w:t>3.2代理机构对因不可抗力事件造成的响应文件的损坏、丢失的，不承担责任。</w:t>
      </w:r>
    </w:p>
    <w:p>
      <w:pPr>
        <w:ind w:firstLine="480"/>
      </w:pPr>
      <w:r>
        <w:t>3.3出现下述情形之一，属于未成功提交响应文件，按无效响应处理：</w:t>
      </w:r>
    </w:p>
    <w:p>
      <w:pPr>
        <w:ind w:firstLine="480"/>
      </w:pPr>
      <w:r>
        <w:t>（1）至提交响应文件截止时，响应文件未完整上传并取得响应回执的。</w:t>
      </w:r>
    </w:p>
    <w:p>
      <w:pPr>
        <w:ind w:firstLine="480"/>
      </w:pPr>
      <w:r>
        <w:t>（2）响应文件未按响应格式中注明需签字盖章的要求进行签名（含电子签名）和加盖电子印章，或签名（含电子签名）或电子印章不完整的。</w:t>
      </w:r>
    </w:p>
    <w:p>
      <w:pPr>
        <w:ind w:firstLine="480"/>
      </w:pPr>
      <w:r>
        <w:t>（3）响应文件损坏或格式不正确的。</w:t>
      </w:r>
    </w:p>
    <w:p>
      <w:r>
        <w:rPr>
          <w:b/>
          <w:sz w:val="24"/>
        </w:rPr>
        <w:t>4.响应文件的修改、撤回与撤销</w:t>
      </w:r>
    </w:p>
    <w:p>
      <w:pPr>
        <w:ind w:firstLine="480"/>
      </w:pPr>
      <w:r>
        <w:t>4.1在提交响应文件截止时间前，供应商可以修改或撤回未解密的电子响应文件，并于提交响应文件截止时间前将修改后重新生成的电子响应文件上传至系统，到达响应文件提交截止时间后，将不允许修改或撤回。</w:t>
      </w:r>
    </w:p>
    <w:p>
      <w:pPr>
        <w:ind w:firstLine="480"/>
      </w:pPr>
      <w:r>
        <w:t>4.2在提交响应文件截止时间后，供应商不得补充、修改和更换响应文件。</w:t>
      </w:r>
    </w:p>
    <w:p>
      <w:r>
        <w:rPr>
          <w:b/>
          <w:sz w:val="24"/>
        </w:rPr>
        <w:t>5.响应文件的解密</w:t>
      </w:r>
    </w:p>
    <w:p>
      <w:pPr>
        <w:ind w:firstLine="480"/>
      </w:pPr>
      <w:r>
        <w:t>到达开启时间后，供应商需携带并使用制作该响应文件的同一数字证书参加开启解密，供应商须在采购代理机构规定的时间内完成响应文件解密，供应商未携带数字证书或其他非系统原因导致的逾期未解密响应文件，将作无效响应处理。</w:t>
      </w:r>
    </w:p>
    <w:p>
      <w:r>
        <w:rPr>
          <w:b/>
          <w:sz w:val="24"/>
        </w:rPr>
        <w:t>6.响应保证金</w:t>
      </w:r>
    </w:p>
    <w:p>
      <w:pPr>
        <w:ind w:firstLine="480"/>
      </w:pPr>
      <w:r>
        <w:t>6.1响应保证金的缴纳</w:t>
      </w:r>
    </w:p>
    <w:p>
      <w:pPr>
        <w:ind w:firstLine="480"/>
      </w:pPr>
      <w:r>
        <w:t>供应商在提交响应文件的同时，应按供应商须知前附表规定的金额和缴纳要求缴纳响应保证金，并作为其响应文件的组成部分。</w:t>
      </w:r>
    </w:p>
    <w:p>
      <w:pPr>
        <w:ind w:firstLine="480"/>
      </w:pPr>
      <w:r>
        <w:t>如采用转账、支票、本票、汇票形式提交的，响应保证金从供应商基本账户递交，由东莞市公共资源交易中心代收。具体操作要求详见东莞市公共资源交易中心有关指引，递交事宜请自行咨询东莞市公共资源交易中心；请各供应商在响应文件递交截止时间前按须知前附表规定的金额递交至东莞市公共资源交易中心，到账情况以开启时东莞市公共资源交易中心查询的信息为准。</w:t>
      </w:r>
    </w:p>
    <w:p>
      <w:pPr>
        <w:ind w:firstLine="480"/>
      </w:pPr>
      <w:r>
        <w:t>如采用金融机构、专业担保机构开具的响应保函、响应保证保险函等形式提交响应保证金的，响应保函或响应保证保险函须开具给采购人（保险受益人须为采购人），并与响应文件一同递交。</w:t>
      </w:r>
    </w:p>
    <w:p>
      <w:pPr>
        <w:ind w:firstLine="480"/>
      </w:pPr>
      <w:r>
        <w:t>供应商可通过"广东政府采购智慧云平台金融服务中心"(https://gdgpo.czt.gd.gov.cn/zcdservice/zcd/guangdong/)，申请办理电子保函，电子保函与纸质保函具有同样效力。</w:t>
      </w:r>
    </w:p>
    <w:p>
      <w:pPr>
        <w:ind w:firstLine="480"/>
      </w:pPr>
      <w:r>
        <w:t>注意事项：供应商通过线下方式缴纳保证金（转账、支票、汇票、本票、纸质保函）的，需准备缴纳凭证的扫描件作为核验凭证；通过电子保函形式缴纳保证金的，如遇开启或评审现场无法拉取电子保函信息时，可提供电子保函打印件或购买凭证作为核验凭证。相关凭证应上传至系统归档保存。</w:t>
      </w:r>
    </w:p>
    <w:p>
      <w:pPr>
        <w:ind w:firstLine="480"/>
      </w:pPr>
      <w:r>
        <w:t>6.2响应保证金的退还：</w:t>
      </w:r>
    </w:p>
    <w:p>
      <w:pPr>
        <w:ind w:firstLine="480"/>
      </w:pPr>
      <w:r>
        <w:t>（1）供应商在递交响应文件截止时间前放弃响应的，自所投采购包结果公告发出后5个工作日内退还。</w:t>
      </w:r>
    </w:p>
    <w:p>
      <w:pPr>
        <w:ind w:firstLine="480"/>
      </w:pPr>
      <w:r>
        <w:t>（2）未成交的供应商保证金，在成交供应商发出后5个工作日内原额退还。</w:t>
      </w:r>
    </w:p>
    <w:p>
      <w:pPr>
        <w:ind w:firstLine="480"/>
      </w:pPr>
      <w:r>
        <w:t>（3）成交供应商的响应保证金,在成交供应商与采购人签订采购合同后5个工作日内原额退还。</w:t>
      </w:r>
    </w:p>
    <w:p>
      <w:pPr>
        <w:ind w:firstLine="480"/>
      </w:pPr>
      <w:r>
        <w:t>备注：但因供应商自身原因导致无法及时退还的除外。</w:t>
      </w:r>
    </w:p>
    <w:p>
      <w:pPr>
        <w:ind w:firstLine="480"/>
      </w:pPr>
      <w:r>
        <w:t>6.3有下列情形之一的，响应保证金将不予退还并上缴国库：</w:t>
      </w:r>
    </w:p>
    <w:p>
      <w:pPr>
        <w:ind w:firstLine="480"/>
      </w:pPr>
      <w:r>
        <w:t>（1）提供虚假材料谋取成交的；</w:t>
      </w:r>
    </w:p>
    <w:p>
      <w:pPr>
        <w:ind w:firstLine="480"/>
      </w:pPr>
      <w:r>
        <w:t>（2）供应商在磋商文件规定的响应有效期内撤销其响应；</w:t>
      </w:r>
    </w:p>
    <w:p>
      <w:pPr>
        <w:ind w:firstLine="480"/>
      </w:pPr>
      <w:r>
        <w:t>（3）成交后，无正当理由放弃成交资格；</w:t>
      </w:r>
    </w:p>
    <w:p>
      <w:pPr>
        <w:ind w:firstLine="480"/>
      </w:pPr>
      <w:r>
        <w:t>（4）成交后，无正当理由不与采购人签订合同；</w:t>
      </w:r>
    </w:p>
    <w:p>
      <w:pPr>
        <w:ind w:firstLine="480"/>
      </w:pPr>
      <w:r>
        <w:t>（5）法律法规和磋商文件规定的其他情形。</w:t>
      </w:r>
    </w:p>
    <w:p>
      <w:r>
        <w:rPr>
          <w:b/>
          <w:sz w:val="24"/>
        </w:rPr>
        <w:t>7.响应有效期</w:t>
      </w:r>
    </w:p>
    <w:p>
      <w:pPr>
        <w:ind w:firstLine="480"/>
      </w:pPr>
      <w:r>
        <w:t>7.1响应有效期内供应商撤销响应文件的，采购人或者采购代理机构可以不退还响应保证金（如有）。采用响应保函方式替代保证金的，采购人或者采购代理机构可以向担保机构索赔保证金。</w:t>
      </w:r>
    </w:p>
    <w:p>
      <w:pPr>
        <w:ind w:firstLine="480"/>
      </w:pPr>
      <w:r>
        <w:t>7.2出现特殊情况需延长响应有效期的，采购人或采购代理机构可于响应有效期满之前要求供应商同意延长有效期，要求与答复均以书面形式通知所有供应商。供应商同意延长的，应相应延长其响应保证金（如有）的有效期，但不得要求或被允许修改或撤销其响应文件；供应商可以拒绝延长有效期，但其响应将会被视为无效，拒绝延长有效期的供应商有权收回其响应保证金（如有）。采用响应保函方式替代保证金的，响应有效期超出保函有效期的，采购人或者采购代理机构应提示响应供应商重新开函，未获得有效保函的响应供应商其响应将会被视为无效。</w:t>
      </w:r>
    </w:p>
    <w:p>
      <w:r>
        <w:rPr>
          <w:b/>
          <w:sz w:val="24"/>
        </w:rPr>
        <w:t>8.样品（演示）</w:t>
      </w:r>
    </w:p>
    <w:p>
      <w:pPr>
        <w:ind w:firstLine="480"/>
      </w:pPr>
      <w:r>
        <w:t>8.1磋商文件规定供应商提交样品的，样品属于响应文件的组成部分。样品的生产、运输、安装、保全等一切费用由供应商自理。</w:t>
      </w:r>
    </w:p>
    <w:p>
      <w:pPr>
        <w:ind w:firstLine="480"/>
      </w:pPr>
      <w:r>
        <w:t>8.2递交响应文件截止时间前，供应商应将样品送达至指定地点。若需要现场演示的，供应商应提前做好演示准备（包括演示设备）。</w:t>
      </w:r>
    </w:p>
    <w:p>
      <w:pPr>
        <w:ind w:firstLine="480"/>
      </w:pPr>
      <w:r>
        <w:t>8.3采购结果公告发布后，成交供应商的样品由采购人封存，作为履约验收的依据之一。未成交供应商在接到采购代理机构通知后，应按规定时间尽快自行取回样品，否则视同供应商不再认领，代理机构有权进行处理。</w:t>
      </w:r>
    </w:p>
    <w:p>
      <w:r>
        <w:rPr>
          <w:b/>
          <w:sz w:val="24"/>
        </w:rPr>
        <w:t>9.除磋商文件另有规定外，有下列情形之一的，响应无效：</w:t>
      </w:r>
    </w:p>
    <w:p>
      <w:pPr>
        <w:ind w:firstLine="480"/>
      </w:pPr>
      <w:r>
        <w:t>9.1响应文件未按照磋商文件要求签署、盖章；</w:t>
      </w:r>
    </w:p>
    <w:p>
      <w:pPr>
        <w:ind w:firstLine="480"/>
      </w:pPr>
      <w:r>
        <w:t>9.2不符合磋商文件中规定的资格要求；</w:t>
      </w:r>
    </w:p>
    <w:p>
      <w:pPr>
        <w:ind w:firstLine="480"/>
      </w:pPr>
      <w:r>
        <w:t>9.3磋商报价超过磋商文件中规定的预算金额或最高限价；</w:t>
      </w:r>
    </w:p>
    <w:p>
      <w:pPr>
        <w:ind w:firstLine="480"/>
      </w:pPr>
      <w:r>
        <w:t>9.4响应文件含有采购人不能接受的附加条件；</w:t>
      </w:r>
    </w:p>
    <w:p>
      <w:pPr>
        <w:ind w:firstLine="480"/>
      </w:pPr>
      <w:r>
        <w:t>9.5有关法律、法规和规章及磋商文件规定的其他无效情形。</w:t>
      </w:r>
    </w:p>
    <w:p>
      <w:r>
        <w:rPr>
          <w:b/>
          <w:sz w:val="28"/>
        </w:rPr>
        <w:t>六、磋商、评审和结果确定</w:t>
      </w:r>
    </w:p>
    <w:p>
      <w:r>
        <w:rPr>
          <w:b/>
          <w:sz w:val="24"/>
        </w:rPr>
        <w:t>1.响应文件的开启</w:t>
      </w:r>
    </w:p>
    <w:p>
      <w:pPr>
        <w:ind w:firstLine="480"/>
      </w:pPr>
      <w:r>
        <w:t>1.1开启程序</w:t>
      </w:r>
    </w:p>
    <w:p>
      <w:pPr>
        <w:ind w:firstLine="480"/>
      </w:pPr>
      <w:r>
        <w:t>工作人员按磋商公告规定的时间进行开启，由采购人或者采购代理机构工作人员宣布供应商名称、解密情况和磋商文件规定的需要宣布的其他内容。开启分为现场电子开启和远程电子开启两种。</w:t>
      </w:r>
    </w:p>
    <w:p>
      <w:pPr>
        <w:ind w:firstLine="480"/>
      </w:pPr>
      <w:r>
        <w:t>采用现场电子开启的：供应商的法定代表人或其委托代理人应当按照本磋商公告载明的时间和地点前往参加开启，并携带编制本项目（采购包）电子响应文件时加密所用的数字证书、存储有备用电子响应文件的U盘前往开启现场。</w:t>
      </w:r>
    </w:p>
    <w:p>
      <w:pPr>
        <w:ind w:firstLine="480"/>
      </w:pPr>
      <w:r>
        <w:t>采用远程电子开启的：供应商的法定代表人或其授权代表应当按照本磋商公告载明的时间和模式等要求参加开启。在递交响应文件截止时间前30分钟，应当登录云平台开标大厅进行签到，并且填写授权代表的姓名与手机号码。若因签到时填写的授权代表信息有误而导致的不良后果，由供应商自行承担。</w:t>
      </w:r>
    </w:p>
    <w:p>
      <w:pPr>
        <w:ind w:firstLine="480"/>
      </w:pPr>
      <w:r>
        <w:t>开启时，供应商应当使用编制本项目（采购包）电子响应文件时加密所用数字证书在开始解密后按照代理机构规定的时间内完成电子响应文件的解密，如遇不可抗力等其他特殊情况，采购代理机构可视情况延长解密时间。供应商未携带数字证书或其他非系统原因导致的在规定时间内未解密响应文件，将作无效响应处理。（采用远程电子开启的，各供应商在参加开启以前须自行对使用电脑的网络环境、驱动安装、客户端安装以及数字证书的有效性等进行检测，确保可以正常使用）。</w:t>
      </w:r>
    </w:p>
    <w:p>
      <w:pPr>
        <w:ind w:firstLine="480"/>
      </w:pPr>
      <w:r>
        <w:t>如在电子开启过程中出现无法正常解密的，代理机构可根据实际情况开启上传备用电子响应文件通道。系统将对上传的备用电子响应文件的合法性进行验证，若发现提交的备用电子响应文件与加密的电子响应文件版本不一致（即两份文件不是通过投标客户端同时加密生成的），系统将拒绝接收，视为无效响应。如供应商无法在代理规定的时间内完成备用电子响应文件的上传，响应将被拒绝，作无效响应处理。</w:t>
      </w:r>
    </w:p>
    <w:p>
      <w:pPr>
        <w:ind w:firstLine="480"/>
      </w:pPr>
      <w:r>
        <w:t>1.2异议</w:t>
      </w:r>
    </w:p>
    <w:p>
      <w:pPr>
        <w:ind w:firstLine="480"/>
      </w:pPr>
      <w:r>
        <w:t>供应商代表对开启过程和开启记录有疑义，以及认为采购人、采购代理机构相关工作人员有需要回避的情形的，应当场提出询问或者回避申请。供应商未参加开启的，视同认可开启结果。</w:t>
      </w:r>
    </w:p>
    <w:p>
      <w:pPr>
        <w:ind w:firstLine="480"/>
      </w:pPr>
      <w:r>
        <w:t>1.3开启时出现下列情况的，视为响应无效处理</w:t>
      </w:r>
    </w:p>
    <w:p>
      <w:pPr>
        <w:ind w:firstLine="480"/>
      </w:pPr>
      <w:r>
        <w:t>（1）经检查数字证书无效的；</w:t>
      </w:r>
    </w:p>
    <w:p>
      <w:pPr>
        <w:ind w:firstLine="480"/>
      </w:pPr>
      <w:r>
        <w:t>（2）因供应商自身原因，未在规定时间内完成电子响应文件解密的；</w:t>
      </w:r>
    </w:p>
    <w:p>
      <w:pPr>
        <w:ind w:firstLine="480"/>
      </w:pPr>
      <w:r>
        <w:t>（3）如需使用备用电子响应文件解密时，在规定的解密时间内无法提供备用电子响应文件或提供的备用电子响应文件与加密的电子响应文件版本不一致（即两份文件不是通过投标客户端同时加密生成的）。</w:t>
      </w:r>
    </w:p>
    <w:p>
      <w:r>
        <w:rPr>
          <w:b/>
          <w:sz w:val="24"/>
        </w:rPr>
        <w:t>2.评审（详见第四章）</w:t>
      </w:r>
    </w:p>
    <w:p>
      <w:r>
        <w:rPr>
          <w:b/>
          <w:sz w:val="24"/>
        </w:rPr>
        <w:t>3.成交</w:t>
      </w:r>
    </w:p>
    <w:p>
      <w:pPr>
        <w:ind w:firstLine="480"/>
      </w:pPr>
      <w:r>
        <w:t>3.1成交结果公告：</w:t>
      </w:r>
    </w:p>
    <w:p>
      <w:pPr>
        <w:ind w:firstLine="480"/>
      </w:pPr>
      <w:r>
        <w:t>成交供应商确定之日起2个工作日内，采购人或采购代理机构将在中国政府采购网(www.ccgp.gov.cn)、广东省政府采购网(https://gdgpo.czt.gd.gov.cn/)、上以公告的形式发布成交结果，结果公告的公告期限为</w:t>
      </w:r>
      <w:r>
        <w:tab/>
      </w:r>
      <w:r>
        <w:tab/>
      </w:r>
      <w:r>
        <w:t xml:space="preserve"> 1 个工作日。结果公告同时作为采购代理机构通知除成交供应商外的其他供应商没有成交的书面形式，采购代理机构不再以其它方式另行通知。</w:t>
      </w:r>
    </w:p>
    <w:p>
      <w:pPr>
        <w:ind w:firstLine="480"/>
      </w:pPr>
      <w:r>
        <w:t>3.2成交通知书：</w:t>
      </w:r>
    </w:p>
    <w:p>
      <w:pPr>
        <w:ind w:firstLine="480"/>
      </w:pPr>
      <w:r>
        <w:t>采购人或采购代理机构在发布结果公告时，在云平台同步发送至成交供应商。成交供应商可在云平台自行下载打印《成交通知书》，《成交通知书》将作为授予合同资格的唯一合法依据。成交通知书发出后，采购人不得违法改变成交结果，成交供应商不得放弃成交。成交供应商放弃成交的，应当依法承担相应的法律责任。</w:t>
      </w:r>
    </w:p>
    <w:p>
      <w:pPr>
        <w:ind w:firstLine="480"/>
      </w:pPr>
      <w:r>
        <w:t>3.3终止公告：</w:t>
      </w:r>
    </w:p>
    <w:p>
      <w:pPr>
        <w:ind w:firstLine="480"/>
      </w:pPr>
      <w:r>
        <w:t>终止磋商采购活动后，采购人或采购代理机构将在中国政府采购网(www.ccgp.gov.cn)、广东省政府采购网(https://gdgpo.czt.gd.gov.cn/)、上发布终止公告，终止公告的公告期限为</w:t>
      </w:r>
      <w:r>
        <w:tab/>
      </w:r>
      <w:r>
        <w:tab/>
      </w:r>
      <w:r>
        <w:t xml:space="preserve"> 1 个工作日。</w:t>
      </w:r>
    </w:p>
    <w:p>
      <w:r>
        <w:rPr>
          <w:b/>
          <w:sz w:val="28"/>
        </w:rPr>
        <w:t>七、询问、质疑与投诉</w:t>
      </w:r>
    </w:p>
    <w:p>
      <w:r>
        <w:rPr>
          <w:b/>
          <w:sz w:val="24"/>
        </w:rPr>
        <w:t>1.询问</w:t>
      </w:r>
    </w:p>
    <w:p>
      <w:pPr>
        <w:ind w:firstLine="480"/>
      </w:pPr>
      <w:r>
        <w:t>供应商对政府采购活动事项（磋商文件、采购过程和成交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响应邀请函》中“采购人、采购代理机构的名称、地址和联系方式”。</w:t>
      </w:r>
    </w:p>
    <w:p>
      <w:r>
        <w:rPr>
          <w:b/>
          <w:sz w:val="24"/>
        </w:rPr>
        <w:t>2.质疑</w:t>
      </w:r>
    </w:p>
    <w:p>
      <w:pPr>
        <w:ind w:firstLine="480"/>
      </w:pPr>
      <w:r>
        <w:t>2.1供应商认为磋商文件、采购过程和成交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ind w:firstLine="480"/>
      </w:pPr>
      <w:r>
        <w:t>（1）对磋商文件提出质疑的，为获取磋商文件之日或者磋商文件公告期限届满之日；</w:t>
      </w:r>
    </w:p>
    <w:p>
      <w:pPr>
        <w:ind w:firstLine="480"/>
      </w:pPr>
      <w:r>
        <w:t>（2）对采购过程提出质疑的，为各采购程序环节结束之日；</w:t>
      </w:r>
    </w:p>
    <w:p>
      <w:pPr>
        <w:ind w:firstLine="480"/>
      </w:pPr>
      <w:r>
        <w:t>（3）对成交结果提出质疑的，为成交结果公告期限届满之日。</w:t>
      </w:r>
    </w:p>
    <w:p>
      <w:pPr>
        <w:ind w:firstLine="480"/>
      </w:pPr>
      <w:r>
        <w:t>2.2质疑函应当包括下列主要内容：</w:t>
      </w:r>
    </w:p>
    <w:p>
      <w:pPr>
        <w:ind w:firstLine="480"/>
      </w:pPr>
      <w:r>
        <w:t>（1）质疑供应商和相关供应商的名称、地址、邮编、联系人及联系电话等；</w:t>
      </w:r>
    </w:p>
    <w:p>
      <w:pPr>
        <w:ind w:firstLine="480"/>
      </w:pPr>
      <w:r>
        <w:t>（2）质疑项目名称及编号、具体明确的质疑事项和与质疑事项相关的请求；</w:t>
      </w:r>
    </w:p>
    <w:p>
      <w:pPr>
        <w:ind w:firstLine="480"/>
      </w:pPr>
      <w:r>
        <w:t>（3）认为磋商文件、采购过程和成交结果使自己的合法权益受到损害的法律依据、事实依据、相关证明材料及证据来源；</w:t>
      </w:r>
    </w:p>
    <w:p>
      <w:pPr>
        <w:ind w:firstLine="480"/>
      </w:pPr>
      <w:r>
        <w:t>（4）提出质疑的日期。</w:t>
      </w:r>
    </w:p>
    <w:p>
      <w:pPr>
        <w:ind w:firstLine="480"/>
      </w:pPr>
      <w:r>
        <w:t>2.3质疑函应当署名。质疑供应商为自然人的，应当由本人签字；质疑供应商为法人或者其他组织的，应当由法定代表人、主要负责人，或者其授权代表签字或者盖章，并加盖公章。</w:t>
      </w:r>
    </w:p>
    <w:p>
      <w:pPr>
        <w:ind w:firstLine="480"/>
      </w:pPr>
      <w:r>
        <w:t>2.4以联合体形式参加政府采购活动的，其质疑应当由联合体成员委托主体提出。</w:t>
      </w:r>
    </w:p>
    <w:p>
      <w:pPr>
        <w:ind w:firstLine="480"/>
      </w:pPr>
      <w:r>
        <w:t>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ind w:firstLine="480"/>
      </w:pPr>
      <w:r>
        <w:t>2.6质疑联系方式如下：</w:t>
      </w:r>
    </w:p>
    <w:p>
      <w:pPr>
        <w:ind w:firstLine="480"/>
      </w:pPr>
      <w:r>
        <w:t>质疑联系人：李应鑫</w:t>
      </w:r>
    </w:p>
    <w:p>
      <w:pPr>
        <w:ind w:firstLine="480"/>
      </w:pPr>
      <w:r>
        <w:t>电话：0769-23668520</w:t>
      </w:r>
    </w:p>
    <w:p>
      <w:pPr>
        <w:ind w:firstLine="480"/>
      </w:pPr>
      <w:r>
        <w:t>传真：0769-28330677</w:t>
      </w:r>
    </w:p>
    <w:p>
      <w:pPr>
        <w:ind w:firstLine="480"/>
      </w:pPr>
      <w:r>
        <w:t>邮箱：ggzyzfcg@dg.gov.cn</w:t>
      </w:r>
    </w:p>
    <w:p>
      <w:pPr>
        <w:ind w:firstLine="480"/>
      </w:pPr>
      <w:r>
        <w:t>地址：广东省东莞市南城街道西平社区宏伟三路45号</w:t>
      </w:r>
    </w:p>
    <w:p>
      <w:pPr>
        <w:ind w:firstLine="480"/>
      </w:pPr>
      <w:r>
        <w:t>邮编：523000</w:t>
      </w:r>
    </w:p>
    <w:p>
      <w:r>
        <w:rPr>
          <w:b/>
          <w:sz w:val="24"/>
        </w:rPr>
        <w:t>3.投诉</w:t>
      </w:r>
    </w:p>
    <w:p>
      <w:pPr>
        <w:ind w:firstLine="480"/>
      </w:pPr>
      <w:r>
        <w:t>质疑人对采购人或采购代理机构的质疑答复不满意或在规定时间内未得到答复的，可以在答复期满后15个工作日内，按如下联系方式向本项目监督管理部门提起投诉。</w:t>
      </w:r>
    </w:p>
    <w:p>
      <w:pPr>
        <w:ind w:firstLine="480"/>
      </w:pPr>
    </w:p>
    <w:p>
      <w:r>
        <w:t>政府采购监督管理机构名称：东莞市财政局政府采购监管科</w:t>
      </w:r>
    </w:p>
    <w:p>
      <w:r>
        <w:t>地  址：东莞市南城区鸿福路99号行政办事中心主楼12楼28室</w:t>
      </w:r>
    </w:p>
    <w:p>
      <w:r>
        <w:t>电  话：0769-22831025、0769-22830161</w:t>
      </w:r>
    </w:p>
    <w:p>
      <w:r>
        <w:t>邮  编：523000</w:t>
      </w:r>
    </w:p>
    <w:p>
      <w:r>
        <w:t>传  真：-</w:t>
      </w:r>
    </w:p>
    <w:p/>
    <w:p>
      <w:r>
        <w:rPr>
          <w:b/>
          <w:sz w:val="28"/>
        </w:rPr>
        <w:t>八、合同签订和履行</w:t>
      </w:r>
    </w:p>
    <w:p>
      <w:r>
        <w:rPr>
          <w:b/>
          <w:sz w:val="24"/>
        </w:rPr>
        <w:t>1.合同签订</w:t>
      </w:r>
    </w:p>
    <w:p>
      <w:pPr>
        <w:ind w:firstLine="480"/>
      </w:pPr>
      <w:r>
        <w:t>1.1采购人应当自《成交通知书》发出之日起三十日内，按照磋商文件和成交供应商响应文件的约定，与成交供应商签订合同。所签订的合同不得对磋商文件和成交供应商响应文件作实质性修改。</w:t>
      </w:r>
    </w:p>
    <w:p>
      <w:pPr>
        <w:ind w:firstLine="480"/>
      </w:pPr>
      <w:r>
        <w:t>1.2采购人不得提出试用合格等任何不合理的要求作为签订合同的条件，且不得与成交供应商私下订立背离合同实质性内容的协议。</w:t>
      </w:r>
    </w:p>
    <w:p>
      <w:pPr>
        <w:ind w:firstLine="480"/>
      </w:pPr>
      <w:r>
        <w:t>1.3采购人应当自政府采购合同签订之日起2个工作日内，将政府采购合同在省级以上人民政府财政部门指定的媒体上公告，但政府采购合同中涉及国家秘密、商业秘密的内容除外。</w:t>
      </w:r>
    </w:p>
    <w:p>
      <w:pPr>
        <w:ind w:firstLine="480"/>
      </w:pPr>
      <w:r>
        <w:t>1.4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r>
        <w:rPr>
          <w:b/>
          <w:sz w:val="24"/>
        </w:rPr>
        <w:t>2.合同的履行</w:t>
      </w:r>
    </w:p>
    <w:p>
      <w:pPr>
        <w:ind w:firstLine="480"/>
      </w:pPr>
      <w:r>
        <w:t>2.1政府采购合同订立后，合同各方不得擅自变更、中止或者终止合同。政府采购合同需要变更的，采购人应将有关合同变更内容，以书面形式报政府采购监督管理机关备案；因特殊情况需要中止或终止合同的，采购人应将中止或终止合同的理由以及相应措施，以书面形式报政府采购监督管理机关备案。</w:t>
      </w:r>
    </w:p>
    <w:p>
      <w:pPr>
        <w:ind w:firstLine="480"/>
      </w:pPr>
      <w:r>
        <w:t>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ind w:firstLine="480"/>
      </w:pPr>
    </w:p>
    <w:p>
      <w:r>
        <w:t xml:space="preserve"> </w:t>
      </w:r>
    </w:p>
    <w:p/>
    <w:p>
      <w:pPr>
        <w:jc w:val="center"/>
      </w:pPr>
      <w:r>
        <w:rPr>
          <w:b/>
          <w:sz w:val="36"/>
        </w:rPr>
        <w:t>第四章 评审</w:t>
      </w:r>
    </w:p>
    <w:p>
      <w:r>
        <w:rPr>
          <w:b/>
          <w:sz w:val="28"/>
        </w:rPr>
        <w:t>一、评审要求</w:t>
      </w:r>
    </w:p>
    <w:p>
      <w:r>
        <w:rPr>
          <w:b/>
          <w:sz w:val="24"/>
        </w:rPr>
        <w:t>1.评审方法</w:t>
      </w:r>
    </w:p>
    <w:p>
      <w:pPr>
        <w:ind w:firstLine="480"/>
      </w:pPr>
    </w:p>
    <w:p/>
    <w:p>
      <w:r>
        <w:t>采购包1(东莞理工学院松山湖校区智慧教室环境改造工程（二期）)：综合评分法,是指响应文件满足磋商文件全部实质性要求，且按照评审因素的量化指标评审得分最高的投标人为成交候选人的评标方法。（最低报价不是成交的唯一依据。）</w:t>
      </w:r>
    </w:p>
    <w:p/>
    <w:p>
      <w:r>
        <w:rPr>
          <w:b/>
          <w:sz w:val="24"/>
        </w:rPr>
        <w:t>2.评审原则</w:t>
      </w:r>
    </w:p>
    <w:p>
      <w:pPr>
        <w:ind w:firstLine="480"/>
      </w:pPr>
      <w:r>
        <w:t>2.1评审活动遵循公平、公正、科学和择优的原则，以磋商文件和响应文件为评审的基本依据，并按照磋商文件规定的评审方法和评审标准进行评审。</w:t>
      </w:r>
    </w:p>
    <w:p>
      <w:pPr>
        <w:ind w:firstLine="480"/>
      </w:pPr>
      <w:r>
        <w:t>2.2具体评审事项由磋商小组负责，并按磋商文件的规定办法进行评审。对磋商文件中描述有歧义或前后不一致的地方，磋商小组有权按法律法规的规定进行评判，但对同一条款的评判应适用于每个响应供应商。</w:t>
      </w:r>
    </w:p>
    <w:p>
      <w:r>
        <w:rPr>
          <w:b/>
          <w:sz w:val="24"/>
        </w:rPr>
        <w:t>3.磋商小组</w:t>
      </w:r>
    </w:p>
    <w:p>
      <w:pPr>
        <w:ind w:firstLine="480"/>
      </w:pPr>
      <w:r>
        <w:t>3.1磋商小组由采购人代表和评审专家组成，成员人数应当为3人及以上单数，其中技术、经济等方面的评审专家不得少于成员总数的三分之二。</w:t>
      </w:r>
    </w:p>
    <w:p>
      <w:pPr>
        <w:ind w:firstLine="480"/>
      </w:pPr>
      <w:r>
        <w:t>3.2评审应遵守下列评审纪律：</w:t>
      </w:r>
    </w:p>
    <w:p>
      <w:pPr>
        <w:ind w:firstLine="480"/>
      </w:pPr>
      <w:r>
        <w:t>（1）评审情况不得私自外泄，有关信息由东莞市公共资源交易中心统一对外发布。</w:t>
      </w:r>
    </w:p>
    <w:p>
      <w:pPr>
        <w:ind w:firstLine="480"/>
      </w:pPr>
      <w:r>
        <w:t>（2）对东莞市公共资源交易中心或供应商提供的要求保密的资料，不得摘记翻印和外传。</w:t>
      </w:r>
    </w:p>
    <w:p>
      <w:pPr>
        <w:ind w:firstLine="480"/>
      </w:pPr>
      <w:r>
        <w:t>（3）不得收受响应供应商或有关人员的任何礼物，不得串联鼓动其他人袒护某供应商。若与供应商存在利害关系，则应主动声明并回避。</w:t>
      </w:r>
    </w:p>
    <w:p>
      <w:pPr>
        <w:ind w:firstLine="480"/>
      </w:pPr>
      <w:r>
        <w:t>（4）全体评委应按照磋商文件规定进行评审，一切认定事项应查有实据且不得弄虚作假。</w:t>
      </w:r>
    </w:p>
    <w:p>
      <w:pPr>
        <w:ind w:firstLine="480"/>
      </w:pPr>
      <w:r>
        <w:t>（5）磋商小组各成员应当独立对每个响应供应商的响应文件进行评价，并对评价意见承担个人责任。评审过程中，不得发表倾向性言论。</w:t>
      </w:r>
    </w:p>
    <w:p>
      <w:pPr>
        <w:ind w:firstLine="480"/>
      </w:pPr>
      <w:r>
        <w:t>※对违反评审纪律的评委，将取消其评委资格，对评审工作造成严重损失者将予以通报批评乃至追究法律责任。</w:t>
      </w:r>
    </w:p>
    <w:p>
      <w:r>
        <w:rPr>
          <w:b/>
          <w:sz w:val="24"/>
        </w:rPr>
        <w:t>4.有下列情形之一的，视为供应商串通响应，其响应无效</w:t>
      </w:r>
    </w:p>
    <w:p>
      <w:pPr>
        <w:ind w:firstLine="480"/>
      </w:pPr>
      <w:r>
        <w:t>4.1不同供应商的响应文件由同一单位或者个人编制；</w:t>
      </w:r>
    </w:p>
    <w:p>
      <w:pPr>
        <w:ind w:firstLine="480"/>
      </w:pPr>
      <w:r>
        <w:t>4.2不同供应商委托同一单位或者个人办理响应事宜；</w:t>
      </w:r>
    </w:p>
    <w:p>
      <w:pPr>
        <w:ind w:firstLine="480"/>
      </w:pPr>
      <w:r>
        <w:t>4.3不同供应商的响应文件载明的项目管理成员或者联系人员为同一人；</w:t>
      </w:r>
    </w:p>
    <w:p>
      <w:pPr>
        <w:ind w:firstLine="480"/>
      </w:pPr>
      <w:r>
        <w:t>4.4不同供应商的响应文件异常一致或者响应报价呈规律性差异；</w:t>
      </w:r>
    </w:p>
    <w:p>
      <w:pPr>
        <w:ind w:firstLine="480"/>
      </w:pPr>
      <w:r>
        <w:t>4.5不同供应商的响应文件相互混装；</w:t>
      </w:r>
    </w:p>
    <w:p>
      <w:pPr>
        <w:ind w:firstLine="480"/>
      </w:pPr>
      <w:r>
        <w:t>4.6不同供应商的响应保证金或购买电子保函支付款为从同一单位或个人的账户转出。</w:t>
      </w:r>
    </w:p>
    <w:p>
      <w:pPr>
        <w:ind w:firstLine="480"/>
      </w:pPr>
      <w:r>
        <w:t>4.7供应商上传的电子响应文件使用该项目其他响应供应商的数字证书加密的或加盖该项目的其他响应供应商的电子印章的。</w:t>
      </w:r>
    </w:p>
    <w:p>
      <w:pPr>
        <w:ind w:firstLine="480"/>
      </w:pPr>
      <w:r>
        <w:t xml:space="preserve"> 说明：在评审过程中发现供应商有上述情形的，磋商小组应当认定其响应无效。同时，项目评审时被认定为串通响应的供应商不得参加该合同项下的采购活动。</w:t>
      </w:r>
    </w:p>
    <w:p>
      <w:r>
        <w:rPr>
          <w:b/>
          <w:sz w:val="24"/>
        </w:rPr>
        <w:t>5.有下列情形之一的，属于恶意串通响应：</w:t>
      </w:r>
    </w:p>
    <w:p>
      <w:pPr>
        <w:ind w:firstLine="480"/>
      </w:pPr>
      <w:r>
        <w:t>（1）供应商直接或者间接从采购人或者采购代理机构处获得其他供应商的相关情况并修改其响应文件；</w:t>
      </w:r>
    </w:p>
    <w:p>
      <w:pPr>
        <w:ind w:firstLine="480"/>
      </w:pPr>
      <w:r>
        <w:t>（2）供应商按照采购人或者采购代理机构的授意撤换、修改响应文件；</w:t>
      </w:r>
    </w:p>
    <w:p>
      <w:pPr>
        <w:ind w:firstLine="480"/>
      </w:pPr>
      <w:r>
        <w:t>（3）供应商之间协商报价、技术方案等响应文件的实质性内容；</w:t>
      </w:r>
    </w:p>
    <w:p>
      <w:pPr>
        <w:ind w:firstLine="480"/>
      </w:pPr>
      <w:r>
        <w:t>（4）属于同一集团、协会、商会等组织成员的供应商按照该组织要求协同参加政府采购活动；</w:t>
      </w:r>
    </w:p>
    <w:p>
      <w:pPr>
        <w:ind w:firstLine="480"/>
      </w:pPr>
      <w:r>
        <w:t>（5）供应商之间事先约定由某一特定供应商成交；</w:t>
      </w:r>
    </w:p>
    <w:p>
      <w:pPr>
        <w:ind w:firstLine="480"/>
      </w:pPr>
      <w:r>
        <w:t>（6）供应商之间商定部分供应商放弃参加政府采购活动或者放弃成交；</w:t>
      </w:r>
    </w:p>
    <w:p>
      <w:pPr>
        <w:ind w:firstLine="480"/>
      </w:pPr>
      <w:r>
        <w:t>（7）供应商与采购人或者采购代理机构之间、供应商相互之间，为谋求特定供应商成交或者排斥其他供应商的其他串通行为。</w:t>
      </w:r>
    </w:p>
    <w:p>
      <w:r>
        <w:rPr>
          <w:b/>
          <w:sz w:val="24"/>
        </w:rPr>
        <w:t>6.其他响应无效的情形</w:t>
      </w:r>
    </w:p>
    <w:p>
      <w:pPr>
        <w:ind w:firstLine="480"/>
      </w:pPr>
      <w:r>
        <w:t>详见资格性审查、符合性审查和磋商文件其他响应无效条款。</w:t>
      </w:r>
    </w:p>
    <w:p>
      <w:r>
        <w:rPr>
          <w:b/>
          <w:sz w:val="24"/>
        </w:rPr>
        <w:t>7.终止竞争性磋商采购活动的情形</w:t>
      </w:r>
    </w:p>
    <w:p>
      <w:pPr>
        <w:ind w:firstLine="480"/>
      </w:pPr>
      <w:r>
        <w:t>出现下列情形之一的，采购人或者采购代理机构应当终止竞争性磋商采购活动，发布项目终止公告并说明原因，重新开展采购活动：</w:t>
      </w:r>
    </w:p>
    <w:p>
      <w:pPr>
        <w:ind w:firstLine="480"/>
      </w:pPr>
      <w:r>
        <w:t>（1）因情况变化，不再符合规定的竞争性磋商采购方式适用情形的；</w:t>
      </w:r>
    </w:p>
    <w:p>
      <w:pPr>
        <w:ind w:firstLine="480"/>
      </w:pPr>
      <w:r>
        <w:t>（2）出现影响采购公正的违法、违规行为的；</w:t>
      </w:r>
    </w:p>
    <w:p>
      <w:pPr>
        <w:ind w:firstLine="480"/>
      </w:pPr>
      <w:r>
        <w:t>（3）除《政府采购竞争性磋商采购方式暂行办法》第二十一条第三款，《财政部关于政府采购竞争性磋商采购方式管理暂行办法有关问题的补充通知》（财库〔2015〕124号）规定的情形外，在采购过程中符合要求的供应商或者报价未超过采购预算的供应商不足3家的；</w:t>
      </w:r>
    </w:p>
    <w:p>
      <w:pPr>
        <w:ind w:firstLine="480"/>
      </w:pPr>
      <w:r>
        <w:t>（4）法律、法规以及磋商文件规定其他情形。</w:t>
      </w:r>
    </w:p>
    <w:p>
      <w:r>
        <w:rPr>
          <w:b/>
          <w:sz w:val="24"/>
        </w:rPr>
        <w:t>8.确定成交供应商</w:t>
      </w:r>
    </w:p>
    <w:p>
      <w:pPr>
        <w:ind w:firstLine="480"/>
      </w:pPr>
      <w:r>
        <w:t>磋商小组按照磋商文件确定的评审方法、步骤、标准，对响应文件进行评审。评审结束后，对供应商的评审名次进行排序，确定成交供应商或者推荐成交候选供应商。</w:t>
      </w:r>
    </w:p>
    <w:p>
      <w:r>
        <w:rPr>
          <w:b/>
          <w:sz w:val="24"/>
        </w:rPr>
        <w:t>9.价格修正</w:t>
      </w:r>
    </w:p>
    <w:p>
      <w:pPr>
        <w:ind w:firstLine="480"/>
      </w:pPr>
      <w:r>
        <w:t>对报价的计算错误按以下原则修正：</w:t>
      </w:r>
    </w:p>
    <w:p>
      <w:pPr>
        <w:ind w:firstLine="480"/>
      </w:pPr>
      <w:r>
        <w:t>（1）响应文件中首轮报价表（报价表）内容与响应文件中相应内容不一致的，以首轮报价表（报价表）为准；</w:t>
      </w:r>
    </w:p>
    <w:p>
      <w:pPr>
        <w:ind w:firstLine="480"/>
      </w:pPr>
      <w:r>
        <w:t>（2）大写金额和小写金额不一致的，以大写金额为准；</w:t>
      </w:r>
    </w:p>
    <w:p>
      <w:pPr>
        <w:ind w:firstLine="480"/>
      </w:pPr>
      <w:r>
        <w:t>（3）单价金额小数点或者百分比有明显错位的，以首轮报价表的总价为准，并修改单价；</w:t>
      </w:r>
    </w:p>
    <w:p>
      <w:pPr>
        <w:ind w:firstLine="480"/>
      </w:pPr>
      <w:r>
        <w:t>（4）总价金额与按单价汇总金额不一致的，以单价金额计算结果为准。但是单价金额计算结果超过预算价的，对其按无效响应处理；</w:t>
      </w:r>
    </w:p>
    <w:p>
      <w:pPr>
        <w:ind w:firstLine="480"/>
      </w:pPr>
      <w:r>
        <w:t>（5）若投标客户端上传的电子报价数据与电子响应文件价格不一致的，以电子报价数据为准。</w:t>
      </w:r>
    </w:p>
    <w:p>
      <w:pPr>
        <w:ind w:firstLine="480"/>
      </w:pPr>
      <w:r>
        <w:t>注：同时出现两种以上不一致的，按照前款规定的顺序在系统上进行价格澄清。供应商澄清后的价格加盖电子印章确认后产生约束力，但不得超出响应文件的范围或者改变响应文件的实质性内容，供应商不确认的，其响应无效。</w:t>
      </w:r>
    </w:p>
    <w:p>
      <w:r>
        <w:rPr>
          <w:b/>
          <w:sz w:val="28"/>
        </w:rPr>
        <w:t>二.政府采购政策落实</w:t>
      </w:r>
    </w:p>
    <w:p>
      <w:r>
        <w:rPr>
          <w:b/>
          <w:sz w:val="24"/>
        </w:rPr>
        <w:t>1.节能、环保要求</w:t>
      </w:r>
    </w:p>
    <w:p>
      <w:pPr>
        <w:ind w:firstLine="480"/>
      </w:pPr>
      <w:r>
        <w:t>采购的产品属于品目清单范围的，将依据国家确定的认证机构出具的、处于有效期之内的节能产品、环境标志产品认证证书，对获得证书的产品实施政府优先采购或强制采购，具体按照本磋商文件相关要求执行。</w:t>
      </w:r>
    </w:p>
    <w:p>
      <w:pPr>
        <w:ind w:firstLine="480"/>
      </w:pPr>
      <w:r>
        <w:t>相关认证机构和获证产品信息以市场监管总局组织建立的节能产品、环境标志产品认证结果信息发布平台公布为准。</w:t>
      </w:r>
    </w:p>
    <w:p>
      <w:r>
        <w:rPr>
          <w:b/>
          <w:sz w:val="24"/>
        </w:rPr>
        <w:t>2.对小型、微型企业、监狱企业或残疾人福利性单位给予价格扣除</w:t>
      </w:r>
    </w:p>
    <w:p>
      <w:pPr>
        <w:ind w:firstLine="480"/>
      </w:pPr>
      <w:r>
        <w:t>依照《政府采购促进中小企业发展管理办法》、《支持监狱企业发展有关问题的通知》和《财政部 民政部</w:t>
      </w:r>
      <w:r>
        <w:tab/>
      </w:r>
      <w:r>
        <w:tab/>
      </w:r>
      <w:r>
        <w:t xml:space="preserve">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r>
        <w:rPr>
          <w:b/>
          <w:sz w:val="24"/>
        </w:rPr>
        <w:t>3.价格扣除相关要求</w:t>
      </w:r>
    </w:p>
    <w:p>
      <w:pPr>
        <w:ind w:firstLine="480"/>
      </w:pPr>
    </w:p>
    <w:p/>
    <w:p>
      <w:r>
        <w:t>采购包1（东莞理工学院松山湖校区智慧教室环境改造工程（二期））：</w:t>
      </w:r>
    </w:p>
    <w:tbl>
      <w:tblPr>
        <w:tblStyle w:val="5"/>
        <w:tblW w:w="830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581"/>
        <w:gridCol w:w="2160"/>
        <w:gridCol w:w="2160"/>
        <w:gridCol w:w="1246"/>
        <w:gridCol w:w="216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581" w:type="dxa"/>
            <w:vAlign w:val="top"/>
          </w:tcPr>
          <w:p>
            <w:r>
              <w:t>序号</w:t>
            </w:r>
          </w:p>
        </w:tc>
        <w:tc>
          <w:tcPr>
            <w:tcW w:w="2160" w:type="dxa"/>
            <w:vAlign w:val="top"/>
          </w:tcPr>
          <w:p>
            <w:r>
              <w:t>情形</w:t>
            </w:r>
          </w:p>
        </w:tc>
        <w:tc>
          <w:tcPr>
            <w:tcW w:w="2160" w:type="dxa"/>
            <w:vAlign w:val="top"/>
          </w:tcPr>
          <w:p>
            <w:r>
              <w:t>适用对象</w:t>
            </w:r>
          </w:p>
        </w:tc>
        <w:tc>
          <w:tcPr>
            <w:tcW w:w="1246" w:type="dxa"/>
            <w:vAlign w:val="top"/>
          </w:tcPr>
          <w:p>
            <w:r>
              <w:t>价格扣除比例</w:t>
            </w:r>
          </w:p>
        </w:tc>
        <w:tc>
          <w:tcPr>
            <w:tcW w:w="2160" w:type="dxa"/>
            <w:vAlign w:val="top"/>
          </w:tcPr>
          <w:p>
            <w:r>
              <w:t>计算公式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307" w:type="dxa"/>
            <w:gridSpan w:val="5"/>
            <w:vAlign w:val="top"/>
          </w:tcPr>
          <w:p>
            <w:pPr>
              <w:jc w:val="left"/>
            </w:pPr>
            <w:r>
              <w:t>注：（1）上述评标价仅用于计算价格分，成交金额以实际投标价为准。</w:t>
            </w:r>
            <w:r>
              <w:tab/>
            </w:r>
            <w:r>
              <w:tab/>
            </w:r>
            <w:r>
              <w:tab/>
            </w:r>
            <w:r>
              <w:tab/>
            </w:r>
            <w:r>
              <w:tab/>
            </w:r>
            <w:r>
              <w:t xml:space="preserve"> （2）组成联合体的大中型企业和其他自然人、法人或者其他组织、与小型、微型企业之间不得存在投资关系。</w:t>
            </w:r>
          </w:p>
        </w:tc>
      </w:tr>
    </w:tbl>
    <w:p>
      <w:r>
        <w:br/>
      </w:r>
    </w:p>
    <w:p/>
    <w:p>
      <w:pPr>
        <w:ind w:firstLine="480"/>
      </w:pPr>
      <w:r>
        <w:t>（1）所称小型和微型企业应当符合以下条件：</w:t>
      </w:r>
    </w:p>
    <w:p>
      <w:pPr>
        <w:ind w:firstLine="480"/>
      </w:pPr>
      <w:r>
        <w:t>在中华人民共和国境内依法设立，依据国务院批准的中小企业划分标准确定的小型企业和微型企业，但与大企业的负责人为同一人，或者与大企业存在直接控股、管理关系的除外。符合中小企业划分标准的个体工商户，在政府采购活动中视同中小企业。提供本企业制造的货物或者提供其他小型或微型企业制造的货物。</w:t>
      </w:r>
    </w:p>
    <w:p>
      <w:pPr>
        <w:ind w:firstLine="480"/>
      </w:pPr>
      <w:r>
        <w:t>符合中小企业划分标准的个体工商户，在政府采购活动中视同中小企业。</w:t>
      </w:r>
    </w:p>
    <w:p>
      <w:pPr>
        <w:ind w:firstLine="480"/>
      </w:pPr>
      <w:r>
        <w:t>提供本企业（属于小微企业）制造的货物或者提供其他小型或微型企业制造的货物/提供本企业（属于小微企业）承接的服务。</w:t>
      </w:r>
    </w:p>
    <w:p>
      <w:pPr>
        <w:ind w:firstLine="480"/>
      </w:pPr>
      <w:r>
        <w:t>（2）符合中小企业扶持政策的供应商应填写《中小企业声明函》；监狱企业须供应商提供由监狱管理局、戒毒管理局（含新疆生产建设兵团）出具的属于监狱企业的证明文件；残疾人福利性单位应填写《残疾人福利性单位声明函》，否则不认定价格扣除。</w:t>
      </w:r>
    </w:p>
    <w:p>
      <w:pPr>
        <w:ind w:firstLine="480"/>
      </w:pPr>
      <w:r>
        <w:t>说明：供应商应当对其出具的《中小企业声明函》真实性负责，供应商出具的《中小企业声明函》内容不实的，属于提供虚假材料谋取成交。</w:t>
      </w:r>
    </w:p>
    <w:p>
      <w:pPr>
        <w:ind w:firstLine="480"/>
      </w:pPr>
      <w:r>
        <w:t>（3）联合体各方均为小型、微型企业的，各方均应提供《中小企业声明函》；中小微企业作为联合体一方参与政府采购活动，且联合体协议书中约定，小型、微型企业的协议合同金额占到联合体协议合同总金额30%以上的，应附中小微企业的《中小企业声明函》。</w:t>
      </w:r>
    </w:p>
    <w:p>
      <w:r>
        <w:rPr>
          <w:b/>
          <w:sz w:val="28"/>
        </w:rPr>
        <w:t>三、评审程序</w:t>
      </w:r>
    </w:p>
    <w:p>
      <w:r>
        <w:rPr>
          <w:b/>
          <w:sz w:val="24"/>
        </w:rPr>
        <w:t>1.资格性审查和符合性审查</w:t>
      </w:r>
    </w:p>
    <w:p>
      <w:pPr>
        <w:ind w:firstLine="480"/>
      </w:pPr>
      <w:r>
        <w:t>磋商小组根据《资格性审查表》（附表一）和《符合性审查表》（附表二）的内容逐条对响应文件进行评审，审查每份响应文件的相关资格证明文件是否齐全有效。审查每份响应文件是否实质上响应了磋商文件的要求，只要不满足《资格性审查表》和《符合性审查表》所列各项要求之一的，将被认定为无效响应。对响应有效性认定意见不一致的，磋商小组按少数服从多数原则表决决定。</w:t>
      </w:r>
    </w:p>
    <w:p>
      <w:pPr>
        <w:ind w:firstLine="480"/>
      </w:pPr>
      <w:r>
        <w:t>磋商小组对各磋商供应商进行资格性和符合性审查过程中，对初步被认定为初审不合格或无效响应者应实行及时告知，由磋商小组组长或采购人代表将集体意见及时告知报价当事人。</w:t>
      </w:r>
    </w:p>
    <w:p>
      <w:pPr>
        <w:ind w:firstLine="480"/>
      </w:pPr>
      <w:r>
        <w:t>表一资格性审查表：</w:t>
      </w:r>
    </w:p>
    <w:p>
      <w:pPr>
        <w:ind w:firstLine="480"/>
      </w:pPr>
    </w:p>
    <w:p/>
    <w:p>
      <w:r>
        <w:t>采购包1（东莞理工学院松山湖校区智慧教室环境改造工程（二期））：</w:t>
      </w:r>
    </w:p>
    <w:tbl>
      <w:tblPr>
        <w:tblStyle w:val="5"/>
        <w:tblW w:w="830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890"/>
        <w:gridCol w:w="3178"/>
        <w:gridCol w:w="423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序号</w:t>
            </w:r>
          </w:p>
        </w:tc>
        <w:tc>
          <w:tcPr>
            <w:tcW w:w="7416" w:type="dxa"/>
            <w:gridSpan w:val="2"/>
            <w:vAlign w:val="top"/>
          </w:tcPr>
          <w:p>
            <w:r>
              <w:t>资格审查内容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1</w:t>
            </w:r>
          </w:p>
        </w:tc>
        <w:tc>
          <w:tcPr>
            <w:tcW w:w="3178" w:type="dxa"/>
            <w:vAlign w:val="top"/>
          </w:tcPr>
          <w:p>
            <w:r>
              <w:t>具有独立承担民事责任的能力</w:t>
            </w:r>
          </w:p>
        </w:tc>
        <w:tc>
          <w:tcPr>
            <w:tcW w:w="4238" w:type="dxa"/>
            <w:vAlign w:val="top"/>
          </w:tcPr>
          <w:p>
            <w:r>
              <w:t>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2</w:t>
            </w:r>
          </w:p>
        </w:tc>
        <w:tc>
          <w:tcPr>
            <w:tcW w:w="3178" w:type="dxa"/>
            <w:vAlign w:val="top"/>
          </w:tcPr>
          <w:p>
            <w:r>
              <w:t>有依法缴纳税收和社会保障资金的良好记录</w:t>
            </w:r>
          </w:p>
        </w:tc>
        <w:tc>
          <w:tcPr>
            <w:tcW w:w="4238" w:type="dxa"/>
            <w:vAlign w:val="top"/>
          </w:tcPr>
          <w:p>
            <w:r>
              <w:t>提供《资格条件承诺函》（按照招标文件格式）。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3</w:t>
            </w:r>
          </w:p>
        </w:tc>
        <w:tc>
          <w:tcPr>
            <w:tcW w:w="3178" w:type="dxa"/>
            <w:vAlign w:val="top"/>
          </w:tcPr>
          <w:p>
            <w:r>
              <w:t>具有良好的商业信誉和健全的财务会计制度</w:t>
            </w:r>
          </w:p>
        </w:tc>
        <w:tc>
          <w:tcPr>
            <w:tcW w:w="4238" w:type="dxa"/>
            <w:vAlign w:val="top"/>
          </w:tcPr>
          <w:p>
            <w:r>
              <w:t>提供《资格条件承诺函》（按照招标文件格式）。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4</w:t>
            </w:r>
          </w:p>
        </w:tc>
        <w:tc>
          <w:tcPr>
            <w:tcW w:w="3178" w:type="dxa"/>
            <w:vAlign w:val="top"/>
          </w:tcPr>
          <w:p>
            <w:r>
              <w:t>履行合同所必需的设备和专业技术能力</w:t>
            </w:r>
          </w:p>
        </w:tc>
        <w:tc>
          <w:tcPr>
            <w:tcW w:w="4238" w:type="dxa"/>
            <w:vAlign w:val="top"/>
          </w:tcPr>
          <w:p>
            <w:r>
              <w:t>提供《资格条件承诺函》（按照招标文件格式）。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5</w:t>
            </w:r>
          </w:p>
        </w:tc>
        <w:tc>
          <w:tcPr>
            <w:tcW w:w="3178" w:type="dxa"/>
            <w:vAlign w:val="top"/>
          </w:tcPr>
          <w:p>
            <w:r>
              <w:t>参加采购活动前3年内，在经营活动中没有重大违法记录</w:t>
            </w:r>
          </w:p>
        </w:tc>
        <w:tc>
          <w:tcPr>
            <w:tcW w:w="4238" w:type="dxa"/>
            <w:vAlign w:val="top"/>
          </w:tcPr>
          <w:p>
            <w:r>
              <w:t>参照投标（报价）函相关承诺格式内容。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6</w:t>
            </w:r>
          </w:p>
        </w:tc>
        <w:tc>
          <w:tcPr>
            <w:tcW w:w="3178" w:type="dxa"/>
            <w:vAlign w:val="top"/>
          </w:tcPr>
          <w:p>
            <w:r>
              <w:t>信用记录</w:t>
            </w:r>
          </w:p>
        </w:tc>
        <w:tc>
          <w:tcPr>
            <w:tcW w:w="4238" w:type="dxa"/>
            <w:vAlign w:val="top"/>
          </w:tcPr>
          <w:p>
            <w:r>
              <w:t>供应商未被列入“信用中国”网站(www.creditchina.gov.cn)“记录失信被执行人或重大税收违法案件当事人名单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7</w:t>
            </w:r>
          </w:p>
        </w:tc>
        <w:tc>
          <w:tcPr>
            <w:tcW w:w="3178" w:type="dxa"/>
            <w:vAlign w:val="top"/>
          </w:tcPr>
          <w:p>
            <w:r>
              <w:t>供应商必须符合法律、行政法规规定的其他条件</w:t>
            </w:r>
          </w:p>
        </w:tc>
        <w:tc>
          <w:tcPr>
            <w:tcW w:w="4238" w:type="dxa"/>
            <w:vAlign w:val="top"/>
          </w:tcPr>
          <w:p>
            <w:r>
              <w:t>单位负责人为同一人或者存在直接控股、 管理关系的不同供应商，不得同时参加本采购项目（或采购包） 投标（响应）。 为本项目提供整体设计、 规范编制或者项目管理、 监理、 检测等服务的供应商， 不得再参与本项目投标（响应）。 投标（报价） 函相关承诺要求内容。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8</w:t>
            </w:r>
          </w:p>
        </w:tc>
        <w:tc>
          <w:tcPr>
            <w:tcW w:w="3178" w:type="dxa"/>
            <w:vAlign w:val="top"/>
          </w:tcPr>
          <w:p>
            <w:r>
              <w:t>其他</w:t>
            </w:r>
          </w:p>
        </w:tc>
        <w:tc>
          <w:tcPr>
            <w:tcW w:w="4238" w:type="dxa"/>
            <w:vAlign w:val="top"/>
          </w:tcPr>
          <w:p>
            <w:r>
              <w:t>本项目允许分公司投标。（对允许分公司投标的项目，分公司投标的，需提供具有法人资格的总公司的营业执照副本复印件及授权书，授权书须加盖总公司公章，以及分公司营业执照副本复印件。总公司可就本项目在一定范围或时间内出具授权书。已由总公司授权的，总公司取得的相关资质证书对分公司有效，法律法规或者行业另有规定的除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9</w:t>
            </w:r>
          </w:p>
        </w:tc>
        <w:tc>
          <w:tcPr>
            <w:tcW w:w="3178" w:type="dxa"/>
            <w:vAlign w:val="top"/>
          </w:tcPr>
          <w:p>
            <w:r>
              <w:t>其他</w:t>
            </w:r>
          </w:p>
        </w:tc>
        <w:tc>
          <w:tcPr>
            <w:tcW w:w="4238" w:type="dxa"/>
            <w:vAlign w:val="top"/>
          </w:tcPr>
          <w:p>
            <w:r>
              <w:t>供应商须具有建筑工程施工总承包三级（或以上）或建筑装修装饰工程专业承包二级（或以上）资质且同时具有建设主管部门颁发的《安全生产许可证》。项目负责人须具有二级或以上等级的注册建造师，建造师注册证书中列明的专业类别为建筑 工程以及国家相关行政主管部门颁发的有效期内的安全生产考核合格证B类证。供应商提供的项目负责人应符合《关于外省二级 （含二级临时）建造师在莞执业的处理通知》（东建市〔2011〕29号）的相关规定。提供上述有效证书并加盖供应商公章。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10</w:t>
            </w:r>
          </w:p>
        </w:tc>
        <w:tc>
          <w:tcPr>
            <w:tcW w:w="3178" w:type="dxa"/>
            <w:vAlign w:val="top"/>
          </w:tcPr>
          <w:p>
            <w:r>
              <w:t>本采购包专门面向中小企业采购</w:t>
            </w:r>
          </w:p>
        </w:tc>
        <w:tc>
          <w:tcPr>
            <w:tcW w:w="4238" w:type="dxa"/>
            <w:vAlign w:val="top"/>
          </w:tcPr>
          <w:p>
            <w:r>
              <w:t>供应商在投标文件所出具的《中小企业声明函》中相关企业（制商、承建/承建)所属行业应与采购标的的所属行业相一致。  本项目专门面向中小企业。中小企业以供应商填写的《中小企业声明函》（见投标格式）为判定标准，残疾人福利性单位以供应商填写的《残疾人福利性单位声明函》（见投标格式）为判定标准，监狱企业须供应商提供由省级以上监狱管理局、戒毒管理局（含新疆生产建设兵团）出具的属于监狱企业的证明文件，否则不予认定。</w:t>
            </w:r>
          </w:p>
        </w:tc>
      </w:tr>
    </w:tbl>
    <w:p/>
    <w:p>
      <w:pPr>
        <w:ind w:firstLine="480"/>
      </w:pPr>
      <w:r>
        <w:t>表二符合性审查表：</w:t>
      </w:r>
    </w:p>
    <w:p>
      <w:pPr>
        <w:ind w:firstLine="480"/>
      </w:pPr>
    </w:p>
    <w:p/>
    <w:p>
      <w:r>
        <w:t>采购包1（东莞理工学院松山湖校区智慧教室环境改造工程（二期））：</w:t>
      </w:r>
    </w:p>
    <w:tbl>
      <w:tblPr>
        <w:tblStyle w:val="5"/>
        <w:tblW w:w="830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890"/>
        <w:gridCol w:w="3178"/>
        <w:gridCol w:w="423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序号</w:t>
            </w:r>
          </w:p>
        </w:tc>
        <w:tc>
          <w:tcPr>
            <w:tcW w:w="3178" w:type="dxa"/>
            <w:vAlign w:val="top"/>
          </w:tcPr>
          <w:p>
            <w:r>
              <w:t>评审点要求概况</w:t>
            </w:r>
          </w:p>
        </w:tc>
        <w:tc>
          <w:tcPr>
            <w:tcW w:w="4238" w:type="dxa"/>
            <w:vAlign w:val="top"/>
          </w:tcPr>
          <w:p>
            <w:r>
              <w:t>评审点具体描述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1</w:t>
            </w:r>
          </w:p>
        </w:tc>
        <w:tc>
          <w:tcPr>
            <w:tcW w:w="3178" w:type="dxa"/>
            <w:vAlign w:val="top"/>
          </w:tcPr>
          <w:p>
            <w:r>
              <w:t>供应商未按照招标文件规定要求签署和盖章的，投标无效</w:t>
            </w:r>
          </w:p>
        </w:tc>
        <w:tc>
          <w:tcPr>
            <w:tcW w:w="4238" w:type="dxa"/>
            <w:vAlign w:val="top"/>
          </w:tcPr>
          <w:p>
            <w:r>
              <w:t>未按照招标文件规定要求签署和盖章的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2</w:t>
            </w:r>
          </w:p>
        </w:tc>
        <w:tc>
          <w:tcPr>
            <w:tcW w:w="3178" w:type="dxa"/>
            <w:vAlign w:val="top"/>
          </w:tcPr>
          <w:p>
            <w:r>
              <w:t>供应商投标有效期不足的，投标无效</w:t>
            </w:r>
          </w:p>
        </w:tc>
        <w:tc>
          <w:tcPr>
            <w:tcW w:w="4238" w:type="dxa"/>
            <w:vAlign w:val="top"/>
          </w:tcPr>
          <w:p>
            <w:r>
              <w:t>投标有效期不足的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3</w:t>
            </w:r>
          </w:p>
        </w:tc>
        <w:tc>
          <w:tcPr>
            <w:tcW w:w="3178" w:type="dxa"/>
            <w:vAlign w:val="top"/>
          </w:tcPr>
          <w:p>
            <w:r>
              <w:t>供应商不满足招标文件用户需求中带“★”要求的，投标无效</w:t>
            </w:r>
          </w:p>
        </w:tc>
        <w:tc>
          <w:tcPr>
            <w:tcW w:w="4238" w:type="dxa"/>
            <w:vAlign w:val="top"/>
          </w:tcPr>
          <w:p>
            <w:r>
              <w:t>不满足招标文件用户需求中带“★”要求的；（本条款适用于招标文件用户需求有★号条款的情形）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4</w:t>
            </w:r>
          </w:p>
        </w:tc>
        <w:tc>
          <w:tcPr>
            <w:tcW w:w="3178" w:type="dxa"/>
            <w:vAlign w:val="top"/>
          </w:tcPr>
          <w:p>
            <w:r>
              <w:t>供应商报价超过招标文件中规定的预算金额或者最高限价或者最高限价下浮率的，投标无效</w:t>
            </w:r>
          </w:p>
        </w:tc>
        <w:tc>
          <w:tcPr>
            <w:tcW w:w="4238" w:type="dxa"/>
            <w:vAlign w:val="top"/>
          </w:tcPr>
          <w:p>
            <w:r>
              <w:t>报价超过招标文件中规定的预算金额或者最高限价或者最高限价下浮率的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5</w:t>
            </w:r>
          </w:p>
        </w:tc>
        <w:tc>
          <w:tcPr>
            <w:tcW w:w="3178" w:type="dxa"/>
            <w:vAlign w:val="top"/>
          </w:tcPr>
          <w:p>
            <w:r>
              <w:t>供应商投标文件含有采购人不能接受的附加条件的，投标无效</w:t>
            </w:r>
          </w:p>
        </w:tc>
        <w:tc>
          <w:tcPr>
            <w:tcW w:w="4238" w:type="dxa"/>
            <w:vAlign w:val="top"/>
          </w:tcPr>
          <w:p>
            <w:r>
              <w:t>投标文件含有采购人不能接受的附加条件的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90" w:type="dxa"/>
            <w:vAlign w:val="top"/>
          </w:tcPr>
          <w:p>
            <w:r>
              <w:t>6</w:t>
            </w:r>
          </w:p>
        </w:tc>
        <w:tc>
          <w:tcPr>
            <w:tcW w:w="3178" w:type="dxa"/>
            <w:vAlign w:val="top"/>
          </w:tcPr>
          <w:p>
            <w:r>
              <w:t>供应商存在属于法律、法规及招标文件规定的其他无效情形的，投标无效</w:t>
            </w:r>
          </w:p>
        </w:tc>
        <w:tc>
          <w:tcPr>
            <w:tcW w:w="4238" w:type="dxa"/>
            <w:vAlign w:val="top"/>
          </w:tcPr>
          <w:p>
            <w:r>
              <w:t>属于法律、法规及招标文件规定的其他无效情形的</w:t>
            </w:r>
          </w:p>
        </w:tc>
      </w:tr>
    </w:tbl>
    <w:p/>
    <w:p>
      <w:r>
        <w:rPr>
          <w:b/>
          <w:sz w:val="24"/>
        </w:rPr>
        <w:t>2.响应文件澄清</w:t>
      </w:r>
    </w:p>
    <w:p>
      <w:pPr>
        <w:ind w:firstLine="480"/>
      </w:pPr>
      <w:r>
        <w:t>2.1对于响应文件中含义不明确、同类问题表述不一致或者有明显文字和计算错误的内容，磋商小组可在评审过程中发起在线澄清，要求供应商针对价格或内容做出必要的澄清、说明或补正。代理机构可根据开启环节记录的</w:t>
      </w:r>
      <w:r>
        <w:rPr>
          <w:b/>
        </w:rPr>
        <w:t>授权代表人联系方式</w:t>
      </w:r>
      <w:r>
        <w:t>发送短信提醒或电话告知。</w:t>
      </w:r>
    </w:p>
    <w:p>
      <w:pPr>
        <w:ind w:firstLine="480"/>
      </w:pPr>
      <w:r>
        <w:t>供应商需登录广东政府采购智慧云平台项目采购系统的等候大厅，在规定时间内完成澄清（响应），并加盖电子印章。</w:t>
      </w:r>
    </w:p>
    <w:p>
      <w:pPr>
        <w:ind w:firstLine="480"/>
      </w:pPr>
      <w:r>
        <w:t>若因供应商联系方式错误未接收短信、未接听电话或超时未进行澄清（响应）造成的不利后果由供应商自行承担。供应商的澄清、说明或者补正不得超出响应文件的范围或者改变响应文件的实质性内容。</w:t>
      </w:r>
    </w:p>
    <w:p>
      <w:pPr>
        <w:ind w:firstLine="480"/>
      </w:pPr>
      <w:r>
        <w:t>2.2磋商小组不接受供应商主动提出的澄清、说明或补正。</w:t>
      </w:r>
    </w:p>
    <w:p>
      <w:pPr>
        <w:ind w:firstLine="480"/>
      </w:pPr>
      <w:r>
        <w:t>2.3磋商小组对供应商提交的澄清、说明或补正有疑问的，可以要求供应商进一步澄清、说明或补正。</w:t>
      </w:r>
    </w:p>
    <w:p>
      <w:r>
        <w:rPr>
          <w:b/>
          <w:sz w:val="24"/>
        </w:rPr>
        <w:t>3.磋商</w:t>
      </w:r>
    </w:p>
    <w:p>
      <w:pPr>
        <w:ind w:firstLine="480"/>
      </w:pPr>
      <w:r>
        <w:t>3.1磋商小组所有成员应当集中与单一供应商分别进行磋商，并给予所有参加磋商的供应商平等的磋商机会。</w:t>
      </w:r>
    </w:p>
    <w:p>
      <w:pPr>
        <w:ind w:firstLine="480"/>
      </w:pPr>
      <w:r>
        <w:t>3.2在磋商过程中，磋商小组可以根据磋商文件和磋商情况实质性变动采购需求中的技术、服务要求以及合同草案条款，但不得变动磋商文件中的其他内容。实质性变动的内容，须经采购人代表确认。</w:t>
      </w:r>
    </w:p>
    <w:p>
      <w:pPr>
        <w:ind w:firstLine="480"/>
      </w:pPr>
      <w:r>
        <w:t>3.3对磋商文件作出的实质性变动是磋商文件的有效组成部分，磋商小组应当及时、同时通知所有参加磋商的供应商。</w:t>
      </w:r>
    </w:p>
    <w:p>
      <w:pPr>
        <w:ind w:firstLine="480"/>
      </w:pPr>
      <w:r>
        <w:t>3.4供应商应当按照磋商文件的变动情况和磋商小组的要求进行最终报价或重新提交响应文件，并由其法定代表人或授权代表签字或者加盖公章。由授权代表签字的，应当附法定代表人授权书。供应商为自然人的，应当由本人签字并附身份证明。</w:t>
      </w:r>
    </w:p>
    <w:p>
      <w:r>
        <w:rPr>
          <w:b/>
          <w:sz w:val="24"/>
        </w:rPr>
        <w:t>4.最后报价</w:t>
      </w:r>
    </w:p>
    <w:p>
      <w:pPr>
        <w:ind w:firstLine="480"/>
      </w:pPr>
      <w:r>
        <w:t>4.1磋商结束后，磋商小组应当要求所有实质性响应的供应商在规定时间内提交最后报价。最后报价是供应商响应文件的有效组成部分。</w:t>
      </w:r>
    </w:p>
    <w:p>
      <w:pPr>
        <w:ind w:firstLine="480"/>
      </w:pPr>
      <w:r>
        <w:t>4.2已提交响应文件的供应商，在提交最后报价之前，可以根据磋商情况退出磋商。</w:t>
      </w:r>
    </w:p>
    <w:p>
      <w:pPr>
        <w:ind w:firstLine="480"/>
      </w:pPr>
      <w:r>
        <w:t>4.3除法规规定的特殊性情形外，提交最后报价的供应商不得少于3家。</w:t>
      </w:r>
    </w:p>
    <w:p>
      <w:r>
        <w:rPr>
          <w:b/>
          <w:sz w:val="24"/>
        </w:rPr>
        <w:t>5.详细评审</w:t>
      </w:r>
    </w:p>
    <w:p>
      <w:pPr>
        <w:ind w:firstLine="480"/>
      </w:pPr>
    </w:p>
    <w:p/>
    <w:p/>
    <w:p>
      <w:r>
        <w:t>采购包1(东莞理工学院松山湖校区智慧教室环境改造工程（二期）):</w:t>
      </w:r>
    </w:p>
    <w:tbl>
      <w:tblPr>
        <w:tblStyle w:val="5"/>
        <w:tblW w:w="8305"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922"/>
        <w:gridCol w:w="2307"/>
        <w:gridCol w:w="507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Align w:val="top"/>
          </w:tcPr>
          <w:p>
            <w:pPr>
              <w:jc w:val="center"/>
            </w:pPr>
            <w:r>
              <w:t>评审因素</w:t>
            </w:r>
          </w:p>
        </w:tc>
        <w:tc>
          <w:tcPr>
            <w:tcW w:w="7383" w:type="dxa"/>
            <w:gridSpan w:val="2"/>
            <w:vAlign w:val="top"/>
          </w:tcPr>
          <w:p>
            <w:pPr>
              <w:jc w:val="center"/>
            </w:pPr>
            <w:r>
              <w:t>评审标准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Align w:val="top"/>
          </w:tcPr>
          <w:p>
            <w:pPr>
              <w:jc w:val="center"/>
            </w:pPr>
            <w:r>
              <w:t>分值构成</w:t>
            </w:r>
          </w:p>
        </w:tc>
        <w:tc>
          <w:tcPr>
            <w:tcW w:w="7383" w:type="dxa"/>
            <w:gridSpan w:val="2"/>
            <w:vAlign w:val="top"/>
          </w:tcPr>
          <w:p>
            <w:r>
              <w:t>商务部分10.0分</w:t>
            </w:r>
          </w:p>
          <w:p>
            <w:r>
              <w:t>技术部分60.0分</w:t>
            </w:r>
          </w:p>
          <w:p>
            <w:r>
              <w:t>报价得分30.0分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restart"/>
            <w:vAlign w:val="top"/>
          </w:tcPr>
          <w:p>
            <w:pPr>
              <w:jc w:val="center"/>
            </w:pPr>
            <w:r>
              <w:t>技术部分</w:t>
            </w:r>
          </w:p>
        </w:tc>
        <w:tc>
          <w:tcPr>
            <w:tcW w:w="2307" w:type="dxa"/>
            <w:vAlign w:val="top"/>
          </w:tcPr>
          <w:p>
            <w:pPr>
              <w:jc w:val="left"/>
            </w:pPr>
            <w:r>
              <w:t>技术响应情况 (36.0分)，（等次分值选择：0.0;3.0;6.0;9.0;12.0;15.0;18.0;21.0;24.0;27.0;30.0;33.0;36.0;）</w:t>
            </w:r>
          </w:p>
        </w:tc>
        <w:tc>
          <w:tcPr>
            <w:tcW w:w="5076" w:type="dxa"/>
            <w:vAlign w:val="top"/>
          </w:tcPr>
          <w:p>
            <w:pPr>
              <w:jc w:val="left"/>
            </w:pPr>
            <w:r>
              <w:t>根据供应商对《采购需求》中加注“▲”号的主要材料技术参数响应情况进行评审：加注“▲”号的主要材料全部满足技术参数要求得36分；“▲”参数指标不满足或者不响应的每项扣3分，扣完为止。 注：须提供所投主材制造商的公开网址链接及参数截图或主材彩页或制造商针对本项目所作的技术参数说明或第三方检测机构出具的检测报告复印件，加盖供应商公章。不提供证明材料或证明材料不符合要求均视为未响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continue"/>
            <w:vAlign w:val="top"/>
          </w:tcPr>
          <w:p/>
        </w:tc>
        <w:tc>
          <w:tcPr>
            <w:tcW w:w="2307" w:type="dxa"/>
            <w:vAlign w:val="top"/>
          </w:tcPr>
          <w:p>
            <w:pPr>
              <w:jc w:val="left"/>
            </w:pPr>
            <w:r>
              <w:t>项目实施方案 (7.0分)，（等次分值选择：0.0;1.0;3.0;5.0;7.0;）</w:t>
            </w:r>
          </w:p>
        </w:tc>
        <w:tc>
          <w:tcPr>
            <w:tcW w:w="5076" w:type="dxa"/>
            <w:vAlign w:val="top"/>
          </w:tcPr>
          <w:p>
            <w:pPr>
              <w:jc w:val="left"/>
            </w:pPr>
            <w:r>
              <w:t>根据供应商的项目实施方案（含进度计划安排、施工组织、安装调试、项目测试、技术培训、验收组织安排、应急方案等）进行评审： (1)供应商针对本项目制定的施工方案合理完全能指导施工，施工措施具体，施工部署非常全面，技术措施非常详尽、清晰、合理完全满足且优于项目需求的得7分； (2)供应商针对本项目制定的施工方案比较合理，施工指导，施工措施、施工部署的科学性较高，技术措施基本清晰，基本满足项目需求的得5分； (3)供应商本项目有一定的施工方案，施工措施、施工部署的合理性、科学性不完全满足项目需求的得3分； (4)供应商针对本项目制定的施工方案、施工措施、施工部署、技术措施简略，科学性、可行性较弱的，得1分； (5)未提供不得分。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continue"/>
            <w:vAlign w:val="top"/>
          </w:tcPr>
          <w:p/>
        </w:tc>
        <w:tc>
          <w:tcPr>
            <w:tcW w:w="2307" w:type="dxa"/>
            <w:vAlign w:val="top"/>
          </w:tcPr>
          <w:p>
            <w:pPr>
              <w:jc w:val="left"/>
            </w:pPr>
            <w:r>
              <w:t>安全、文明施工，环保措施 (7.0分)，（等次分值选择：0.0;1.0;4.0;7.0;）</w:t>
            </w:r>
          </w:p>
        </w:tc>
        <w:tc>
          <w:tcPr>
            <w:tcW w:w="5076" w:type="dxa"/>
            <w:vAlign w:val="top"/>
          </w:tcPr>
          <w:p>
            <w:pPr>
              <w:jc w:val="left"/>
            </w:pPr>
            <w:r>
              <w:t>根据供应商所提供安全、文明施工，环保措施方案进行评审： (1)安全、文明施工的目标非常明确、实施措施完全满足且优于项目需求的，得7分； (2)安全、文明施工的目标比较明确、实施措施基本满足项目需求的，得4分； (3)安全、文明施工的目标不够明确、实施措施不完全满足项目需求的，得1分； (4)未提供对应方案不得分。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continue"/>
            <w:vAlign w:val="top"/>
          </w:tcPr>
          <w:p/>
        </w:tc>
        <w:tc>
          <w:tcPr>
            <w:tcW w:w="2307" w:type="dxa"/>
            <w:vAlign w:val="top"/>
          </w:tcPr>
          <w:p>
            <w:pPr>
              <w:jc w:val="left"/>
            </w:pPr>
            <w:r>
              <w:t>质量保证措施 (5.0分)，（等次分值选择：0.0;1.0;3.0;5.0;）</w:t>
            </w:r>
          </w:p>
        </w:tc>
        <w:tc>
          <w:tcPr>
            <w:tcW w:w="5076" w:type="dxa"/>
            <w:vAlign w:val="top"/>
          </w:tcPr>
          <w:p>
            <w:pPr>
              <w:jc w:val="left"/>
            </w:pPr>
            <w:r>
              <w:t>根据供应商提供的主要货物及整体工程质量保证措施（包括但不限于质量保证目标、质量管理措施等）进行评审： (1)质量保证目标非常详细明确，质量管理架构完善，分工明确，质量管理措施完全满足且优于项目需求的，得5分； (2)质量保证目标比较详细明确，质量管理架构比较完善，分工比较明确，质量管理措施能基本满足项目需求的，得3分； (3)质量目标不够明确，有质量管理架构和分工，质量管理措施不完全满足项目需求的，得1分； (4)未提供对应方案不得分。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continue"/>
            <w:vAlign w:val="top"/>
          </w:tcPr>
          <w:p/>
        </w:tc>
        <w:tc>
          <w:tcPr>
            <w:tcW w:w="2307" w:type="dxa"/>
            <w:vAlign w:val="top"/>
          </w:tcPr>
          <w:p>
            <w:pPr>
              <w:jc w:val="left"/>
            </w:pPr>
            <w:r>
              <w:t>售后服务方案 (5.0分)，（等次分值选择：0.0;1.0;3.0;5.0;）</w:t>
            </w:r>
          </w:p>
        </w:tc>
        <w:tc>
          <w:tcPr>
            <w:tcW w:w="5076" w:type="dxa"/>
            <w:vAlign w:val="top"/>
          </w:tcPr>
          <w:p>
            <w:pPr>
              <w:jc w:val="left"/>
            </w:pPr>
            <w:r>
              <w:t>根据供应商所提供的售后服务方案（包括但不限于服务承诺、保修期、保修范围、保修期外的维修服务及收费标准）进行评审： （1）售后服务方案非常规范全面、合理，能完全满足且优于项目需求的，得5分； （2）售后服务方案比较规范、详细，能基本满足项目需求的，得3分； （3）售后服务方案简略，不完全满足项目需求的，得1分；  （4）未提供对应方案不得分。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restart"/>
            <w:vAlign w:val="top"/>
          </w:tcPr>
          <w:p>
            <w:pPr>
              <w:jc w:val="center"/>
            </w:pPr>
            <w:r>
              <w:t>商务部分</w:t>
            </w:r>
          </w:p>
        </w:tc>
        <w:tc>
          <w:tcPr>
            <w:tcW w:w="2307" w:type="dxa"/>
            <w:vAlign w:val="top"/>
          </w:tcPr>
          <w:p>
            <w:pPr>
              <w:jc w:val="left"/>
            </w:pPr>
            <w:r>
              <w:t>业绩情况  (6.0分)，（等次分值选择：0.0;1.0;2.0;3.0;4.0;5.0;6.0;）</w:t>
            </w:r>
          </w:p>
        </w:tc>
        <w:tc>
          <w:tcPr>
            <w:tcW w:w="5076" w:type="dxa"/>
            <w:vAlign w:val="top"/>
          </w:tcPr>
          <w:p>
            <w:pPr>
              <w:jc w:val="left"/>
            </w:pPr>
            <w:r>
              <w:t>根据供应商具有的装修或修缮类项目业绩进行评审，每提供一个得1分，最高得6分。注：须提供合同复印件并加盖供应商公章。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Merge w:val="continue"/>
            <w:vAlign w:val="top"/>
          </w:tcPr>
          <w:p/>
        </w:tc>
        <w:tc>
          <w:tcPr>
            <w:tcW w:w="2307" w:type="dxa"/>
            <w:vAlign w:val="top"/>
          </w:tcPr>
          <w:p>
            <w:pPr>
              <w:jc w:val="left"/>
            </w:pPr>
            <w:r>
              <w:t>技术负责人 (4.0分)，（等次分值选择：0.0;4.0;）</w:t>
            </w:r>
          </w:p>
        </w:tc>
        <w:tc>
          <w:tcPr>
            <w:tcW w:w="5076" w:type="dxa"/>
            <w:vAlign w:val="top"/>
          </w:tcPr>
          <w:p>
            <w:pPr>
              <w:jc w:val="left"/>
            </w:pPr>
            <w:r>
              <w:t>拟投入本项目的技术负责人（仅一人）具有人力资源和社会保障部门颁发的中级或以上工程师职称证书（建筑工程相关专业）的得4分。 注：须提供有效证书复印件及开标截止前近6个月内任意一个月在供应商单位缴纳的社保证明的复印件加盖供应商公章，不完整提供不得分。（若因政策变动而导致无法打印社保缴费证明的需提供书面说明及相关政策文件并加盖供应商公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2" w:type="dxa"/>
            <w:vAlign w:val="top"/>
          </w:tcPr>
          <w:p>
            <w:pPr>
              <w:jc w:val="center"/>
            </w:pPr>
            <w:r>
              <w:t>投标报价</w:t>
            </w:r>
          </w:p>
        </w:tc>
        <w:tc>
          <w:tcPr>
            <w:tcW w:w="2307" w:type="dxa"/>
            <w:vAlign w:val="top"/>
          </w:tcPr>
          <w:p>
            <w:pPr>
              <w:jc w:val="left"/>
            </w:pPr>
            <w:r>
              <w:t>投标报价得分 (30.0分)</w:t>
            </w:r>
          </w:p>
        </w:tc>
        <w:tc>
          <w:tcPr>
            <w:tcW w:w="5076" w:type="dxa"/>
            <w:vAlign w:val="top"/>
          </w:tcPr>
          <w:p>
            <w:pPr>
              <w:jc w:val="left"/>
            </w:pPr>
            <w: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r>
    </w:tbl>
    <w:p/>
    <w:p>
      <w:r>
        <w:rPr>
          <w:b/>
          <w:sz w:val="24"/>
        </w:rPr>
        <w:t>6.汇总、排序</w:t>
      </w:r>
    </w:p>
    <w:p>
      <w:pPr>
        <w:ind w:firstLine="480"/>
      </w:pPr>
    </w:p>
    <w:p/>
    <w:p>
      <w:r>
        <w:t>采购包1：</w:t>
      </w:r>
    </w:p>
    <w:p/>
    <w:p>
      <w:r>
        <w:t>评审结果按评审后总得分由高到低顺序排列。评审得分相同的，按最终报价由低到高顺序排列。得分且最终报价相同的，由谈判小组采取随机抽取的方式确定。排名第一的谈判供应商为第一成交候选人，排名第二的谈判供应商为第二成交候选人（提供相同品牌产品（非单一产品采购，以核心产品为准。多个核心产品的，有一种产品品牌相同，即视为提供相同品牌产品），评审后得分最高的同品牌谈判供应商获得成交候选人推荐资格；评审得分相同的，由采购人或者采购人委托谈判小组采取随机抽取方式确定，其他同品牌谈判供应商不作为成交候选人）。</w:t>
      </w:r>
    </w:p>
    <w:p/>
    <w:p>
      <w:r>
        <w:rPr>
          <w:b/>
          <w:sz w:val="24"/>
        </w:rPr>
        <w:t>7.其他无效响应的情形：</w:t>
      </w:r>
    </w:p>
    <w:p>
      <w:pPr>
        <w:ind w:firstLine="480"/>
      </w:pPr>
      <w:r>
        <w:t>（1）评审期间，供应商没有按磋商小组的要求提交法定代表人或其委托代理人签字的澄清、说明、补正或改变了响应文件的实质性内容的。</w:t>
      </w:r>
    </w:p>
    <w:p>
      <w:pPr>
        <w:ind w:firstLine="480"/>
      </w:pPr>
      <w:r>
        <w:t>（2）响应文件提供虚假材料的。</w:t>
      </w:r>
    </w:p>
    <w:p>
      <w:pPr>
        <w:ind w:firstLine="480"/>
      </w:pPr>
      <w:r>
        <w:t>（3）供应商以他人名义响应、串通响应、以行贿手段谋取成交或者以其他弄虚作假方式响应的。</w:t>
      </w:r>
    </w:p>
    <w:p>
      <w:pPr>
        <w:ind w:firstLine="480"/>
      </w:pPr>
      <w:r>
        <w:t>（4）供应商对采购人、采购代理机构、磋商小组及其工作人员施加影响，有碍招标公平、公正的。</w:t>
      </w:r>
    </w:p>
    <w:p>
      <w:pPr>
        <w:ind w:firstLine="480"/>
      </w:pPr>
      <w:r>
        <w:t>（5）响应文件含有采购人不能接受的附加条件的。</w:t>
      </w:r>
    </w:p>
    <w:p>
      <w:pPr>
        <w:ind w:firstLine="480"/>
      </w:pPr>
      <w:r>
        <w:t>（6）法律、法规和磋商文件规定的其他无效情形。</w:t>
      </w:r>
    </w:p>
    <w:p>
      <w:pPr>
        <w:ind w:firstLine="480"/>
      </w:pPr>
    </w:p>
    <w:p>
      <w:r>
        <w:t xml:space="preserve"> </w:t>
      </w:r>
    </w:p>
    <w:p/>
    <w:p>
      <w:pPr>
        <w:jc w:val="center"/>
      </w:pPr>
      <w:r>
        <w:rPr>
          <w:b/>
          <w:sz w:val="36"/>
        </w:rPr>
        <w:t>第五章 合同文本</w:t>
      </w:r>
    </w:p>
    <w:p>
      <w:pPr>
        <w:ind w:firstLine="480"/>
      </w:pPr>
    </w:p>
    <w:p/>
    <w:p/>
    <w:p/>
    <w:p>
      <w:pPr>
        <w:jc w:val="center"/>
      </w:pPr>
      <w:r>
        <w:rPr>
          <w:b/>
        </w:rPr>
        <w:t xml:space="preserve"> </w:t>
      </w:r>
    </w:p>
    <w:p/>
    <w:p>
      <w:pPr>
        <w:jc w:val="center"/>
      </w:pPr>
      <w:r>
        <w:rPr>
          <w:sz w:val="28"/>
        </w:rPr>
        <w:t>采购人补充拟签订合同文本</w:t>
      </w:r>
    </w:p>
    <w:p>
      <w:pPr>
        <w:jc w:val="both"/>
      </w:pPr>
      <w:r>
        <w:rPr>
          <w:sz w:val="21"/>
        </w:rPr>
        <w:t xml:space="preserve">合同编号： </w:t>
      </w:r>
    </w:p>
    <w:p>
      <w:pPr>
        <w:ind w:firstLine="632"/>
        <w:jc w:val="both"/>
      </w:pPr>
    </w:p>
    <w:p>
      <w:pPr>
        <w:jc w:val="center"/>
      </w:pPr>
      <w:r>
        <w:rPr>
          <w:b/>
          <w:sz w:val="48"/>
        </w:rPr>
        <w:t>东莞理工学院松山湖校区智慧教室改造工程（二期）</w:t>
      </w:r>
    </w:p>
    <w:p>
      <w:pPr>
        <w:ind w:firstLine="1687"/>
        <w:jc w:val="both"/>
      </w:pPr>
    </w:p>
    <w:p>
      <w:pPr>
        <w:ind w:firstLine="1687"/>
        <w:jc w:val="both"/>
      </w:pPr>
    </w:p>
    <w:p>
      <w:pPr>
        <w:jc w:val="center"/>
      </w:pPr>
      <w:r>
        <w:rPr>
          <w:b/>
          <w:sz w:val="56"/>
        </w:rPr>
        <w:t>合</w:t>
      </w:r>
    </w:p>
    <w:p>
      <w:pPr>
        <w:jc w:val="center"/>
      </w:pPr>
    </w:p>
    <w:p>
      <w:pPr>
        <w:jc w:val="center"/>
      </w:pPr>
      <w:r>
        <w:rPr>
          <w:b/>
          <w:sz w:val="56"/>
        </w:rPr>
        <w:t>同</w:t>
      </w:r>
    </w:p>
    <w:p>
      <w:pPr>
        <w:jc w:val="center"/>
      </w:pPr>
    </w:p>
    <w:tbl>
      <w:tblPr>
        <w:tblStyle w:val="5"/>
        <w:tblW w:w="7875"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2580"/>
        <w:gridCol w:w="529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2580" w:type="dxa"/>
            <w:vAlign w:val="top"/>
          </w:tcPr>
          <w:p>
            <w:r>
              <w:rPr>
                <w:b/>
                <w:sz w:val="28"/>
              </w:rPr>
              <w:t>工程地点：</w:t>
            </w:r>
          </w:p>
        </w:tc>
        <w:tc>
          <w:tcPr>
            <w:tcW w:w="5295" w:type="dxa"/>
            <w:vAlign w:val="top"/>
          </w:tcPr>
          <w:p>
            <w:r>
              <w:rPr>
                <w:b/>
                <w:sz w:val="28"/>
                <w:u w:val="single"/>
              </w:rPr>
              <w:t>东莞理工学院松山湖校区6号教学楼</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2580" w:type="dxa"/>
            <w:vAlign w:val="top"/>
          </w:tcPr>
          <w:p>
            <w:r>
              <w:rPr>
                <w:b/>
                <w:sz w:val="28"/>
              </w:rPr>
              <w:t>甲方（发包人）：</w:t>
            </w:r>
          </w:p>
        </w:tc>
        <w:tc>
          <w:tcPr>
            <w:tcW w:w="5295" w:type="dxa"/>
            <w:vAlign w:val="top"/>
          </w:tcPr>
          <w:p>
            <w:r>
              <w:rPr>
                <w:b/>
                <w:sz w:val="28"/>
                <w:u w:val="single"/>
              </w:rPr>
              <w:t xml:space="preserve">东莞理工学院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2580" w:type="dxa"/>
            <w:vAlign w:val="top"/>
          </w:tcPr>
          <w:p>
            <w:r>
              <w:rPr>
                <w:b/>
                <w:sz w:val="28"/>
              </w:rPr>
              <w:t>乙方（承包人）：</w:t>
            </w:r>
          </w:p>
        </w:tc>
        <w:tc>
          <w:tcPr>
            <w:tcW w:w="5295" w:type="dxa"/>
            <w:vAlign w:val="top"/>
          </w:tcPr>
          <w:p>
            <w:r>
              <w:rPr>
                <w:b/>
                <w:sz w:val="28"/>
                <w:u w:val="single"/>
              </w:rPr>
              <w:t xml:space="preserve">ΧΧΧ </w:t>
            </w:r>
            <w:r>
              <w:rPr>
                <w:sz w:val="22"/>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2580" w:type="dxa"/>
            <w:vAlign w:val="top"/>
          </w:tcPr>
          <w:p>
            <w:r>
              <w:rPr>
                <w:b/>
                <w:sz w:val="28"/>
              </w:rPr>
              <w:t>签订日期：</w:t>
            </w:r>
          </w:p>
        </w:tc>
        <w:tc>
          <w:tcPr>
            <w:tcW w:w="5295" w:type="dxa"/>
            <w:vAlign w:val="top"/>
          </w:tcPr>
          <w:p>
            <w:r>
              <w:rPr>
                <w:b/>
                <w:sz w:val="28"/>
                <w:u w:val="single"/>
              </w:rPr>
              <w:t xml:space="preserve">2023年ΧΧ月ΧΧ日                   </w:t>
            </w:r>
          </w:p>
        </w:tc>
      </w:tr>
    </w:tbl>
    <w:p>
      <w:pPr>
        <w:jc w:val="center"/>
      </w:pPr>
    </w:p>
    <w:p>
      <w:pPr>
        <w:jc w:val="center"/>
      </w:pPr>
    </w:p>
    <w:p>
      <w:pPr>
        <w:jc w:val="center"/>
      </w:pPr>
    </w:p>
    <w:p>
      <w:pPr>
        <w:jc w:val="center"/>
      </w:pPr>
      <w:r>
        <w:rPr>
          <w:sz w:val="28"/>
        </w:rPr>
        <w:t>□  本合同为中小企业预留合同</w:t>
      </w:r>
    </w:p>
    <w:p/>
    <w:p>
      <w:pPr>
        <w:ind w:firstLine="414"/>
      </w:pPr>
      <w:r>
        <w:rPr>
          <w:sz w:val="22"/>
        </w:rPr>
        <w:t>甲方(发包人)：</w:t>
      </w:r>
      <w:r>
        <w:rPr>
          <w:sz w:val="22"/>
          <w:u w:val="single"/>
        </w:rPr>
        <w:t>东莞理工学院</w:t>
      </w:r>
    </w:p>
    <w:p>
      <w:pPr>
        <w:ind w:firstLine="391"/>
      </w:pPr>
      <w:r>
        <w:rPr>
          <w:sz w:val="22"/>
        </w:rPr>
        <w:t>法 定 代 表 人：</w:t>
      </w:r>
      <w:r>
        <w:rPr>
          <w:sz w:val="22"/>
          <w:u w:val="single"/>
        </w:rPr>
        <w:t xml:space="preserve">马宏伟 </w:t>
      </w:r>
    </w:p>
    <w:p>
      <w:pPr>
        <w:ind w:firstLine="395"/>
      </w:pPr>
      <w:r>
        <w:rPr>
          <w:sz w:val="22"/>
        </w:rPr>
        <w:t>统一社会信用代码：</w:t>
      </w:r>
      <w:r>
        <w:rPr>
          <w:sz w:val="22"/>
          <w:u w:val="single"/>
        </w:rPr>
        <w:t>124419004572320124</w:t>
      </w:r>
    </w:p>
    <w:p>
      <w:pPr>
        <w:ind w:firstLine="391"/>
      </w:pPr>
      <w:r>
        <w:rPr>
          <w:sz w:val="22"/>
        </w:rPr>
        <w:t>地 址：</w:t>
      </w:r>
      <w:r>
        <w:rPr>
          <w:sz w:val="22"/>
          <w:u w:val="single"/>
        </w:rPr>
        <w:t>东莞市松山湖科技产业园区大学路1号</w:t>
      </w:r>
    </w:p>
    <w:p>
      <w:pPr>
        <w:ind w:firstLine="391"/>
      </w:pPr>
      <w:r>
        <w:rPr>
          <w:sz w:val="22"/>
        </w:rPr>
        <w:t>联系电话：</w:t>
      </w:r>
      <w:r>
        <w:rPr>
          <w:sz w:val="22"/>
          <w:u w:val="single"/>
        </w:rPr>
        <w:t>0769-22861688</w:t>
      </w:r>
      <w:r>
        <w:rPr>
          <w:sz w:val="22"/>
        </w:rPr>
        <w:t xml:space="preserve">   传真：</w:t>
      </w:r>
      <w:r>
        <w:rPr>
          <w:sz w:val="22"/>
          <w:u w:val="single"/>
        </w:rPr>
        <w:t xml:space="preserve">  /  </w:t>
      </w:r>
    </w:p>
    <w:p>
      <w:pPr>
        <w:ind w:firstLine="391"/>
      </w:pPr>
    </w:p>
    <w:p>
      <w:pPr>
        <w:ind w:firstLine="408"/>
      </w:pPr>
      <w:r>
        <w:rPr>
          <w:sz w:val="22"/>
        </w:rPr>
        <w:t>乙方(承包人)：</w:t>
      </w:r>
      <w:r>
        <w:rPr>
          <w:sz w:val="22"/>
          <w:u w:val="single"/>
        </w:rPr>
        <w:t>ΧΧΧ</w:t>
      </w:r>
    </w:p>
    <w:p>
      <w:pPr>
        <w:ind w:firstLine="391"/>
      </w:pPr>
      <w:r>
        <w:rPr>
          <w:sz w:val="22"/>
        </w:rPr>
        <w:t>法定代表人：</w:t>
      </w:r>
      <w:r>
        <w:rPr>
          <w:sz w:val="22"/>
          <w:u w:val="single"/>
        </w:rPr>
        <w:t>ΧΧΧ</w:t>
      </w:r>
    </w:p>
    <w:p>
      <w:pPr>
        <w:ind w:firstLine="395"/>
      </w:pPr>
      <w:r>
        <w:rPr>
          <w:sz w:val="22"/>
        </w:rPr>
        <w:t>统一社会信用代码：</w:t>
      </w:r>
      <w:r>
        <w:rPr>
          <w:sz w:val="22"/>
          <w:u w:val="single"/>
        </w:rPr>
        <w:t>ΧΧΧ</w:t>
      </w:r>
    </w:p>
    <w:p>
      <w:pPr>
        <w:ind w:firstLine="391"/>
      </w:pPr>
      <w:r>
        <w:rPr>
          <w:sz w:val="22"/>
        </w:rPr>
        <w:t>地址：</w:t>
      </w:r>
      <w:r>
        <w:rPr>
          <w:sz w:val="22"/>
          <w:u w:val="single"/>
        </w:rPr>
        <w:t>ΧΧΧ</w:t>
      </w:r>
    </w:p>
    <w:p>
      <w:pPr>
        <w:ind w:firstLine="391"/>
      </w:pPr>
      <w:r>
        <w:rPr>
          <w:sz w:val="22"/>
        </w:rPr>
        <w:t>联系电话：</w:t>
      </w:r>
      <w:r>
        <w:rPr>
          <w:sz w:val="22"/>
          <w:u w:val="single"/>
        </w:rPr>
        <w:t>ΧΧΧ</w:t>
      </w:r>
      <w:r>
        <w:rPr>
          <w:sz w:val="22"/>
        </w:rPr>
        <w:t xml:space="preserve">  传真：</w:t>
      </w:r>
      <w:r>
        <w:rPr>
          <w:sz w:val="22"/>
          <w:u w:val="single"/>
        </w:rPr>
        <w:t xml:space="preserve"> / </w:t>
      </w:r>
    </w:p>
    <w:p>
      <w:pPr>
        <w:ind w:firstLine="391"/>
      </w:pPr>
    </w:p>
    <w:p>
      <w:pPr>
        <w:ind w:firstLine="440"/>
      </w:pPr>
      <w:r>
        <w:rPr>
          <w:sz w:val="22"/>
        </w:rPr>
        <w:t>依据</w:t>
      </w:r>
      <w:r>
        <w:rPr>
          <w:sz w:val="22"/>
          <w:u w:val="single"/>
        </w:rPr>
        <w:t>202Χ</w:t>
      </w:r>
      <w:r>
        <w:rPr>
          <w:sz w:val="22"/>
        </w:rPr>
        <w:t>年</w:t>
      </w:r>
      <w:r>
        <w:rPr>
          <w:sz w:val="22"/>
          <w:u w:val="single"/>
        </w:rPr>
        <w:t>ΧΧ</w:t>
      </w:r>
      <w:r>
        <w:rPr>
          <w:sz w:val="22"/>
        </w:rPr>
        <w:t>月</w:t>
      </w:r>
      <w:r>
        <w:rPr>
          <w:sz w:val="22"/>
          <w:u w:val="single"/>
        </w:rPr>
        <w:t>ΧΧ</w:t>
      </w:r>
      <w:r>
        <w:rPr>
          <w:sz w:val="22"/>
        </w:rPr>
        <w:t>日开展的</w:t>
      </w:r>
      <w:r>
        <w:rPr>
          <w:sz w:val="22"/>
          <w:u w:val="single"/>
        </w:rPr>
        <w:t>东莞理工学院松山湖校区智慧教室改造工程（二期）</w:t>
      </w:r>
      <w:r>
        <w:rPr>
          <w:sz w:val="22"/>
        </w:rPr>
        <w:t xml:space="preserve"> （采购编号：</w:t>
      </w:r>
      <w:r>
        <w:rPr>
          <w:sz w:val="22"/>
          <w:u w:val="single"/>
        </w:rPr>
        <w:t>441901-2023-03715</w:t>
      </w:r>
      <w:r>
        <w:rPr>
          <w:sz w:val="22"/>
        </w:rPr>
        <w:t>）的</w:t>
      </w:r>
      <w:r>
        <w:rPr>
          <w:sz w:val="22"/>
          <w:u w:val="single"/>
        </w:rPr>
        <w:t>ΧΧΧ</w:t>
      </w:r>
      <w:r>
        <w:rPr>
          <w:sz w:val="22"/>
        </w:rPr>
        <w:t>结果及相关文件的要求、《中华人民共和国民法典》《中华人民共和国建筑法》及相关法律法规的规定、国家工商管理局和建设部颁发的（GF-2017-0201）《建设工程施工合同示范文本》，并结合东莞市有关规定以及本工程的具体情况，为明确甲乙双方之权利义务，甲乙双方就</w:t>
      </w:r>
      <w:r>
        <w:rPr>
          <w:sz w:val="22"/>
          <w:u w:val="single"/>
        </w:rPr>
        <w:t>东莞理工学院松山湖校区智慧教室改造工程（二期）项目</w:t>
      </w:r>
      <w:r>
        <w:rPr>
          <w:sz w:val="22"/>
        </w:rPr>
        <w:t>相关事宜协商一致，签订本合同，以兹共同遵守：</w:t>
      </w:r>
    </w:p>
    <w:p>
      <w:pPr>
        <w:jc w:val="center"/>
      </w:pPr>
      <w:r>
        <w:rPr>
          <w:b/>
          <w:sz w:val="21"/>
        </w:rPr>
        <w:t>第一条 工程项目</w:t>
      </w:r>
    </w:p>
    <w:p>
      <w:pPr>
        <w:ind w:firstLine="420"/>
        <w:jc w:val="both"/>
      </w:pPr>
      <w:r>
        <w:rPr>
          <w:sz w:val="21"/>
        </w:rPr>
        <w:t>1.工程名称：东莞理工学院</w:t>
      </w:r>
      <w:r>
        <w:rPr>
          <w:sz w:val="24"/>
          <w:u w:val="single"/>
        </w:rPr>
        <w:t>松山湖校区智慧教室改造工程（二期）</w:t>
      </w:r>
    </w:p>
    <w:p>
      <w:pPr>
        <w:ind w:firstLine="420"/>
        <w:jc w:val="both"/>
      </w:pPr>
      <w:r>
        <w:rPr>
          <w:sz w:val="21"/>
        </w:rPr>
        <w:t>2.采购编号：</w:t>
      </w:r>
      <w:r>
        <w:rPr>
          <w:sz w:val="24"/>
        </w:rPr>
        <w:t xml:space="preserve">                   </w:t>
      </w:r>
    </w:p>
    <w:p>
      <w:pPr>
        <w:ind w:firstLine="420"/>
        <w:jc w:val="both"/>
      </w:pPr>
      <w:r>
        <w:rPr>
          <w:sz w:val="21"/>
        </w:rPr>
        <w:t>3.工程地点：东莞理工学院松山湖校区6号楼</w:t>
      </w:r>
    </w:p>
    <w:p>
      <w:r>
        <w:rPr>
          <w:sz w:val="22"/>
        </w:rPr>
        <w:t xml:space="preserve">    4.工程内容：包括但不限于</w:t>
      </w:r>
      <w:r>
        <w:rPr>
          <w:sz w:val="22"/>
          <w:u w:val="single"/>
        </w:rPr>
        <w:t>ΧΧΧ</w:t>
      </w:r>
      <w:r>
        <w:rPr>
          <w:sz w:val="22"/>
        </w:rPr>
        <w:t>等。以上采购范围未尽事宜，详见图纸并按图施工，同时须满足招标文件、设计文件、合同要求，并通过甲方的竣工验收。</w:t>
      </w:r>
    </w:p>
    <w:p>
      <w:pPr>
        <w:ind w:firstLine="420"/>
        <w:jc w:val="both"/>
      </w:pPr>
      <w:r>
        <w:rPr>
          <w:sz w:val="21"/>
        </w:rPr>
        <w:t>5.资金来源：市财政经费</w:t>
      </w:r>
    </w:p>
    <w:p>
      <w:pPr>
        <w:jc w:val="center"/>
      </w:pPr>
      <w:r>
        <w:rPr>
          <w:b/>
          <w:sz w:val="22"/>
        </w:rPr>
        <w:t>第二条 工程价款</w:t>
      </w:r>
    </w:p>
    <w:p>
      <w:pPr>
        <w:ind w:firstLine="420"/>
        <w:jc w:val="both"/>
      </w:pPr>
      <w:r>
        <w:rPr>
          <w:sz w:val="21"/>
        </w:rPr>
        <w:t>1.合同总价为：人民币（大写）</w:t>
      </w:r>
      <w:r>
        <w:rPr>
          <w:sz w:val="21"/>
          <w:u w:val="single"/>
        </w:rPr>
        <w:t>ΧΧΧ</w:t>
      </w:r>
      <w:r>
        <w:rPr>
          <w:sz w:val="21"/>
        </w:rPr>
        <w:t>元，（￥</w:t>
      </w:r>
      <w:r>
        <w:rPr>
          <w:sz w:val="21"/>
          <w:u w:val="single"/>
        </w:rPr>
        <w:t>ΧΧΧ</w:t>
      </w:r>
      <w:r>
        <w:rPr>
          <w:sz w:val="21"/>
        </w:rPr>
        <w:t>），其中绿色安全防护措施单列费：人民币（大写）：</w:t>
      </w:r>
      <w:r>
        <w:rPr>
          <w:sz w:val="21"/>
          <w:u w:val="single"/>
        </w:rPr>
        <w:t>ΧΧΧ</w:t>
      </w:r>
      <w:r>
        <w:rPr>
          <w:sz w:val="21"/>
        </w:rPr>
        <w:t>，（￥</w:t>
      </w:r>
      <w:r>
        <w:rPr>
          <w:sz w:val="21"/>
          <w:u w:val="single"/>
        </w:rPr>
        <w:t>ΧΧΧ</w:t>
      </w:r>
      <w:r>
        <w:rPr>
          <w:sz w:val="21"/>
        </w:rPr>
        <w:t>），工期人工费总额：人民币（大写）：</w:t>
      </w:r>
      <w:r>
        <w:rPr>
          <w:sz w:val="21"/>
          <w:u w:val="single"/>
        </w:rPr>
        <w:t>ΧΧΧ</w:t>
      </w:r>
      <w:r>
        <w:rPr>
          <w:sz w:val="21"/>
        </w:rPr>
        <w:t>（￥</w:t>
      </w:r>
      <w:r>
        <w:rPr>
          <w:sz w:val="21"/>
          <w:u w:val="single"/>
        </w:rPr>
        <w:t>ΧΧΧ</w:t>
      </w:r>
      <w:r>
        <w:rPr>
          <w:sz w:val="21"/>
        </w:rPr>
        <w:t>元）</w:t>
      </w:r>
    </w:p>
    <w:p>
      <w:pPr>
        <w:ind w:firstLine="420"/>
        <w:jc w:val="both"/>
      </w:pPr>
      <w:r>
        <w:rPr>
          <w:sz w:val="21"/>
        </w:rPr>
        <w:t>2.本合同实行固定总价，合同总价包括但不限于：发生于工程实体项目所需的人工费、材料费、机械使用费、管理费、利润和风险费用等全部费用，发生于合同工程施工准备和施工过程中如技术、生活、安全、环境保护等方面的非工程实体措施的全部项目费和其他项目费（预算包干费） ，以及合同实施过程中如不可预</w:t>
      </w:r>
      <w:r>
        <w:rPr>
          <w:sz w:val="24"/>
        </w:rPr>
        <w:t>见费</w:t>
      </w:r>
      <w:r>
        <w:rPr>
          <w:sz w:val="21"/>
        </w:rPr>
        <w:t>用等为完成合同规定责任和义务、达到合同目的的一切费用。甲方无需再向乙方支付任何其他费用，但经甲方、监理方、乙方共同确认的，符合莞工[2017]118号《东莞理工学院建设工程变更管理办法（试行）》要求的工程变更及现场签证除外。</w:t>
      </w:r>
    </w:p>
    <w:p>
      <w:pPr>
        <w:ind w:firstLine="420"/>
        <w:jc w:val="both"/>
      </w:pPr>
      <w:r>
        <w:rPr>
          <w:sz w:val="21"/>
        </w:rPr>
        <w:t>3 .按国家规定由乙方缴纳的各种税收费用已包含在本工程造价内，由乙方向税收部门支付。甲方无需再向乙方支付任何其他费用。</w:t>
      </w:r>
    </w:p>
    <w:p>
      <w:pPr>
        <w:jc w:val="center"/>
      </w:pPr>
      <w:r>
        <w:rPr>
          <w:b/>
          <w:sz w:val="21"/>
        </w:rPr>
        <w:t>第三条 合同工期</w:t>
      </w:r>
    </w:p>
    <w:p>
      <w:pPr>
        <w:ind w:firstLine="420"/>
        <w:jc w:val="both"/>
      </w:pPr>
      <w:r>
        <w:rPr>
          <w:sz w:val="21"/>
        </w:rPr>
        <w:t>1.合同工期总日历天数：合同签订后， 自乙方在收到甲方开工令之日起</w:t>
      </w:r>
      <w:r>
        <w:rPr>
          <w:sz w:val="21"/>
          <w:u w:val="single"/>
        </w:rPr>
        <w:t>ΧΧΧ</w:t>
      </w:r>
      <w:r>
        <w:rPr>
          <w:sz w:val="21"/>
        </w:rPr>
        <w:t>天内完成施工并取得甲方初验合格且交付甲方使用，即拟从202</w:t>
      </w:r>
      <w:r>
        <w:rPr>
          <w:sz w:val="21"/>
          <w:u w:val="single"/>
        </w:rPr>
        <w:t>Χ</w:t>
      </w:r>
      <w:r>
        <w:rPr>
          <w:sz w:val="21"/>
        </w:rPr>
        <w:t>年</w:t>
      </w:r>
      <w:r>
        <w:rPr>
          <w:sz w:val="21"/>
          <w:u w:val="single"/>
        </w:rPr>
        <w:t>ΧΧ</w:t>
      </w:r>
      <w:r>
        <w:rPr>
          <w:sz w:val="21"/>
        </w:rPr>
        <w:t xml:space="preserve">月 </w:t>
      </w:r>
      <w:r>
        <w:rPr>
          <w:sz w:val="21"/>
          <w:u w:val="single"/>
        </w:rPr>
        <w:t>ΧΧ</w:t>
      </w:r>
      <w:r>
        <w:rPr>
          <w:sz w:val="21"/>
        </w:rPr>
        <w:t>日开始施工，至202</w:t>
      </w:r>
      <w:r>
        <w:rPr>
          <w:sz w:val="21"/>
          <w:u w:val="single"/>
        </w:rPr>
        <w:t>Χ</w:t>
      </w:r>
      <w:r>
        <w:rPr>
          <w:sz w:val="21"/>
        </w:rPr>
        <w:t xml:space="preserve">年 </w:t>
      </w:r>
      <w:r>
        <w:rPr>
          <w:sz w:val="21"/>
          <w:u w:val="single"/>
        </w:rPr>
        <w:t>ΧΧ</w:t>
      </w:r>
      <w:r>
        <w:rPr>
          <w:sz w:val="21"/>
        </w:rPr>
        <w:t xml:space="preserve">月 </w:t>
      </w:r>
      <w:r>
        <w:rPr>
          <w:sz w:val="21"/>
          <w:u w:val="single"/>
        </w:rPr>
        <w:t>ΧΧ</w:t>
      </w:r>
      <w:r>
        <w:rPr>
          <w:sz w:val="21"/>
        </w:rPr>
        <w:t xml:space="preserve"> 日竣工完成。</w:t>
      </w:r>
    </w:p>
    <w:p>
      <w:pPr>
        <w:ind w:firstLine="440"/>
      </w:pPr>
      <w:r>
        <w:rPr>
          <w:sz w:val="22"/>
        </w:rPr>
        <w:t>(1)实际开工时间以甲方或监理单位发出的书面进场通知所载明时间为准，竣工时间以甲方书面复核批准的时间为准。</w:t>
      </w:r>
    </w:p>
    <w:p>
      <w:pPr>
        <w:ind w:firstLine="440"/>
      </w:pPr>
      <w:r>
        <w:rPr>
          <w:sz w:val="22"/>
        </w:rPr>
        <w:t>(2)乙方必须按监理单位和甲方书面批准的施工进度计划组织施工，并接受甲方与监理工程师对进度的检查、监督，确保工程总工期目标的实现。</w:t>
      </w:r>
    </w:p>
    <w:p>
      <w:pPr>
        <w:ind w:firstLine="420"/>
        <w:jc w:val="both"/>
      </w:pPr>
      <w:r>
        <w:rPr>
          <w:sz w:val="21"/>
        </w:rPr>
        <w:t>2.乙方应在本合同签订之日起2天内，向监理工程师提交开工申请书，并附上其已做好开工准备的有关资料。除甲乙双方另有约定外，监理工程师应在本合同签订之日起3天内报甲方批准，经过甲方书面批准后及时且无迟延地向乙方发出开工令；乙方应在接到开工令之日起2天内开工。由于乙方原因逾期提交开工申请书或乙方接到开工令后逾期开工的，甲方将以开工令规定的开工时间计算实际开工日期。</w:t>
      </w:r>
    </w:p>
    <w:p>
      <w:pPr>
        <w:ind w:firstLine="420"/>
        <w:jc w:val="both"/>
      </w:pPr>
      <w:r>
        <w:rPr>
          <w:sz w:val="21"/>
        </w:rPr>
        <w:t>3.如遇下列情况，经甲方现场代表签字确认后，工期可相应顺延：</w:t>
      </w:r>
    </w:p>
    <w:p>
      <w:pPr>
        <w:ind w:firstLine="440"/>
      </w:pPr>
      <w:r>
        <w:rPr>
          <w:sz w:val="22"/>
        </w:rPr>
        <w:t>(1)甲方未能按约定提供施工设计图纸及其它开工所需条件；</w:t>
      </w:r>
    </w:p>
    <w:p>
      <w:pPr>
        <w:ind w:firstLine="440"/>
      </w:pPr>
      <w:r>
        <w:rPr>
          <w:sz w:val="22"/>
        </w:rPr>
        <w:t>(2)甲方未能按约定的时间支付工程预付款、安全文明施工费和进度款；</w:t>
      </w:r>
    </w:p>
    <w:p>
      <w:pPr>
        <w:ind w:firstLine="440"/>
      </w:pPr>
      <w:r>
        <w:rPr>
          <w:sz w:val="22"/>
        </w:rPr>
        <w:t>(3)甲方代表或施工现场甲方雇用的其他人员造成的人为因素；</w:t>
      </w:r>
    </w:p>
    <w:p>
      <w:pPr>
        <w:ind w:firstLine="440"/>
      </w:pPr>
      <w:r>
        <w:rPr>
          <w:sz w:val="22"/>
        </w:rPr>
        <w:t>(4)监理工程师未按照合同约定及时发出所需指令、批准、回复等；</w:t>
      </w:r>
    </w:p>
    <w:p>
      <w:pPr>
        <w:ind w:firstLine="440"/>
      </w:pPr>
      <w:r>
        <w:rPr>
          <w:sz w:val="22"/>
        </w:rPr>
        <w:t>(5)工程变更（含增加合同工作内容、改变合同约定的工作内容等） ；</w:t>
      </w:r>
    </w:p>
    <w:p>
      <w:pPr>
        <w:ind w:firstLine="440"/>
      </w:pPr>
      <w:r>
        <w:rPr>
          <w:sz w:val="22"/>
        </w:rPr>
        <w:t>(6)非乙方原因停水、停电、停气造成一周内停工累计超过8小时；</w:t>
      </w:r>
    </w:p>
    <w:p>
      <w:pPr>
        <w:ind w:firstLine="440"/>
      </w:pPr>
      <w:r>
        <w:rPr>
          <w:sz w:val="22"/>
        </w:rPr>
        <w:t>(7)因动乱、暴乱、水灾、火灾、风暴、爆炸、战争、政府行为或任何其他双方不能预见、不能避免并不能克服的不可抗力因素；</w:t>
      </w:r>
    </w:p>
    <w:p>
      <w:pPr>
        <w:ind w:firstLine="440"/>
      </w:pPr>
      <w:r>
        <w:rPr>
          <w:sz w:val="22"/>
        </w:rPr>
        <w:t>(8)因甲方原因导致的暂停施工；</w:t>
      </w:r>
    </w:p>
    <w:p>
      <w:pPr>
        <w:ind w:firstLine="440"/>
      </w:pPr>
      <w:r>
        <w:rPr>
          <w:sz w:val="22"/>
        </w:rPr>
        <w:t>(9)非乙方失误、违约，并且经过监理工程师同意的工期顺延；</w:t>
      </w:r>
    </w:p>
    <w:p>
      <w:pPr>
        <w:ind w:firstLine="440"/>
      </w:pPr>
      <w:r>
        <w:rPr>
          <w:sz w:val="22"/>
        </w:rPr>
        <w:t>(10)甲方造成工期延误的其他原因。</w:t>
      </w:r>
    </w:p>
    <w:p>
      <w:pPr>
        <w:ind w:firstLine="420"/>
        <w:jc w:val="both"/>
      </w:pPr>
      <w:r>
        <w:rPr>
          <w:sz w:val="21"/>
        </w:rPr>
        <w:t>4. 因乙方原因造成施工延迟的，不得请求顺延工期，且因乙方原因造成逾期竣工的，乙方需向甲方承担违约责任。</w:t>
      </w:r>
    </w:p>
    <w:p>
      <w:pPr>
        <w:jc w:val="center"/>
      </w:pPr>
      <w:r>
        <w:rPr>
          <w:b/>
          <w:sz w:val="21"/>
        </w:rPr>
        <w:t>第四条 双方权利与义务</w:t>
      </w:r>
    </w:p>
    <w:p>
      <w:pPr>
        <w:ind w:firstLine="420"/>
        <w:jc w:val="both"/>
      </w:pPr>
      <w:r>
        <w:rPr>
          <w:sz w:val="21"/>
        </w:rPr>
        <w:t>1. 甲方的义务，包括但不限于：</w:t>
      </w:r>
    </w:p>
    <w:p>
      <w:pPr>
        <w:ind w:firstLine="440"/>
      </w:pPr>
      <w:r>
        <w:rPr>
          <w:sz w:val="22"/>
        </w:rPr>
        <w:t>(1)在本合同签订之时，甲方应指定甲方代表，由其直接负责与乙方的联系工作；</w:t>
      </w:r>
    </w:p>
    <w:p>
      <w:pPr>
        <w:ind w:firstLine="880"/>
      </w:pPr>
      <w:r>
        <w:rPr>
          <w:sz w:val="22"/>
        </w:rPr>
        <w:t>甲方代表：</w:t>
      </w:r>
      <w:r>
        <w:rPr>
          <w:sz w:val="22"/>
          <w:u w:val="single"/>
        </w:rPr>
        <w:t>ΧΧΧ</w:t>
      </w:r>
      <w:r>
        <w:rPr>
          <w:sz w:val="22"/>
        </w:rPr>
        <w:t xml:space="preserve">   联系电话：</w:t>
      </w:r>
      <w:r>
        <w:rPr>
          <w:sz w:val="22"/>
          <w:u w:val="single"/>
        </w:rPr>
        <w:t>ΧΧΧ</w:t>
      </w:r>
    </w:p>
    <w:p>
      <w:pPr>
        <w:ind w:firstLine="440"/>
      </w:pPr>
      <w:r>
        <w:rPr>
          <w:sz w:val="22"/>
        </w:rPr>
        <w:t>(2)开工前，甲方应对施工场地进行清理，使施工场地具备施工条件；</w:t>
      </w:r>
    </w:p>
    <w:p>
      <w:pPr>
        <w:ind w:firstLine="440"/>
      </w:pPr>
      <w:r>
        <w:rPr>
          <w:sz w:val="22"/>
        </w:rPr>
        <w:t>(3)协助乙方办理水、电、通讯线路的接驳，由此产生的全部费用由乙方承担；</w:t>
      </w:r>
    </w:p>
    <w:p>
      <w:pPr>
        <w:ind w:firstLine="440"/>
      </w:pPr>
      <w:r>
        <w:rPr>
          <w:sz w:val="22"/>
        </w:rPr>
        <w:t>(4)与乙方协调划定校内施工通道；</w:t>
      </w:r>
    </w:p>
    <w:p>
      <w:pPr>
        <w:ind w:firstLine="440"/>
      </w:pPr>
      <w:r>
        <w:rPr>
          <w:sz w:val="22"/>
        </w:rPr>
        <w:t>(5)协助乙方办理施工人员出入校园的手续；</w:t>
      </w:r>
    </w:p>
    <w:p>
      <w:pPr>
        <w:ind w:firstLine="440"/>
      </w:pPr>
      <w:r>
        <w:rPr>
          <w:sz w:val="22"/>
        </w:rPr>
        <w:t>(6)合同签订之日起3日内向乙方提供施工设计图纸等设计文件；</w:t>
      </w:r>
    </w:p>
    <w:p>
      <w:pPr>
        <w:ind w:firstLine="440"/>
      </w:pPr>
      <w:r>
        <w:rPr>
          <w:sz w:val="22"/>
        </w:rPr>
        <w:t>(7)组织图纸会审和设计交底；</w:t>
      </w:r>
    </w:p>
    <w:p>
      <w:pPr>
        <w:ind w:firstLine="440"/>
      </w:pPr>
      <w:r>
        <w:rPr>
          <w:sz w:val="22"/>
        </w:rPr>
        <w:t>(8)及时对隐蔽工程及变更工程进行验收确认，并按时支付工程款。</w:t>
      </w:r>
    </w:p>
    <w:p>
      <w:pPr>
        <w:ind w:firstLine="420"/>
        <w:jc w:val="both"/>
      </w:pPr>
      <w:r>
        <w:rPr>
          <w:sz w:val="21"/>
        </w:rPr>
        <w:t>2. 乙方在履行合同过程中应遵守法律和工程建设标准规范，并履行以下义务，包括但不限于：</w:t>
      </w:r>
    </w:p>
    <w:p>
      <w:pPr>
        <w:ind w:firstLine="440"/>
      </w:pPr>
      <w:r>
        <w:rPr>
          <w:sz w:val="22"/>
        </w:rPr>
        <w:t>(1)在本合同签订之时，乙方应指定项目负责人，由其直接负责与甲方的联系工作。该项目负责人应在双方签订合同时提交在乙方处缴纳三个月以上社保的证明；</w:t>
      </w:r>
    </w:p>
    <w:p>
      <w:pPr>
        <w:ind w:firstLine="440"/>
      </w:pPr>
      <w:r>
        <w:rPr>
          <w:sz w:val="22"/>
        </w:rPr>
        <w:t>乙方项目负责人：</w:t>
      </w:r>
      <w:r>
        <w:rPr>
          <w:sz w:val="22"/>
          <w:u w:val="single"/>
        </w:rPr>
        <w:t>ΧΧΧ</w:t>
      </w:r>
      <w:r>
        <w:rPr>
          <w:sz w:val="22"/>
        </w:rPr>
        <w:t xml:space="preserve">  联系电话：</w:t>
      </w:r>
      <w:r>
        <w:rPr>
          <w:sz w:val="22"/>
          <w:u w:val="single"/>
        </w:rPr>
        <w:t>ΧΧΧ</w:t>
      </w:r>
    </w:p>
    <w:p>
      <w:pPr>
        <w:ind w:firstLine="440"/>
      </w:pPr>
      <w:r>
        <w:rPr>
          <w:sz w:val="22"/>
        </w:rPr>
        <w:t>(2)乙方应严格按照甲乙双方约定的工程进度计划施工，并按照甲方要求提交工程进度报告和进度计划； 本合同为总承包合同，遵照《关于进一步加强政府投资建设工程总包分包行为管理的通知》（东建市[2022]4号）要求，乙方不能以任何形式转包或违法分包，不得部分转让或全部转让其应履行的合同义务，不得将工程转包和违法分包；如乙方存在转包或分包的，甲方有权单方面解除合同，乙方已完成工程及设备归甲方所有，且乙方不得破坏现场及施工效果。甲方有权没收乙方的履约保证金，并追究乙方违约责任，因乙方转包或分包给甲方造成的全部损失，由乙方承担。乙方已施工完成且验收合格的施工内容价值和结算方式，按相关法律法规及东莞市有关规定进行协商处理；</w:t>
      </w:r>
    </w:p>
    <w:p>
      <w:pPr>
        <w:ind w:firstLine="440"/>
      </w:pPr>
      <w:r>
        <w:rPr>
          <w:sz w:val="22"/>
        </w:rPr>
        <w:t>(3)乙方应按照合同约定和监理工程师的指令施工；</w:t>
      </w:r>
    </w:p>
    <w:p>
      <w:pPr>
        <w:ind w:firstLine="440"/>
      </w:pPr>
      <w:r>
        <w:rPr>
          <w:sz w:val="22"/>
        </w:rPr>
        <w:t>(4)乙方应负责施工场地安全保卫工作，办理工伤保险，确保工程及人员、材料、设备和设施的安全，防止因工程施工造成的人身伤害和财产损失；因工程施工造成的人身伤害和财产损失，由此产生全部责任和费用均由乙方承担，且乙方需赔偿因此给甲方造成的全部损失；</w:t>
      </w:r>
    </w:p>
    <w:p>
      <w:pPr>
        <w:ind w:firstLine="440"/>
      </w:pPr>
      <w:r>
        <w:rPr>
          <w:sz w:val="22"/>
        </w:rPr>
        <w:t>(5)乙方应遵守甲方有关施工场地交通、环境保护、施工噪声、安全文明施工等方面的管理规定，并按照甲方要求办理有关手续，由此产生的全部费用均由乙方自行承担，如因乙方违反该规定造成甲方损失的，乙方应予以赔偿；</w:t>
      </w:r>
    </w:p>
    <w:p>
      <w:pPr>
        <w:ind w:firstLine="440"/>
      </w:pPr>
      <w:r>
        <w:rPr>
          <w:sz w:val="22"/>
        </w:rPr>
        <w:t>(6)合同工程已竣工未移交给甲方之前，乙方应负责已竣工工程的照管工作。照管期间发生损坏的，乙方应按照甲方的要求在限定时间内予以修复并通过甲方验收确认，乙方自行承担由此产生的全部费用；但甲方要求采取特殊保护措施而产生额外费用的，由甲方承担该部分额外费用；</w:t>
      </w:r>
    </w:p>
    <w:p>
      <w:pPr>
        <w:ind w:firstLine="440"/>
      </w:pPr>
      <w:r>
        <w:rPr>
          <w:sz w:val="22"/>
        </w:rPr>
        <w:t>(7)乙方应做好施工场地及其邻近区域的保护工作，包括但不限于地下管线和邻近建筑物、构筑物、古树名木的保护工作，并由乙方自行承担全部责任和有关费用，如因乙方违反该规定造成甲方损失的，乙方应予以赔偿；</w:t>
      </w:r>
    </w:p>
    <w:p>
      <w:pPr>
        <w:ind w:firstLine="440"/>
      </w:pPr>
      <w:r>
        <w:rPr>
          <w:sz w:val="22"/>
        </w:rPr>
        <w:t>(8)乙方应遵守甲方有关环境卫生的管理规定，做好交工前施工现场的清理工作和建筑垃圾清运工作，保证施工场地的清洁，乙方承担因自身责任造成的损失和罚款；</w:t>
      </w:r>
    </w:p>
    <w:p>
      <w:pPr>
        <w:ind w:firstLine="440"/>
      </w:pPr>
      <w:r>
        <w:rPr>
          <w:sz w:val="22"/>
        </w:rPr>
        <w:t>(9)工程完工后，乙方应在工程完工之日起10日内，按照《东莞理工学院基本建设管理办法（试行）》（莞工〔2017〕119 号）规定向甲方提交符合甲方要求的工程完工和结算等相关资料。</w:t>
      </w:r>
    </w:p>
    <w:p>
      <w:pPr>
        <w:jc w:val="center"/>
      </w:pPr>
      <w:r>
        <w:rPr>
          <w:b/>
          <w:sz w:val="24"/>
        </w:rPr>
        <w:t>第五条 工程质量管理</w:t>
      </w:r>
    </w:p>
    <w:p>
      <w:pPr>
        <w:ind w:firstLine="440"/>
      </w:pPr>
      <w:r>
        <w:rPr>
          <w:sz w:val="22"/>
        </w:rPr>
        <w:t>1. 乙方应严格遵守国家、省有关工程质量和施工安全的法律法规、标准与规范等规定，按照施工设计图纸和施工技术标准施工，不得偷工减料，不得擅自修改施工设计图纸，确保合同工程质量标准符合现行国家有关工程施工质量验收规范和标准的要求；认真履行合同与招标文件约定的工程质量和施工安全的职责和义务。</w:t>
      </w:r>
    </w:p>
    <w:p>
      <w:pPr>
        <w:ind w:firstLine="440"/>
      </w:pPr>
      <w:r>
        <w:rPr>
          <w:sz w:val="22"/>
        </w:rPr>
        <w:t>2. 乙方应在施工场地设置专门的工程质量和施工安全管理机构，配备专职管理人员，建立完善的管理制度。</w:t>
      </w:r>
    </w:p>
    <w:p>
      <w:pPr>
        <w:ind w:firstLine="440"/>
      </w:pPr>
      <w:r>
        <w:rPr>
          <w:sz w:val="22"/>
        </w:rPr>
        <w:t>3. 甲方不得以任何理由，要求乙方在施工作业中违反法律法规、工程建设强制性标准，以及工程质量和施工安全标准，降低合同工程质量。乙方应加强对施工作业人员的工程质量和施工安全教育培训，定期考核施工作业人员的劳动技能，严格执行施工规范和操作规程，加强工程质量和施工安全管理。</w:t>
      </w:r>
    </w:p>
    <w:p>
      <w:pPr>
        <w:ind w:firstLine="440"/>
      </w:pPr>
      <w:r>
        <w:rPr>
          <w:sz w:val="22"/>
        </w:rPr>
        <w:t>4.工程质量标准：乙方需确保工程质量达到国家或行业质量检验评定的合格标准。工程质量验收评定如达不到约定的质量标准，乙方需支付甲方金额为合同总价10%的违约金，并按照甲方要求在限定时间内无条件返工至通过甲方验收，乙方自行承担由此增加的费用和（或）延误的工期，违约金不足以弥补甲方损失的，乙方应予以补足。如工程质量标准未通过验收且乙方进行整改后仍不合格且无法采取措施补救的，甲方有权拒绝接收不合格工程，工程不合格，乙方应按照甲方的要求予以整改并保证整改至甲方验收，由此增加的费用和（或）延误的工期由乙方承担，并赔偿甲方的损失。</w:t>
      </w:r>
    </w:p>
    <w:p>
      <w:pPr>
        <w:ind w:firstLine="440"/>
      </w:pPr>
      <w:r>
        <w:rPr>
          <w:sz w:val="22"/>
        </w:rPr>
        <w:t>5. 乙方应对合同工程的质量向甲方负责，其职责包括但不限于下列内容：</w:t>
      </w:r>
    </w:p>
    <w:p>
      <w:pPr>
        <w:ind w:firstLine="440"/>
      </w:pPr>
      <w:r>
        <w:rPr>
          <w:sz w:val="22"/>
        </w:rPr>
        <w:t>(1)编制施工技术方案，确定施工技术措施；</w:t>
      </w:r>
    </w:p>
    <w:p>
      <w:pPr>
        <w:ind w:firstLine="440"/>
      </w:pPr>
      <w:r>
        <w:rPr>
          <w:sz w:val="22"/>
        </w:rPr>
        <w:t>(2)提供和组织足够的工程技术人员，检查和控制工程施工质量；</w:t>
      </w:r>
    </w:p>
    <w:p>
      <w:pPr>
        <w:ind w:firstLine="440"/>
      </w:pPr>
      <w:r>
        <w:rPr>
          <w:sz w:val="22"/>
        </w:rPr>
        <w:t>(3)把控施工所用的材料和工程设备，使其符合国家/省/市相关标准与规范、设计要求及合同的约定；</w:t>
      </w:r>
    </w:p>
    <w:p>
      <w:pPr>
        <w:ind w:firstLine="440"/>
      </w:pPr>
      <w:r>
        <w:rPr>
          <w:sz w:val="22"/>
        </w:rPr>
        <w:t>(4)负责合同工程施工中出现质量问题或竣工验收不合格的返修工作；</w:t>
      </w:r>
    </w:p>
    <w:p>
      <w:pPr>
        <w:ind w:firstLine="440"/>
      </w:pPr>
      <w:r>
        <w:rPr>
          <w:sz w:val="22"/>
        </w:rPr>
        <w:t>(5)参加合同工程的所有验收工作，包括隐蔽验收、中间验收；参加竣工验收，组织甲方参加工程验收工作；</w:t>
      </w:r>
    </w:p>
    <w:p>
      <w:pPr>
        <w:ind w:firstLine="440"/>
      </w:pPr>
      <w:r>
        <w:rPr>
          <w:sz w:val="22"/>
        </w:rPr>
        <w:t>(6)承担质量保修期的工程保修责任；</w:t>
      </w:r>
    </w:p>
    <w:p>
      <w:pPr>
        <w:ind w:firstLine="440"/>
      </w:pPr>
      <w:r>
        <w:rPr>
          <w:sz w:val="22"/>
        </w:rPr>
        <w:t>(7)甲方要求的合同工程的其他事项。</w:t>
      </w:r>
    </w:p>
    <w:p>
      <w:pPr>
        <w:ind w:firstLine="440"/>
      </w:pPr>
      <w:r>
        <w:rPr>
          <w:sz w:val="22"/>
        </w:rPr>
        <w:t>6. 乙方应建立健全完善的质量保证体系。在合同工程开工前，监理工程师有权要求乙方提交质量保证体系实施程序、施工质量检验制度和施工质量水平评定考核制度等文件、资料。</w:t>
      </w:r>
    </w:p>
    <w:p>
      <w:pPr>
        <w:ind w:firstLine="221"/>
        <w:jc w:val="center"/>
      </w:pPr>
      <w:r>
        <w:rPr>
          <w:b/>
          <w:sz w:val="22"/>
        </w:rPr>
        <w:t>第六条 建筑材料、设备的供应和采购</w:t>
      </w:r>
    </w:p>
    <w:p>
      <w:pPr>
        <w:ind w:firstLine="440"/>
      </w:pPr>
      <w:r>
        <w:rPr>
          <w:sz w:val="22"/>
        </w:rPr>
        <w:t>1.乙方必须按采购文件的材料品牌明细表中列明的材料、设备要求或招标图纸要求，在施工中将选用的材料、设备品牌型号及设备配置的详细清单及样板报设计人、监理人、甲方批准后方可采购。否则，甲方有权对该材料、设备的费用不予计量和结算，由此造成的一切后果均由乙方自行承担。</w:t>
      </w:r>
    </w:p>
    <w:p>
      <w:pPr>
        <w:ind w:firstLine="440"/>
      </w:pPr>
      <w:r>
        <w:rPr>
          <w:sz w:val="22"/>
        </w:rPr>
        <w:t>2 . 乙方采购材料设备的其他要求：</w:t>
      </w:r>
    </w:p>
    <w:p>
      <w:pPr>
        <w:ind w:firstLine="440"/>
      </w:pPr>
      <w:r>
        <w:rPr>
          <w:sz w:val="22"/>
        </w:rPr>
        <w:t>(1)乙方购买的材料、设备必须符合国家、行业设计和规范要求，必须向甲方提供厂家批号、出厂合格证、质量检验书等资料证明，甲方可随时对乙方所购买的材料、设备进行监督、检查；</w:t>
      </w:r>
    </w:p>
    <w:p>
      <w:pPr>
        <w:ind w:firstLine="440"/>
      </w:pPr>
      <w:r>
        <w:rPr>
          <w:sz w:val="22"/>
        </w:rPr>
        <w:t>(2)乙方必须按招标图纸和施工技术标准施工，不得擅自修改工程设计，不得偷工减料，施工中每批进入工地的建筑材料、设备必须有甲方与监理工程师签字；</w:t>
      </w:r>
    </w:p>
    <w:p>
      <w:pPr>
        <w:ind w:firstLine="440"/>
      </w:pPr>
      <w:r>
        <w:rPr>
          <w:sz w:val="22"/>
        </w:rPr>
        <w:t>(3)本工程对材料及设备的要求，若采购文件的材料明细表、招标图纸、工程量清单所注明的要求不相同时，均以材料明细表为准；若招标图纸、工程量清单所注明的要求不相同时，则以招标图纸为准；仍有争议的，以甲方书面确认的要求为准。</w:t>
      </w:r>
    </w:p>
    <w:p>
      <w:pPr>
        <w:ind w:firstLine="440"/>
      </w:pPr>
      <w:r>
        <w:rPr>
          <w:sz w:val="22"/>
        </w:rPr>
        <w:t>3. 乙方应将各项材料和工程设备的供货人及品种、规格、数量和供货时间等情况以书面形式提交监理工程师确认，并由其报甲方批准后实施供货。乙方应在材料和工程设备到货前至少提前24小时，以书面形式通知甲方和监理工程师，并在监理工程师的见证下与甲方共同清点。</w:t>
      </w:r>
    </w:p>
    <w:p>
      <w:pPr>
        <w:ind w:firstLine="440"/>
      </w:pPr>
      <w:r>
        <w:rPr>
          <w:sz w:val="22"/>
        </w:rPr>
        <w:t>4. 乙方采购的材料和工程设备不符合上述标准与规范、设计要求和合同约定的要求时，应按照监理工程师的指令将其运出施工场地，重新采购符合要求的产品，由此增加的费用和（或）延误的工期等全部损失均由乙方自行承担。主要材料进场后，甲方或监理工程师视实际需要可抽检送当地建设工程检测部门检验，待检验合格后方可使用。</w:t>
      </w:r>
    </w:p>
    <w:p>
      <w:pPr>
        <w:ind w:firstLine="440"/>
      </w:pPr>
      <w:r>
        <w:rPr>
          <w:sz w:val="22"/>
        </w:rPr>
        <w:t>5.监理工程师发现乙方使用不符合上述标准与规范、设计要求和合同约定要求的材料和工程设备时，应及时且无迟延地发出指令要求乙方立即停止使用，恢复原状并重新采购符合上述标准与规范、设计要求和合同约定要求的材料和工程设备，由此增加的费用和（或）延误的工期等全部损失均由乙方自行承担。</w:t>
      </w:r>
    </w:p>
    <w:p>
      <w:pPr>
        <w:ind w:firstLine="440"/>
      </w:pPr>
      <w:r>
        <w:rPr>
          <w:sz w:val="22"/>
        </w:rPr>
        <w:t>6 .如果乙方不执行监理工程师按规定发出的指令,则甲方可自行或指派第三方执行该指令，由此发生的费用和（或） 延误的工期等全部损失均由乙方承担。甲方自行或指派第三方执行该指令而发生的费用经造价工程师核实后，由甲方从其应付或将付给乙方的工程款中扣除，不足部分乙方应予以补足。</w:t>
      </w:r>
    </w:p>
    <w:p>
      <w:pPr>
        <w:ind w:firstLine="440"/>
      </w:pPr>
      <w:r>
        <w:rPr>
          <w:sz w:val="22"/>
        </w:rPr>
        <w:t>7. 因建筑材料、设备的供应和采购引起的合同价款的增减将由甲方根据东莞市财政局的有关规定进行审定。</w:t>
      </w:r>
    </w:p>
    <w:p>
      <w:pPr>
        <w:ind w:firstLine="221"/>
        <w:jc w:val="center"/>
      </w:pPr>
      <w:r>
        <w:rPr>
          <w:b/>
          <w:sz w:val="22"/>
        </w:rPr>
        <w:t>第七条 安全文明施工</w:t>
      </w:r>
    </w:p>
    <w:p>
      <w:pPr>
        <w:ind w:firstLine="440"/>
      </w:pPr>
      <w:r>
        <w:rPr>
          <w:sz w:val="22"/>
        </w:rPr>
        <w:t>1. 乙方应建立健全安全生产责任制，遵守国家和工程所在地有关安全生产的要求，制定并落实安全生产规章制度，严格执行施工技术规范， 自觉接受有关部门的监督和管理。</w:t>
      </w:r>
    </w:p>
    <w:p>
      <w:pPr>
        <w:ind w:firstLine="440"/>
      </w:pPr>
      <w:r>
        <w:rPr>
          <w:sz w:val="22"/>
        </w:rPr>
        <w:t>2. 乙方对安全文明施工费应专款专用，不得挪作他用，否则甲方有权责令其限期改正；逾期未改正的，甲方有权责令乙方暂停施工和单方面终止合同，并要求乙方承担违约责任，由此增加的费用和（或）延误的工期等全部损失均由乙方承担。</w:t>
      </w:r>
    </w:p>
    <w:p>
      <w:pPr>
        <w:ind w:firstLine="440"/>
      </w:pPr>
      <w:r>
        <w:rPr>
          <w:sz w:val="22"/>
        </w:rPr>
        <w:t>3. 乙方应在施工过程做到保护环境，清洁卫生，具体要求如下：</w:t>
      </w:r>
    </w:p>
    <w:p>
      <w:pPr>
        <w:ind w:firstLine="440"/>
      </w:pPr>
      <w:r>
        <w:rPr>
          <w:sz w:val="22"/>
        </w:rPr>
        <w:t>(1)及时清理施工现场余泥、废弃泥石、建筑垃圾等杂物，保证现场清洁卫生；</w:t>
      </w:r>
    </w:p>
    <w:p>
      <w:pPr>
        <w:ind w:firstLine="440"/>
      </w:pPr>
      <w:r>
        <w:rPr>
          <w:sz w:val="22"/>
        </w:rPr>
        <w:t>(2)严禁施工运输车辆超装滥载，运送土方、沙石、建筑垃圾等的车辆一律要封盖处理，对散落地面的要及时清扫洗，保持道路清洁；</w:t>
      </w:r>
    </w:p>
    <w:p>
      <w:pPr>
        <w:ind w:firstLine="440"/>
      </w:pPr>
      <w:r>
        <w:rPr>
          <w:sz w:val="22"/>
        </w:rPr>
        <w:t>(3)保持施工场地平整，材料要按规定分类堆放整齐，并插牌标明材料名称、规格，道路施工地段材料堆放不得影响道路交通；</w:t>
      </w:r>
    </w:p>
    <w:p>
      <w:pPr>
        <w:ind w:firstLine="440"/>
      </w:pPr>
      <w:r>
        <w:rPr>
          <w:sz w:val="22"/>
        </w:rPr>
        <w:t>(4)甲方提出的其他要求。</w:t>
      </w:r>
    </w:p>
    <w:p>
      <w:pPr>
        <w:ind w:firstLine="440"/>
      </w:pPr>
      <w:r>
        <w:rPr>
          <w:sz w:val="22"/>
        </w:rPr>
        <w:t>4. 乙方应在施工过程中确保施工安全，具体要求如下：</w:t>
      </w:r>
    </w:p>
    <w:p>
      <w:pPr>
        <w:ind w:firstLine="440"/>
      </w:pPr>
      <w:r>
        <w:rPr>
          <w:sz w:val="22"/>
        </w:rPr>
        <w:t>(1)现场施工及管理人员要按规定颜色统一着装、佩带工作证、戴安全帽、穿反光衣，其中施工人员戴黄色安全帽，施工队技术人员戴白色安全帽，甲方的工作人员戴红色安全帽，所有安全帽上应标明单位名称；</w:t>
      </w:r>
    </w:p>
    <w:p>
      <w:pPr>
        <w:ind w:firstLine="440"/>
      </w:pPr>
      <w:r>
        <w:rPr>
          <w:sz w:val="22"/>
        </w:rPr>
        <w:t>(2)高空作业须系安全带；</w:t>
      </w:r>
    </w:p>
    <w:p>
      <w:pPr>
        <w:ind w:firstLine="440"/>
      </w:pPr>
      <w:r>
        <w:rPr>
          <w:sz w:val="22"/>
        </w:rPr>
        <w:t>(3)施工现场危险地段应设置明显安全标志，夜间须悬挂红色警示灯；</w:t>
      </w:r>
    </w:p>
    <w:p>
      <w:pPr>
        <w:ind w:firstLine="440"/>
      </w:pPr>
      <w:r>
        <w:rPr>
          <w:sz w:val="22"/>
        </w:rPr>
        <w:t>(4)挖掘作业时，乙方须指派技术人员现场指挥，确保各种管线的安全，大型机械作业应有专人指挥；</w:t>
      </w:r>
    </w:p>
    <w:p>
      <w:pPr>
        <w:ind w:firstLine="440"/>
      </w:pPr>
      <w:r>
        <w:rPr>
          <w:sz w:val="22"/>
        </w:rPr>
        <w:t>(5)施工地段及工棚的临时电力、通信等设施，要按规范规程安装，严禁私拉乱接，开闸后应及时上锁，加强管理；</w:t>
      </w:r>
    </w:p>
    <w:p>
      <w:pPr>
        <w:ind w:firstLine="440"/>
      </w:pPr>
      <w:r>
        <w:rPr>
          <w:sz w:val="22"/>
        </w:rPr>
        <w:t>(6)施工场所应按消防要求配置消防设备，加强保卫巡逻，消除各种安全隐患；</w:t>
      </w:r>
    </w:p>
    <w:p>
      <w:pPr>
        <w:ind w:firstLine="440"/>
      </w:pPr>
      <w:r>
        <w:rPr>
          <w:sz w:val="22"/>
        </w:rPr>
        <w:t>(7)甲方提出的其他要求。</w:t>
      </w:r>
    </w:p>
    <w:p>
      <w:pPr>
        <w:ind w:firstLine="440"/>
      </w:pPr>
      <w:r>
        <w:rPr>
          <w:sz w:val="22"/>
        </w:rPr>
        <w:t>5. 乙方应在施工过程中做好工地宣传工作，具体要求如下：</w:t>
      </w:r>
    </w:p>
    <w:p>
      <w:pPr>
        <w:ind w:firstLine="440"/>
      </w:pPr>
      <w:r>
        <w:rPr>
          <w:sz w:val="22"/>
        </w:rPr>
        <w:t>(1)施工现场应设置安全文明施工宣传标语，标语书写要规范、悬挂要整齐；</w:t>
      </w:r>
    </w:p>
    <w:p>
      <w:pPr>
        <w:ind w:firstLine="440"/>
      </w:pPr>
      <w:r>
        <w:rPr>
          <w:sz w:val="22"/>
        </w:rPr>
        <w:t>(2)施工场地要在显眼地方设置公示牌，公开工程名称、开工和竣工日期、设计单位、中标单位及法人代表、乙方现场负责人（建造师）、技术负责人、监理单位、项目总监、现场监理代表、甲方项目负责人及投诉电话等内容；</w:t>
      </w:r>
    </w:p>
    <w:p>
      <w:pPr>
        <w:ind w:firstLine="440"/>
      </w:pPr>
      <w:r>
        <w:rPr>
          <w:sz w:val="22"/>
        </w:rPr>
        <w:t>(3)工地办公室要统一悬挂有关制度、岗位职责、人员分工安排、规程、图表及各种记录；</w:t>
      </w:r>
    </w:p>
    <w:p>
      <w:pPr>
        <w:ind w:firstLine="440"/>
      </w:pPr>
      <w:r>
        <w:rPr>
          <w:sz w:val="22"/>
        </w:rPr>
        <w:t>(4)乙方要加强安全教育，定期组织施工人员学习培训，组织安全知识考试，考试合格者才能上岗作业；</w:t>
      </w:r>
    </w:p>
    <w:p>
      <w:pPr>
        <w:ind w:firstLine="440"/>
      </w:pPr>
      <w:r>
        <w:rPr>
          <w:sz w:val="22"/>
        </w:rPr>
        <w:t>(5)甲方提出的其他要求。</w:t>
      </w:r>
    </w:p>
    <w:p>
      <w:pPr>
        <w:ind w:firstLine="440"/>
      </w:pPr>
      <w:r>
        <w:rPr>
          <w:sz w:val="22"/>
        </w:rPr>
        <w:t>6. 乙方应保障现场施工人员的劳动安全，并依法参加工伤保险，依法为施工现场从事危险作业人员办理意外伤害保险，为履行本合同的全部从业人员缴纳保险费。在施工过程中造成的一切人身损害及财产损失，全部责任均由乙方自行承担。乙方未按合同约定办理员工保险导致未能得到足额赔偿的，由乙方承担责任，负责补足。给甲方造成损失的，应当予以赔偿。</w:t>
      </w:r>
    </w:p>
    <w:p>
      <w:pPr>
        <w:ind w:firstLine="440"/>
      </w:pPr>
      <w:r>
        <w:rPr>
          <w:sz w:val="22"/>
        </w:rPr>
        <w:t>7. 乙方应制定对危险性较大的分部分项工程及施工现场易发生重大安全事故的部位、环节的预防、监控措施和应急预案，并配备必要的应急救援器材、设备。</w:t>
      </w:r>
    </w:p>
    <w:p>
      <w:pPr>
        <w:ind w:firstLine="440"/>
      </w:pPr>
      <w:r>
        <w:rPr>
          <w:sz w:val="22"/>
        </w:rPr>
        <w:t xml:space="preserve">8. 乙方应建立健全施工现场安全管理档案、台账，认真履行法律法规规定的相关责任。                                       </w:t>
      </w:r>
    </w:p>
    <w:p>
      <w:pPr>
        <w:ind w:firstLine="440"/>
      </w:pPr>
      <w:r>
        <w:rPr>
          <w:sz w:val="22"/>
        </w:rPr>
        <w:t>9.项目的施工人员及车辆进出校园将严格遵守甲方相关管理规定，维护校园的安全稳定。在进入甲方区域工作前，需通知甲方有关管理部门，经甲方确认同意后方可进入，服从甲方的相应管理制度，不得对校园生活造成滋扰。</w:t>
      </w:r>
    </w:p>
    <w:p>
      <w:pPr>
        <w:ind w:firstLine="440"/>
      </w:pPr>
      <w:r>
        <w:rPr>
          <w:sz w:val="22"/>
        </w:rPr>
        <w:t>10.施工合同金额大于15万元以上工程项目绿色施工安全防护措施单列费的预付、支付和违约处理方式：</w:t>
      </w:r>
    </w:p>
    <w:p>
      <w:pPr>
        <w:ind w:firstLine="440"/>
      </w:pPr>
      <w:r>
        <w:rPr>
          <w:sz w:val="22"/>
        </w:rPr>
        <w:t>（1）施工合同签订后，支付工程预付款或第一次工程进度款时，预付绿色施工防护措施单列费的50%。</w:t>
      </w:r>
    </w:p>
    <w:p>
      <w:pPr>
        <w:ind w:firstLine="440"/>
      </w:pPr>
      <w:r>
        <w:rPr>
          <w:sz w:val="22"/>
        </w:rPr>
        <w:t>（2）工程完工后，依据东莞市关于安全文明施工措施管理的相关规定、施工过程安全文明检查考核结果、施工合同以及学校相关规定，经监理人、发包人考评合格后，工程结算审核前提交申请的工程进度款和绿色施工防护措施单列费50%一并支付。承包人的安全文明施工措施考评不合格的，依据学校相关规定进行绿色施工防护措施单列费扣减（违约金）。</w:t>
      </w:r>
    </w:p>
    <w:p>
      <w:pPr>
        <w:ind w:firstLine="221"/>
        <w:jc w:val="center"/>
      </w:pPr>
      <w:r>
        <w:rPr>
          <w:b/>
          <w:sz w:val="22"/>
        </w:rPr>
        <w:t>第八条 工程变更</w:t>
      </w:r>
    </w:p>
    <w:p>
      <w:pPr>
        <w:ind w:firstLine="440"/>
      </w:pPr>
      <w:r>
        <w:rPr>
          <w:sz w:val="22"/>
        </w:rPr>
        <w:t>1.工程变更的具体细则按照《东莞理工学院建设工程变更管理办法（试行）》（莞工〔2017〕118号）的要求执行。</w:t>
      </w:r>
    </w:p>
    <w:p>
      <w:pPr>
        <w:ind w:firstLine="221"/>
        <w:jc w:val="center"/>
      </w:pPr>
      <w:r>
        <w:rPr>
          <w:b/>
          <w:sz w:val="22"/>
        </w:rPr>
        <w:t>第九条 工程的支付、结算及质量保证金的约定</w:t>
      </w:r>
    </w:p>
    <w:p>
      <w:pPr>
        <w:ind w:firstLine="440"/>
      </w:pPr>
      <w:r>
        <w:rPr>
          <w:sz w:val="22"/>
        </w:rPr>
        <w:t>1.预付款：施工合同签定完成后5个工作日内，甲方支付合同价款（不包括绿色施工防护措施单列费）的30%工程预付款和绿色施工防护措施单列费的50%。</w:t>
      </w:r>
    </w:p>
    <w:p>
      <w:pPr>
        <w:ind w:firstLine="440"/>
      </w:pPr>
      <w:r>
        <w:rPr>
          <w:sz w:val="22"/>
        </w:rPr>
        <w:t>2.完成合同工程量超过80%，乙方向甲方提交项目完成情况、工人工资支付情况等甲方要求的资料后，工程进度款支付至合同总价（不包括绿色施工防护措施单列费）的75%；</w:t>
      </w:r>
    </w:p>
    <w:p>
      <w:pPr>
        <w:ind w:firstLine="440"/>
      </w:pPr>
      <w:r>
        <w:rPr>
          <w:sz w:val="22"/>
        </w:rPr>
        <w:t>3.工程竣工、初验合格、竣工资料和工程变更资料提交后，并且乙方向甲方提交工人工资支付情况等甲方要求的资料后，支付工程进度款至合同总价（不包括绿色施工防护措施单列费）的90%以及支付剩余的绿色施工防护措施单列费尾款，乙方在收到该款项后须在15天内将工人工资结清资料提交给甲方；乙方的安全文明施工措施考评不合格的，依据甲方相关规定进行绿色施工防护措施单列费扣减（违约金）。</w:t>
      </w:r>
    </w:p>
    <w:p>
      <w:pPr>
        <w:ind w:firstLine="440"/>
      </w:pPr>
      <w:r>
        <w:rPr>
          <w:sz w:val="22"/>
        </w:rPr>
        <w:t>4.项目竣工验收合格且通过第三方工程结算审核机构或市财政审计部门审核结算完成后，支付至结算总价的100%。因政府主管部门原因造成迟延审核、结算的，甲方不构成违约，无需承担任何责任。</w:t>
      </w:r>
    </w:p>
    <w:p>
      <w:pPr>
        <w:ind w:firstLine="440"/>
      </w:pPr>
      <w:r>
        <w:rPr>
          <w:sz w:val="22"/>
        </w:rPr>
        <w:t>5.本项目的每笔款项甲方均以银行转账方式支付，乙方应在甲方支付前5天内向甲方提交以下符合甲方要求的资料进行款项申请[支付预付款时只需提供以下（1）、（4）、（5）、（6）项]：</w:t>
      </w:r>
    </w:p>
    <w:p>
      <w:pPr>
        <w:ind w:firstLine="440"/>
      </w:pPr>
      <w:r>
        <w:rPr>
          <w:sz w:val="22"/>
        </w:rPr>
        <w:t>(1)合同复印件；</w:t>
      </w:r>
    </w:p>
    <w:p>
      <w:pPr>
        <w:ind w:firstLine="440"/>
      </w:pPr>
      <w:r>
        <w:rPr>
          <w:sz w:val="22"/>
        </w:rPr>
        <w:t>(2)经甲方及监理确认的该支付期已完成工程情况及款额报告；</w:t>
      </w:r>
    </w:p>
    <w:p>
      <w:pPr>
        <w:ind w:firstLine="440"/>
      </w:pPr>
      <w:r>
        <w:rPr>
          <w:sz w:val="22"/>
        </w:rPr>
        <w:t>(3)工人工资费用明细列表及工人工资银行转账凭证复印件；</w:t>
      </w:r>
    </w:p>
    <w:p>
      <w:pPr>
        <w:ind w:firstLine="440"/>
      </w:pPr>
      <w:r>
        <w:rPr>
          <w:sz w:val="22"/>
        </w:rPr>
        <w:t>(4)支付申请；</w:t>
      </w:r>
    </w:p>
    <w:p>
      <w:pPr>
        <w:ind w:firstLine="440"/>
      </w:pPr>
      <w:r>
        <w:rPr>
          <w:sz w:val="22"/>
        </w:rPr>
        <w:t>(5)中标单位开具的发票；</w:t>
      </w:r>
    </w:p>
    <w:p>
      <w:pPr>
        <w:ind w:firstLine="440"/>
      </w:pPr>
      <w:r>
        <w:rPr>
          <w:sz w:val="22"/>
        </w:rPr>
        <w:t>(6)中标通知书复印件；</w:t>
      </w:r>
    </w:p>
    <w:p>
      <w:pPr>
        <w:ind w:firstLine="440"/>
      </w:pPr>
      <w:r>
        <w:rPr>
          <w:sz w:val="22"/>
        </w:rPr>
        <w:t>(7)甲方要求的其他资料。</w:t>
      </w:r>
    </w:p>
    <w:p>
      <w:pPr>
        <w:ind w:firstLine="440"/>
      </w:pPr>
      <w:r>
        <w:rPr>
          <w:sz w:val="22"/>
        </w:rPr>
        <w:t>6.工程正式竣工验收后一个月内，乙方须将工程竣工资料、结算资料提交甲方。</w:t>
      </w:r>
    </w:p>
    <w:p>
      <w:pPr>
        <w:ind w:firstLine="440"/>
      </w:pPr>
      <w:r>
        <w:rPr>
          <w:sz w:val="22"/>
        </w:rPr>
        <w:t>7. 15万元以下（含15万元）的工程，竣工后乙方应向甲方提交相关竣工资料，甲方进行竣工验收；甲方不支付进度工程款，而是在验收合格后进行该工程款的结算并一次性支付该工程款。15万元以下的工程款的结算，须经甲方审计部门抽查审核通过后方可支付。</w:t>
      </w:r>
    </w:p>
    <w:p>
      <w:pPr>
        <w:ind w:firstLine="440"/>
      </w:pPr>
      <w:r>
        <w:rPr>
          <w:sz w:val="22"/>
        </w:rPr>
        <w:t>8. 15万元以上，100万元以下（含100万）的工程的竣工资料，结算资料等甲方要求的相关资料须经甲方审计部门审核，结算资料按《东莞理工学院基本建设管理办法（试行）》（莞工〔2017〕119号）、《东莞理工学院基本项目竣工验收实施细则（试行）》（莞工〔2017〕123号）及甲方审计部门相关文件的要求整理送审。如果双方对结算内容存在争议时，按东莞市财政局、建设局相关规定，并通过东莞市财政局相关部门或东莞市建设工程造价管理站进行介入处置。</w:t>
      </w:r>
    </w:p>
    <w:p>
      <w:pPr>
        <w:ind w:firstLine="440"/>
      </w:pPr>
      <w:r>
        <w:rPr>
          <w:sz w:val="22"/>
        </w:rPr>
        <w:t>9. 100万元以上项目（以合同价为准）的结算资料按照《东莞市财政性资金基本建设投资评审管理办法》（东府办【2018】114号）《关于印发&lt;东莞市财政性资金投资基本建设项目评审资料送审要求指引&gt;》（东财〔2019〕49 号）《东莞市财政性资金投资基本建设项目工程价款管理办法》 （东财[2021]20号） 等规章制度送东莞市财政投资审核办公室进行审核。</w:t>
      </w:r>
    </w:p>
    <w:p>
      <w:pPr>
        <w:ind w:firstLine="440"/>
      </w:pPr>
      <w:r>
        <w:rPr>
          <w:sz w:val="22"/>
        </w:rPr>
        <w:t>10.100万元以上的工程的竣工资料、结算资料须经东莞市市财政部门审核，结算资料按东莞市市财政部门相关规定要求整理。</w:t>
      </w:r>
    </w:p>
    <w:p>
      <w:pPr>
        <w:ind w:firstLine="440"/>
      </w:pPr>
      <w:r>
        <w:rPr>
          <w:sz w:val="22"/>
        </w:rPr>
        <w:t>11. 执行《广东省建筑与装修工程综合定额（2018）》、 《广东省市政工程综合定额（2018）》、《广东省安装工程综合定额（2018）》，执行2018 年《广东工程计价办法》的工程量清单计价方式，并依工程所在东莞市类别及配套取费标准、相关配套造价文件造价计算，人工费、机械费施工时期内按东莞市工程造价管理部门发布的相关文件进行预算编制。</w:t>
      </w:r>
    </w:p>
    <w:p>
      <w:pPr>
        <w:ind w:firstLine="440"/>
      </w:pPr>
      <w:r>
        <w:rPr>
          <w:sz w:val="22"/>
        </w:rPr>
        <w:t>12.支付</w:t>
      </w:r>
    </w:p>
    <w:p>
      <w:pPr>
        <w:ind w:firstLine="440"/>
      </w:pPr>
      <w:r>
        <w:rPr>
          <w:sz w:val="22"/>
        </w:rPr>
        <w:t>乙方账户情况：</w:t>
      </w:r>
    </w:p>
    <w:p>
      <w:pPr>
        <w:ind w:firstLine="440"/>
      </w:pPr>
      <w:r>
        <w:rPr>
          <w:sz w:val="22"/>
        </w:rPr>
        <w:t>户名：</w:t>
      </w:r>
      <w:r>
        <w:rPr>
          <w:sz w:val="22"/>
          <w:u w:val="single"/>
        </w:rPr>
        <w:t>ΧΧΧ</w:t>
      </w:r>
    </w:p>
    <w:p>
      <w:pPr>
        <w:ind w:firstLine="440"/>
      </w:pPr>
      <w:r>
        <w:rPr>
          <w:sz w:val="22"/>
        </w:rPr>
        <w:t xml:space="preserve">账号: </w:t>
      </w:r>
      <w:r>
        <w:rPr>
          <w:sz w:val="22"/>
          <w:u w:val="single"/>
        </w:rPr>
        <w:t>ΧΧΧ</w:t>
      </w:r>
      <w:r>
        <w:rPr>
          <w:sz w:val="22"/>
        </w:rPr>
        <w:t xml:space="preserve"> </w:t>
      </w:r>
    </w:p>
    <w:p>
      <w:pPr>
        <w:ind w:firstLine="440"/>
      </w:pPr>
      <w:r>
        <w:rPr>
          <w:sz w:val="22"/>
        </w:rPr>
        <w:t>开户行：</w:t>
      </w:r>
      <w:r>
        <w:rPr>
          <w:sz w:val="22"/>
          <w:u w:val="single"/>
        </w:rPr>
        <w:t>ΧΧΧ</w:t>
      </w:r>
    </w:p>
    <w:p>
      <w:pPr>
        <w:ind w:firstLine="440"/>
      </w:pPr>
      <w:r>
        <w:rPr>
          <w:sz w:val="22"/>
        </w:rPr>
        <w:t>13.竣工验收后，履约保证金转为质量保证金。质量保证金用于乙方对合同工程质量的担保。乙方未按照法律法规有关规定和合同约定履行质量保修义务的，甲方有权从质量保证金中扣留用于质量保修的各项支出，扣除质量保修的各项支出后，乙方应在3日内补齐质量保证金。</w:t>
      </w:r>
    </w:p>
    <w:p>
      <w:pPr>
        <w:ind w:firstLine="440"/>
      </w:pPr>
      <w:r>
        <w:rPr>
          <w:sz w:val="22"/>
        </w:rPr>
        <w:t>14.工程竣工经甲方验收合格满两年后，乙方应向甲方书面申请返还质量保证金；甲方收到乙方书面申请后且乙方无违约情形发生的，甲方于10个工作日内将剩余的质量保证金（不计利息）一次性返还乙方。</w:t>
      </w:r>
    </w:p>
    <w:p>
      <w:pPr>
        <w:ind w:firstLine="221"/>
        <w:jc w:val="center"/>
      </w:pPr>
      <w:r>
        <w:rPr>
          <w:b/>
          <w:sz w:val="22"/>
        </w:rPr>
        <w:t>第十条 竣工验收</w:t>
      </w:r>
    </w:p>
    <w:p>
      <w:pPr>
        <w:ind w:firstLine="440"/>
      </w:pPr>
      <w:r>
        <w:rPr>
          <w:sz w:val="22"/>
        </w:rPr>
        <w:t>1.竣工验收的具体细则按照《东莞理工学院基本建设项目竣工验收细则（试行）》（莞工〔2017〕123号）的要求执行。</w:t>
      </w:r>
    </w:p>
    <w:p>
      <w:pPr>
        <w:ind w:firstLine="440"/>
      </w:pPr>
      <w:r>
        <w:rPr>
          <w:sz w:val="22"/>
        </w:rPr>
        <w:t>2.工程交接后，乙方应按照以下要求对施工场地进行清理，直至监理工程师检验合格为止。竣工清场的全部费用均由乙方自行承担：</w:t>
      </w:r>
    </w:p>
    <w:p>
      <w:pPr>
        <w:ind w:firstLine="440"/>
      </w:pPr>
      <w:r>
        <w:rPr>
          <w:sz w:val="22"/>
        </w:rPr>
        <w:t>(1)施工场地内残留的垃圾已全部清除出场；</w:t>
      </w:r>
    </w:p>
    <w:p>
      <w:pPr>
        <w:ind w:firstLine="440"/>
      </w:pPr>
      <w:r>
        <w:rPr>
          <w:sz w:val="22"/>
        </w:rPr>
        <w:t>(2)临时设施已拆除，场地已按照合同要求进行清理、平整或复原；</w:t>
      </w:r>
    </w:p>
    <w:p>
      <w:pPr>
        <w:ind w:firstLine="440"/>
      </w:pPr>
      <w:r>
        <w:rPr>
          <w:sz w:val="22"/>
        </w:rPr>
        <w:t>(3)按照合同约定应撤离的乙方设备和剩余的材料，包括但不限于废弃的施工设备和材料，已按照甲乙双方约定的计划撤离施工场地；</w:t>
      </w:r>
    </w:p>
    <w:p>
      <w:pPr>
        <w:ind w:firstLine="440"/>
      </w:pPr>
      <w:r>
        <w:rPr>
          <w:sz w:val="22"/>
        </w:rPr>
        <w:t>(4)建筑物周边及其附近道路、河道的施工堆积物，已按照监理工程师指示全部清理；</w:t>
      </w:r>
    </w:p>
    <w:p>
      <w:pPr>
        <w:ind w:firstLine="440"/>
      </w:pPr>
      <w:r>
        <w:rPr>
          <w:sz w:val="22"/>
        </w:rPr>
        <w:t>(5)监理工程师指示的其他场地清理工作已全部完成。</w:t>
      </w:r>
    </w:p>
    <w:p>
      <w:pPr>
        <w:ind w:firstLine="440"/>
      </w:pPr>
      <w:r>
        <w:rPr>
          <w:sz w:val="22"/>
        </w:rPr>
        <w:t>如乙方未按照监理工程师的要求恢复临时占地，或者场地清理未达到合同约定的，甲方可自行或委托第三方恢复或清理，所发生的费用和造成的全部损失从甲方应支付或将支付给乙方的款项中扣除。</w:t>
      </w:r>
    </w:p>
    <w:p>
      <w:pPr>
        <w:ind w:firstLine="221"/>
        <w:jc w:val="center"/>
      </w:pPr>
      <w:r>
        <w:rPr>
          <w:b/>
          <w:sz w:val="22"/>
        </w:rPr>
        <w:t>第十一条 质量保修</w:t>
      </w:r>
    </w:p>
    <w:p>
      <w:pPr>
        <w:ind w:firstLine="440"/>
      </w:pPr>
      <w:r>
        <w:rPr>
          <w:sz w:val="22"/>
        </w:rPr>
        <w:t>1. 乙方将工程移交给甲方后，乙方仍应按合同约定对工程各部位承担保修义务。</w:t>
      </w:r>
    </w:p>
    <w:p>
      <w:pPr>
        <w:ind w:firstLine="440"/>
      </w:pPr>
      <w:r>
        <w:rPr>
          <w:sz w:val="22"/>
        </w:rPr>
        <w:t>2.保修期的约定：乙方对本工程提供免费保修期为：</w:t>
      </w:r>
      <w:r>
        <w:rPr>
          <w:sz w:val="22"/>
          <w:u w:val="single"/>
        </w:rPr>
        <w:t>Χ</w:t>
      </w:r>
      <w:r>
        <w:rPr>
          <w:sz w:val="22"/>
        </w:rPr>
        <w:t>年，保修期自工程竣工验收报告落款日期之日起计算。</w:t>
      </w:r>
    </w:p>
    <w:p>
      <w:pPr>
        <w:ind w:firstLine="440"/>
      </w:pPr>
      <w:r>
        <w:rPr>
          <w:sz w:val="22"/>
        </w:rPr>
        <w:t>3 .工程质量免费保修期限的约定：</w:t>
      </w:r>
    </w:p>
    <w:p>
      <w:pPr>
        <w:ind w:firstLine="440"/>
      </w:pPr>
      <w:r>
        <w:rPr>
          <w:sz w:val="22"/>
        </w:rPr>
        <w:t>（1）电气管线工程、设备安装工程为2年；</w:t>
      </w:r>
    </w:p>
    <w:p>
      <w:pPr>
        <w:ind w:firstLine="440"/>
      </w:pPr>
      <w:r>
        <w:rPr>
          <w:sz w:val="22"/>
        </w:rPr>
        <w:t>（2）装饰装修工程为2年；</w:t>
      </w:r>
    </w:p>
    <w:p>
      <w:pPr>
        <w:ind w:firstLine="440"/>
      </w:pPr>
      <w:r>
        <w:rPr>
          <w:sz w:val="22"/>
        </w:rPr>
        <w:t>（3）幕墙工程为2年；</w:t>
      </w:r>
    </w:p>
    <w:p>
      <w:pPr>
        <w:ind w:firstLine="440"/>
      </w:pPr>
      <w:r>
        <w:rPr>
          <w:sz w:val="22"/>
        </w:rPr>
        <w:t>（4）其他本合同未规定部分按相关法律、法规规定实施。</w:t>
      </w:r>
    </w:p>
    <w:p>
      <w:pPr>
        <w:ind w:firstLine="440"/>
      </w:pPr>
      <w:r>
        <w:rPr>
          <w:sz w:val="22"/>
        </w:rPr>
        <w:t>4.工程质量免费保修期内，乙方原因造成的工程质量问题，乙方应负责免费维修，乙方自行承担鉴定及维修等全部费用（包括因工程质量造成的人身伤害和财产损失）。乙方应在接到甲方通知之日起 3 日内到达现场进行维修。乙方不维修也不承担费用的，甲方有权自行委托第三方维修，所需费用按合同约定从质保金中扣除，费用超出质保金额的，甲方有权按合同约定要求乙方补足并向乙方进行索赔。乙方维修并承担相应费用后，不免除乙方对工程的损失赔偿责任。甲方有权在原约定的质量保修期届满前发出延长通知要求乙方延长保修期。甲方从质量保证金中扣除质量保修的各项支出后，乙方应在甲方发出通知之日起3日内向甲方再补齐相应的质量保证金。</w:t>
      </w:r>
    </w:p>
    <w:p>
      <w:pPr>
        <w:ind w:firstLine="440"/>
      </w:pPr>
      <w:r>
        <w:rPr>
          <w:sz w:val="22"/>
        </w:rPr>
        <w:t>5.工程质量免费保修期内，乙方应认真履行合同约定的保修责任，否则甲方有权单方面终止合同并要求乙方承担违约责任。</w:t>
      </w:r>
    </w:p>
    <w:p>
      <w:pPr>
        <w:ind w:firstLine="221"/>
        <w:jc w:val="center"/>
      </w:pPr>
      <w:r>
        <w:rPr>
          <w:b/>
          <w:sz w:val="22"/>
        </w:rPr>
        <w:t>第十二条 违约责任</w:t>
      </w:r>
    </w:p>
    <w:p>
      <w:pPr>
        <w:ind w:firstLine="440"/>
      </w:pPr>
      <w:r>
        <w:rPr>
          <w:sz w:val="22"/>
        </w:rPr>
        <w:t>1. 因甲方违约导致本合同无法履行的，甲方须向乙方支付总工程款的3%作为违约金，违约金不足以弥补其对乙方造成的直接经济损失，甲方应予以补足。</w:t>
      </w:r>
    </w:p>
    <w:p>
      <w:pPr>
        <w:ind w:firstLine="440"/>
      </w:pPr>
      <w:r>
        <w:rPr>
          <w:sz w:val="22"/>
        </w:rPr>
        <w:t>2. 因乙方原因导致本合同无法履行的，乙方应向甲方支付总工程款3%作为违约金，并承担给甲方造成的全部损失。</w:t>
      </w:r>
    </w:p>
    <w:p>
      <w:pPr>
        <w:ind w:firstLine="440"/>
      </w:pPr>
      <w:r>
        <w:rPr>
          <w:sz w:val="22"/>
        </w:rPr>
        <w:t>3.因甲方原因导致工期延误的，经乙方申请，甲方、监理确认后工期可相应顺延。如因甲方原因导致工期延误超过3个月的，乙方有权暂停施工，待甲方通知后恢复施工。</w:t>
      </w:r>
    </w:p>
    <w:p>
      <w:pPr>
        <w:ind w:firstLine="440"/>
      </w:pPr>
      <w:r>
        <w:rPr>
          <w:sz w:val="22"/>
        </w:rPr>
        <w:t>4. 因乙方原因导致工期延误的，延误超过甲乙双方约定工期3天以上（包括3天）的，甲方有权要求乙方支付1000元/天的违约金（从超工期的第3天开始计算）；违约金的支付甲方有权选择从乙方预交的履约保证金中等额扣除，扣除后仍不足以弥补甲方损失的，乙方应予以补足并重新向甲方提交合同总额的3%作为履约保证金。</w:t>
      </w:r>
    </w:p>
    <w:p>
      <w:pPr>
        <w:ind w:firstLine="440"/>
      </w:pPr>
      <w:r>
        <w:rPr>
          <w:sz w:val="22"/>
        </w:rPr>
        <w:t>5. 乙方应按甲方的要求做好现场安全生产、文明施工并承担施工现场内的安全生产、文明施工责任，否则甲方有权要求乙方支付该项单列部分的安全文明施工措施费总额1%～50%的违约金（详见 “东莞理工学院工程项目安全文明生产检查记录”）。因乙方未履行安全生产、文明施工管理职责而产生质量、安全事故，造成人身伤害和财产损失的，乙方应自行承担全部费用并承担相应的法律责任，并赔偿因此给甲方造成的全部损失。</w:t>
      </w:r>
    </w:p>
    <w:p>
      <w:pPr>
        <w:ind w:firstLine="440"/>
      </w:pPr>
      <w:r>
        <w:rPr>
          <w:sz w:val="22"/>
        </w:rPr>
        <w:t>6.本合同范围内甲方的损失包含包括直接损失和间接损失以及为追索损失而产生的合理费用（包括但不限于诉讼费、律师费、保全费、担保费、鉴定费、评估费、差旅费、赔偿金等）。</w:t>
      </w:r>
    </w:p>
    <w:p>
      <w:pPr>
        <w:ind w:firstLine="221"/>
        <w:jc w:val="center"/>
      </w:pPr>
      <w:r>
        <w:rPr>
          <w:b/>
          <w:sz w:val="22"/>
        </w:rPr>
        <w:t>第十三条 争端的解决</w:t>
      </w:r>
    </w:p>
    <w:p>
      <w:pPr>
        <w:ind w:firstLine="440"/>
      </w:pPr>
      <w:r>
        <w:rPr>
          <w:sz w:val="22"/>
        </w:rPr>
        <w:t>1.凡与本合同有关而引起的一切争议，甲乙双方应首先通过友好协商解决，如经协商仍不能解决的，任何一方应向工程所在地人民法院提起诉讼。</w:t>
      </w:r>
    </w:p>
    <w:p>
      <w:pPr>
        <w:ind w:firstLine="440"/>
      </w:pPr>
      <w:r>
        <w:rPr>
          <w:sz w:val="22"/>
        </w:rPr>
        <w:t>2.本合同的诉讼管辖地为东莞市。</w:t>
      </w:r>
    </w:p>
    <w:p>
      <w:pPr>
        <w:ind w:firstLine="440"/>
      </w:pPr>
      <w:r>
        <w:rPr>
          <w:sz w:val="22"/>
        </w:rPr>
        <w:t>3.在进行法院审理期间，除提交法院审理的事项外，合同其他部分仍应继续履行。</w:t>
      </w:r>
    </w:p>
    <w:p>
      <w:pPr>
        <w:ind w:firstLine="440"/>
      </w:pPr>
      <w:r>
        <w:rPr>
          <w:sz w:val="22"/>
        </w:rPr>
        <w:t>4.本合同按照中华人民共和国的法律进行解释。</w:t>
      </w:r>
    </w:p>
    <w:p>
      <w:pPr>
        <w:ind w:firstLine="221"/>
        <w:jc w:val="center"/>
      </w:pPr>
      <w:r>
        <w:rPr>
          <w:b/>
          <w:sz w:val="22"/>
        </w:rPr>
        <w:t>第十四条 税和关税</w:t>
      </w:r>
    </w:p>
    <w:p>
      <w:pPr>
        <w:ind w:firstLine="440"/>
      </w:pPr>
      <w:r>
        <w:rPr>
          <w:sz w:val="22"/>
        </w:rPr>
        <w:t>1. 中国政府根据现行税法规定对乙方或其雇员征收的与本合同有关的一切税费（包括但不限于设备和部件的进口关税、所有货物的国内增值税）均应由乙方自行负担。</w:t>
      </w:r>
    </w:p>
    <w:p>
      <w:pPr>
        <w:ind w:firstLine="440"/>
      </w:pPr>
      <w:r>
        <w:rPr>
          <w:sz w:val="22"/>
        </w:rPr>
        <w:t>2.在中国境外发生的与本合同执行有关的一切税费均应由乙方自行负担。</w:t>
      </w:r>
    </w:p>
    <w:p>
      <w:pPr>
        <w:ind w:firstLine="221"/>
        <w:jc w:val="center"/>
      </w:pPr>
      <w:r>
        <w:rPr>
          <w:b/>
          <w:sz w:val="22"/>
        </w:rPr>
        <w:t>第十五条 不可抗力</w:t>
      </w:r>
    </w:p>
    <w:p>
      <w:pPr>
        <w:ind w:firstLine="440"/>
      </w:pPr>
      <w:r>
        <w:rPr>
          <w:sz w:val="22"/>
        </w:rPr>
        <w:t>1.任何一方在本合同的任何执行阶段，因动乱、暴乱、水灾、火灾、风暴、爆炸、战争、政府行为或任何其他双方不能预见、不能避 免并不能克服的因素而没能履行本合同全部或部分义务时，甲乙双方之义务应暂时冻结，并在合理时间内通知合同另一方，同时双方应尽力避免损失的扩大。若乙方违反通知义务由此造成甲方损失扩大的，应承担违约责任。</w:t>
      </w:r>
    </w:p>
    <w:p>
      <w:pPr>
        <w:ind w:firstLine="440"/>
      </w:pPr>
      <w:r>
        <w:rPr>
          <w:sz w:val="22"/>
        </w:rPr>
        <w:t>2.受不可抗力影响的一方在不可抗力时间发生15日内，取得有关该不可抗力事件证明文件（如政府通告的复印件） 提交另一方确认。双方同意，可凭此证明文件免除全部或部分相关责任。</w:t>
      </w:r>
    </w:p>
    <w:p>
      <w:pPr>
        <w:ind w:firstLine="221"/>
        <w:jc w:val="center"/>
      </w:pPr>
      <w:r>
        <w:rPr>
          <w:b/>
          <w:sz w:val="22"/>
        </w:rPr>
        <w:t>第十六条 合同生效</w:t>
      </w:r>
    </w:p>
    <w:p>
      <w:pPr>
        <w:ind w:firstLine="440"/>
      </w:pPr>
      <w:r>
        <w:rPr>
          <w:sz w:val="22"/>
        </w:rPr>
        <w:t>本合同经双方授权代表签字盖章后生效，生效日以最后一个签字日为准。</w:t>
      </w:r>
    </w:p>
    <w:p>
      <w:pPr>
        <w:ind w:firstLine="221"/>
        <w:jc w:val="center"/>
      </w:pPr>
      <w:r>
        <w:rPr>
          <w:b/>
          <w:sz w:val="22"/>
        </w:rPr>
        <w:t>第十七条 送达</w:t>
      </w:r>
    </w:p>
    <w:p>
      <w:pPr>
        <w:ind w:firstLine="440"/>
      </w:pPr>
      <w:r>
        <w:rPr>
          <w:sz w:val="22"/>
        </w:rPr>
        <w:t>1.双方就本协议涉及各类通知、协议等文件以及就本协议发生诉讼时相关法律文书送达时的送达地址及法律后果作如下约定：</w:t>
      </w:r>
    </w:p>
    <w:tbl>
      <w:tblPr>
        <w:tblStyle w:val="5"/>
        <w:tblW w:w="8292"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2818"/>
        <w:gridCol w:w="547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818" w:type="dxa"/>
            <w:tcBorders>
              <w:top w:val="single" w:color="000000" w:sz="4" w:space="0"/>
              <w:left w:val="single" w:color="000000" w:sz="4" w:space="0"/>
              <w:bottom w:val="single" w:color="000000" w:sz="4" w:space="0"/>
              <w:right w:val="single" w:color="000000" w:sz="4" w:space="0"/>
            </w:tcBorders>
            <w:vAlign w:val="top"/>
          </w:tcPr>
          <w:p>
            <w:pPr>
              <w:ind w:firstLine="220"/>
            </w:pPr>
            <w:r>
              <w:rPr>
                <w:sz w:val="22"/>
              </w:rPr>
              <w:t>甲方确认送达地址为：</w:t>
            </w:r>
          </w:p>
        </w:tc>
        <w:tc>
          <w:tcPr>
            <w:tcW w:w="5474" w:type="dxa"/>
            <w:tcBorders>
              <w:top w:val="single" w:color="000000" w:sz="4" w:space="0"/>
              <w:bottom w:val="single" w:color="000000" w:sz="4" w:space="0"/>
              <w:right w:val="single" w:color="000000" w:sz="4" w:space="0"/>
            </w:tcBorders>
            <w:vAlign w:val="top"/>
          </w:tcPr>
          <w:p>
            <w:pPr>
              <w:ind w:firstLine="220"/>
            </w:pPr>
            <w:r>
              <w:rPr>
                <w:sz w:val="22"/>
              </w:rPr>
              <w:t>东莞市松山湖大学路1号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2818" w:type="dxa"/>
            <w:tcBorders>
              <w:left w:val="single" w:color="000000" w:sz="4" w:space="0"/>
              <w:bottom w:val="single" w:color="000000" w:sz="4" w:space="0"/>
              <w:right w:val="single" w:color="000000" w:sz="4" w:space="0"/>
            </w:tcBorders>
            <w:vAlign w:val="top"/>
          </w:tcPr>
          <w:p>
            <w:pPr>
              <w:ind w:firstLine="220"/>
            </w:pPr>
            <w:r>
              <w:rPr>
                <w:sz w:val="22"/>
              </w:rPr>
              <w:t>甲方收件电子邮箱为：</w:t>
            </w:r>
          </w:p>
        </w:tc>
        <w:tc>
          <w:tcPr>
            <w:tcW w:w="5474" w:type="dxa"/>
            <w:tcBorders>
              <w:bottom w:val="single" w:color="000000" w:sz="4" w:space="0"/>
              <w:right w:val="single" w:color="000000" w:sz="4" w:space="0"/>
            </w:tcBorders>
            <w:vAlign w:val="top"/>
          </w:tcPr>
          <w:p>
            <w:pPr>
              <w:ind w:firstLine="220"/>
            </w:pPr>
            <w:r>
              <w:rPr>
                <w:sz w:val="22"/>
              </w:rPr>
              <w:t>ΧΧΧ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818" w:type="dxa"/>
            <w:tcBorders>
              <w:left w:val="single" w:color="000000" w:sz="4" w:space="0"/>
              <w:bottom w:val="single" w:color="000000" w:sz="4" w:space="0"/>
              <w:right w:val="single" w:color="000000" w:sz="4" w:space="0"/>
            </w:tcBorders>
            <w:vAlign w:val="top"/>
          </w:tcPr>
          <w:p>
            <w:pPr>
              <w:ind w:firstLine="220"/>
            </w:pPr>
            <w:r>
              <w:rPr>
                <w:sz w:val="22"/>
              </w:rPr>
              <w:t>乙方确认送达地址为：</w:t>
            </w:r>
          </w:p>
        </w:tc>
        <w:tc>
          <w:tcPr>
            <w:tcW w:w="5474" w:type="dxa"/>
            <w:tcBorders>
              <w:bottom w:val="single" w:color="000000" w:sz="4" w:space="0"/>
              <w:right w:val="single" w:color="000000" w:sz="4" w:space="0"/>
            </w:tcBorders>
            <w:vAlign w:val="top"/>
          </w:tcPr>
          <w:p>
            <w:pPr>
              <w:ind w:firstLine="220"/>
            </w:pPr>
            <w:r>
              <w:rPr>
                <w:sz w:val="22"/>
              </w:rPr>
              <w:t>ΧΧΧ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818" w:type="dxa"/>
            <w:tcBorders>
              <w:left w:val="single" w:color="000000" w:sz="4" w:space="0"/>
              <w:bottom w:val="single" w:color="000000" w:sz="4" w:space="0"/>
              <w:right w:val="single" w:color="000000" w:sz="4" w:space="0"/>
            </w:tcBorders>
            <w:vAlign w:val="top"/>
          </w:tcPr>
          <w:p>
            <w:pPr>
              <w:ind w:firstLine="220"/>
            </w:pPr>
            <w:r>
              <w:rPr>
                <w:sz w:val="22"/>
              </w:rPr>
              <w:t>乙方收件电子邮箱为：</w:t>
            </w:r>
          </w:p>
        </w:tc>
        <w:tc>
          <w:tcPr>
            <w:tcW w:w="5474" w:type="dxa"/>
            <w:tcBorders>
              <w:bottom w:val="single" w:color="000000" w:sz="4" w:space="0"/>
              <w:right w:val="single" w:color="000000" w:sz="4" w:space="0"/>
            </w:tcBorders>
            <w:vAlign w:val="top"/>
          </w:tcPr>
          <w:p>
            <w:pPr>
              <w:ind w:firstLine="220"/>
            </w:pPr>
            <w:r>
              <w:rPr>
                <w:sz w:val="22"/>
              </w:rPr>
              <w:t>ΧΧΧ</w:t>
            </w:r>
          </w:p>
        </w:tc>
      </w:tr>
    </w:tbl>
    <w:p>
      <w:pPr>
        <w:ind w:firstLine="440"/>
      </w:pPr>
      <w:r>
        <w:rPr>
          <w:sz w:val="22"/>
        </w:rPr>
        <w:t>2. 以上送达地址的使用范围包括各类通知、协议等文件的送达以及双方因本协议发生纠纷导致诉讼程序时各类诉讼文书的送达。</w:t>
      </w:r>
    </w:p>
    <w:p>
      <w:pPr>
        <w:ind w:firstLine="440"/>
      </w:pPr>
      <w:r>
        <w:rPr>
          <w:sz w:val="22"/>
        </w:rPr>
        <w:t>3. 因任何一方填写的送达地址不准确或地址变更后未及时以书面方式告知另一方的，导致相关文书未能被一方实际接收的，按以下方式处理：邮寄送达因未妥投或拒收等原因退回的，文书退回之日视为送达之日；采用电子送达方式送达相关文书的，以电子邮件等到达受送达人特定系统的日期为送达之日。</w:t>
      </w:r>
    </w:p>
    <w:p>
      <w:pPr>
        <w:ind w:firstLine="221"/>
        <w:jc w:val="center"/>
      </w:pPr>
      <w:r>
        <w:rPr>
          <w:b/>
          <w:sz w:val="22"/>
        </w:rPr>
        <w:t>第十八条 保密</w:t>
      </w:r>
    </w:p>
    <w:p>
      <w:pPr>
        <w:ind w:firstLine="440"/>
      </w:pPr>
      <w:r>
        <w:rPr>
          <w:sz w:val="22"/>
        </w:rPr>
        <w:t>未经甲方同意，乙方不得将甲方提供的图纸、文件以及声明需要保密的资料信息等商业秘密泄露给第三方，否则甲方有权追究乙方法律责任，并要求乙方承担给甲方造成的全部损失。</w:t>
      </w:r>
    </w:p>
    <w:p>
      <w:pPr>
        <w:ind w:firstLine="221"/>
        <w:jc w:val="center"/>
      </w:pPr>
      <w:r>
        <w:rPr>
          <w:b/>
          <w:sz w:val="22"/>
        </w:rPr>
        <w:t>第十九条 其他</w:t>
      </w:r>
    </w:p>
    <w:p>
      <w:pPr>
        <w:ind w:firstLine="440"/>
      </w:pPr>
      <w:r>
        <w:rPr>
          <w:sz w:val="22"/>
        </w:rPr>
        <w:t xml:space="preserve">1. 合同中未尽事项按招标文件相关条款执行。                                                                           </w:t>
      </w:r>
    </w:p>
    <w:p>
      <w:pPr>
        <w:ind w:firstLine="440"/>
      </w:pPr>
      <w:r>
        <w:rPr>
          <w:sz w:val="22"/>
        </w:rPr>
        <w:t xml:space="preserve">2 .本合同所包括的招标文件、投标文件、中标通知书等所有附件均为合同的有效组成部分，与本合同具有同等法律效力。合同与附件之间内容应认为是互为补充和解释，但如有模棱两可或相互矛盾之处，以文件排序在前或时间在后的文件为准。                 </w:t>
      </w:r>
    </w:p>
    <w:p>
      <w:pPr>
        <w:ind w:firstLine="440"/>
      </w:pPr>
      <w:r>
        <w:rPr>
          <w:sz w:val="22"/>
        </w:rPr>
        <w:t>3 .在执行本合同的过程中，双方需遵守所有经甲乙双方签属确认的文件（包括会议纪要、补充协议、往来信函）即成为本合同的有效组成部分，其生效日期为双方签字盖章或确认之日期。</w:t>
      </w:r>
    </w:p>
    <w:p>
      <w:pPr>
        <w:ind w:firstLine="440"/>
      </w:pPr>
      <w:r>
        <w:rPr>
          <w:sz w:val="22"/>
        </w:rPr>
        <w:t>4 .除甲方事先书面同意外，乙方不得部分或全部转让其应履行的合同项下的义务。</w:t>
      </w:r>
    </w:p>
    <w:p>
      <w:pPr>
        <w:ind w:firstLine="440"/>
      </w:pPr>
      <w:r>
        <w:rPr>
          <w:sz w:val="22"/>
        </w:rPr>
        <w:t>5 .本合同一式玖份，甲方执肆份，乙方执肆份，招标代理机构壹份。本合同合计</w:t>
      </w:r>
      <w:r>
        <w:rPr>
          <w:sz w:val="22"/>
          <w:u w:val="single"/>
        </w:rPr>
        <w:t>ΧΧΧ</w:t>
      </w:r>
      <w:r>
        <w:rPr>
          <w:sz w:val="22"/>
        </w:rPr>
        <w:t>页A4纸张，缺页之合同为无效合同。</w:t>
      </w:r>
    </w:p>
    <w:p>
      <w:pPr>
        <w:ind w:firstLine="440"/>
      </w:pPr>
      <w:r>
        <w:rPr>
          <w:sz w:val="22"/>
        </w:rPr>
        <w:t>6.合同附件：</w:t>
      </w:r>
    </w:p>
    <w:p>
      <w:pPr>
        <w:ind w:firstLine="440"/>
      </w:pPr>
      <w:r>
        <w:rPr>
          <w:sz w:val="22"/>
        </w:rPr>
        <w:t>（1）：工程量清单</w:t>
      </w:r>
    </w:p>
    <w:p>
      <w:pPr>
        <w:ind w:firstLine="440"/>
      </w:pPr>
      <w:r>
        <w:rPr>
          <w:sz w:val="22"/>
        </w:rPr>
        <w:t>（2）：东莞理工学院工程项目安全文明施工检查表</w:t>
      </w:r>
    </w:p>
    <w:p>
      <w:pPr>
        <w:ind w:firstLine="440"/>
      </w:pPr>
      <w:r>
        <w:rPr>
          <w:sz w:val="22"/>
        </w:rPr>
        <w:t>（3）：东莞市建设工程中标单位不转包不违法分包承诺书</w:t>
      </w:r>
    </w:p>
    <w:p>
      <w:pPr>
        <w:ind w:firstLine="440"/>
      </w:pPr>
      <w:r>
        <w:rPr>
          <w:sz w:val="22"/>
        </w:rPr>
        <w:t>（4）：中标通知书</w:t>
      </w:r>
    </w:p>
    <w:p>
      <w:pPr>
        <w:ind w:firstLine="440"/>
      </w:pPr>
    </w:p>
    <w:p>
      <w:pPr>
        <w:jc w:val="center"/>
      </w:pPr>
      <w:r>
        <w:rPr>
          <w:sz w:val="22"/>
        </w:rPr>
        <w:t xml:space="preserve">（ </w:t>
      </w:r>
      <w:r>
        <w:rPr>
          <w:b/>
          <w:sz w:val="22"/>
        </w:rPr>
        <w:t>…</w:t>
      </w:r>
      <w:r>
        <w:rPr>
          <w:sz w:val="22"/>
        </w:rPr>
        <w:t xml:space="preserve"> </w:t>
      </w:r>
      <w:r>
        <w:rPr>
          <w:b/>
          <w:sz w:val="22"/>
        </w:rPr>
        <w:t>…</w:t>
      </w:r>
      <w:r>
        <w:rPr>
          <w:sz w:val="22"/>
        </w:rPr>
        <w:t xml:space="preserve"> 以下无正文，为签字盖章页 … …）</w:t>
      </w:r>
    </w:p>
    <w:p>
      <w:pPr>
        <w:ind w:firstLine="3774"/>
      </w:pPr>
    </w:p>
    <w:p>
      <w:pPr>
        <w:ind w:firstLine="3774"/>
      </w:pPr>
    </w:p>
    <w:tbl>
      <w:tblPr>
        <w:tblStyle w:val="5"/>
        <w:tblW w:w="8305"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3977"/>
        <w:gridCol w:w="432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3977" w:type="dxa"/>
            <w:vAlign w:val="top"/>
          </w:tcPr>
          <w:p>
            <w:r>
              <w:rPr>
                <w:sz w:val="22"/>
              </w:rPr>
              <w:t xml:space="preserve">甲方（盖章）：  </w:t>
            </w:r>
            <w:r>
              <w:rPr>
                <w:sz w:val="22"/>
                <w:u w:val="single"/>
              </w:rPr>
              <w:t xml:space="preserve">东莞理工学院 </w:t>
            </w:r>
            <w:r>
              <w:rPr>
                <w:sz w:val="22"/>
              </w:rPr>
              <w:t xml:space="preserve"> </w:t>
            </w:r>
          </w:p>
        </w:tc>
        <w:tc>
          <w:tcPr>
            <w:tcW w:w="4328" w:type="dxa"/>
            <w:vAlign w:val="top"/>
          </w:tcPr>
          <w:p>
            <w:r>
              <w:rPr>
                <w:sz w:val="22"/>
              </w:rPr>
              <w:t xml:space="preserve">乙方（盖章）：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3977" w:type="dxa"/>
            <w:vAlign w:val="top"/>
          </w:tcPr>
          <w:p>
            <w:r>
              <w:rPr>
                <w:sz w:val="22"/>
              </w:rPr>
              <w:t xml:space="preserve">授权代表（签字）：                </w:t>
            </w:r>
          </w:p>
        </w:tc>
        <w:tc>
          <w:tcPr>
            <w:tcW w:w="4328" w:type="dxa"/>
            <w:vAlign w:val="top"/>
          </w:tcPr>
          <w:p>
            <w:r>
              <w:rPr>
                <w:sz w:val="22"/>
              </w:rPr>
              <w:t xml:space="preserve">授权代表（签字）：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3977" w:type="dxa"/>
            <w:vAlign w:val="top"/>
          </w:tcPr>
          <w:p>
            <w:r>
              <w:rPr>
                <w:sz w:val="22"/>
              </w:rPr>
              <w:t xml:space="preserve">经办人：                         </w:t>
            </w:r>
          </w:p>
        </w:tc>
        <w:tc>
          <w:tcPr>
            <w:tcW w:w="4328" w:type="dxa"/>
            <w:vAlign w:val="top"/>
          </w:tcPr>
          <w:p>
            <w:pPr>
              <w:jc w:val="both"/>
            </w:pPr>
            <w:r>
              <w:rPr>
                <w:sz w:val="21"/>
              </w:rPr>
              <w:t xml:space="preserve">经办人：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3977" w:type="dxa"/>
            <w:vAlign w:val="top"/>
          </w:tcPr>
          <w:p>
            <w:r>
              <w:rPr>
                <w:sz w:val="22"/>
              </w:rPr>
              <w:t xml:space="preserve">签约时间：                       </w:t>
            </w:r>
          </w:p>
        </w:tc>
        <w:tc>
          <w:tcPr>
            <w:tcW w:w="4328" w:type="dxa"/>
            <w:vAlign w:val="top"/>
          </w:tcPr>
          <w:p>
            <w:r>
              <w:rPr>
                <w:sz w:val="22"/>
              </w:rPr>
              <w:t xml:space="preserve">签约时间：                         </w:t>
            </w:r>
          </w:p>
        </w:tc>
      </w:tr>
    </w:tbl>
    <w:p/>
    <w:p/>
    <w:p/>
    <w:p>
      <w:pPr>
        <w:jc w:val="both"/>
      </w:pPr>
      <w:r>
        <w:rPr>
          <w:sz w:val="24"/>
        </w:rPr>
        <w:t>附件（1）：工程量清单</w:t>
      </w:r>
    </w:p>
    <w:p>
      <w:pPr>
        <w:jc w:val="center"/>
      </w:pPr>
      <w:r>
        <w:rPr>
          <w:b/>
          <w:sz w:val="22"/>
        </w:rPr>
        <w:t>工程量清单报价汇总表</w:t>
      </w:r>
    </w:p>
    <w:tbl>
      <w:tblPr>
        <w:tblStyle w:val="5"/>
        <w:tblW w:w="8289"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935"/>
        <w:gridCol w:w="3889"/>
        <w:gridCol w:w="848"/>
        <w:gridCol w:w="2617"/>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35" w:type="dxa"/>
            <w:tcBorders>
              <w:top w:val="single" w:color="000000" w:sz="4" w:space="0"/>
              <w:left w:val="single" w:color="000000" w:sz="4" w:space="0"/>
              <w:bottom w:val="single" w:color="000000" w:sz="4" w:space="0"/>
              <w:right w:val="single" w:color="000000" w:sz="4" w:space="0"/>
            </w:tcBorders>
            <w:vAlign w:val="top"/>
          </w:tcPr>
          <w:p>
            <w:pPr>
              <w:jc w:val="center"/>
            </w:pPr>
            <w:r>
              <w:rPr>
                <w:sz w:val="28"/>
              </w:rPr>
              <w:t>序号</w:t>
            </w:r>
          </w:p>
        </w:tc>
        <w:tc>
          <w:tcPr>
            <w:tcW w:w="3889" w:type="dxa"/>
            <w:tcBorders>
              <w:top w:val="single" w:color="000000" w:sz="4" w:space="0"/>
              <w:bottom w:val="single" w:color="000000" w:sz="4" w:space="0"/>
              <w:right w:val="single" w:color="000000" w:sz="4" w:space="0"/>
            </w:tcBorders>
            <w:vAlign w:val="top"/>
          </w:tcPr>
          <w:p>
            <w:pPr>
              <w:jc w:val="center"/>
            </w:pPr>
            <w:r>
              <w:rPr>
                <w:sz w:val="28"/>
              </w:rPr>
              <w:t>名称</w:t>
            </w:r>
          </w:p>
        </w:tc>
        <w:tc>
          <w:tcPr>
            <w:tcW w:w="848" w:type="dxa"/>
            <w:tcBorders>
              <w:top w:val="single" w:color="000000" w:sz="4" w:space="0"/>
              <w:bottom w:val="single" w:color="000000" w:sz="4" w:space="0"/>
              <w:right w:val="single" w:color="000000" w:sz="4" w:space="0"/>
            </w:tcBorders>
            <w:vAlign w:val="top"/>
          </w:tcPr>
          <w:p>
            <w:pPr>
              <w:jc w:val="center"/>
            </w:pPr>
            <w:r>
              <w:rPr>
                <w:sz w:val="28"/>
              </w:rPr>
              <w:t>费率</w:t>
            </w:r>
          </w:p>
        </w:tc>
        <w:tc>
          <w:tcPr>
            <w:tcW w:w="2617" w:type="dxa"/>
            <w:tcBorders>
              <w:top w:val="single" w:color="000000" w:sz="4" w:space="0"/>
              <w:bottom w:val="single" w:color="000000" w:sz="4" w:space="0"/>
              <w:right w:val="single" w:color="000000" w:sz="4" w:space="0"/>
            </w:tcBorders>
            <w:vAlign w:val="top"/>
          </w:tcPr>
          <w:p>
            <w:pPr>
              <w:jc w:val="center"/>
            </w:pPr>
            <w:r>
              <w:rPr>
                <w:sz w:val="28"/>
              </w:rPr>
              <w:t>金额（人民币 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35" w:type="dxa"/>
            <w:tcBorders>
              <w:left w:val="single" w:color="000000" w:sz="4" w:space="0"/>
              <w:bottom w:val="single" w:color="000000" w:sz="4" w:space="0"/>
              <w:right w:val="single" w:color="000000" w:sz="4" w:space="0"/>
            </w:tcBorders>
            <w:vAlign w:val="top"/>
          </w:tcPr>
          <w:p>
            <w:pPr>
              <w:jc w:val="center"/>
            </w:pPr>
            <w:r>
              <w:rPr>
                <w:sz w:val="28"/>
              </w:rPr>
              <w:t>1</w:t>
            </w:r>
          </w:p>
        </w:tc>
        <w:tc>
          <w:tcPr>
            <w:tcW w:w="3889" w:type="dxa"/>
            <w:tcBorders>
              <w:bottom w:val="single" w:color="000000" w:sz="4" w:space="0"/>
              <w:right w:val="single" w:color="000000" w:sz="4" w:space="0"/>
            </w:tcBorders>
            <w:vAlign w:val="top"/>
          </w:tcPr>
          <w:p>
            <w:pPr>
              <w:jc w:val="center"/>
            </w:pPr>
            <w:r>
              <w:rPr>
                <w:sz w:val="28"/>
              </w:rPr>
              <w:t>绿色施工安全防护措施费安装部分</w:t>
            </w:r>
          </w:p>
        </w:tc>
        <w:tc>
          <w:tcPr>
            <w:tcW w:w="848" w:type="dxa"/>
            <w:tcBorders>
              <w:bottom w:val="single" w:color="000000" w:sz="4" w:space="0"/>
              <w:right w:val="single" w:color="000000" w:sz="4" w:space="0"/>
            </w:tcBorders>
            <w:vAlign w:val="top"/>
          </w:tcPr>
          <w:p>
            <w:pPr>
              <w:jc w:val="center"/>
            </w:pPr>
            <w:r>
              <w:rPr>
                <w:sz w:val="28"/>
              </w:rPr>
              <w:t>/</w:t>
            </w:r>
          </w:p>
        </w:tc>
        <w:tc>
          <w:tcPr>
            <w:tcW w:w="2617" w:type="dxa"/>
            <w:tcBorders>
              <w:bottom w:val="single" w:color="000000" w:sz="4" w:space="0"/>
              <w:right w:val="single" w:color="000000" w:sz="4" w:space="0"/>
            </w:tcBorders>
            <w:vAlign w:val="top"/>
          </w:tcPr>
          <w:p>
            <w:pPr>
              <w:jc w:val="cente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35" w:type="dxa"/>
            <w:tcBorders>
              <w:left w:val="single" w:color="000000" w:sz="4" w:space="0"/>
              <w:bottom w:val="single" w:color="000000" w:sz="4" w:space="0"/>
              <w:right w:val="single" w:color="000000" w:sz="4" w:space="0"/>
            </w:tcBorders>
            <w:vAlign w:val="top"/>
          </w:tcPr>
          <w:p>
            <w:pPr>
              <w:jc w:val="center"/>
            </w:pPr>
            <w:r>
              <w:rPr>
                <w:sz w:val="28"/>
              </w:rPr>
              <w:t>2</w:t>
            </w:r>
          </w:p>
        </w:tc>
        <w:tc>
          <w:tcPr>
            <w:tcW w:w="3889" w:type="dxa"/>
            <w:tcBorders>
              <w:bottom w:val="single" w:color="000000" w:sz="4" w:space="0"/>
              <w:right w:val="single" w:color="000000" w:sz="4" w:space="0"/>
            </w:tcBorders>
            <w:vAlign w:val="top"/>
          </w:tcPr>
          <w:p>
            <w:pPr>
              <w:jc w:val="center"/>
            </w:pPr>
            <w:r>
              <w:rPr>
                <w:sz w:val="28"/>
              </w:rPr>
              <w:t>含税工程造价</w:t>
            </w:r>
          </w:p>
        </w:tc>
        <w:tc>
          <w:tcPr>
            <w:tcW w:w="848" w:type="dxa"/>
            <w:tcBorders>
              <w:bottom w:val="single" w:color="000000" w:sz="4" w:space="0"/>
              <w:right w:val="single" w:color="000000" w:sz="4" w:space="0"/>
            </w:tcBorders>
            <w:vAlign w:val="top"/>
          </w:tcPr>
          <w:p>
            <w:pPr>
              <w:jc w:val="center"/>
            </w:pPr>
            <w:r>
              <w:rPr>
                <w:sz w:val="28"/>
              </w:rPr>
              <w:t>/</w:t>
            </w:r>
          </w:p>
        </w:tc>
        <w:tc>
          <w:tcPr>
            <w:tcW w:w="2617" w:type="dxa"/>
            <w:tcBorders>
              <w:bottom w:val="single" w:color="000000" w:sz="4" w:space="0"/>
              <w:right w:val="single" w:color="000000" w:sz="4" w:space="0"/>
            </w:tcBorders>
            <w:vAlign w:val="top"/>
          </w:tcPr>
          <w:p>
            <w:pPr>
              <w:jc w:val="cente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5672" w:type="dxa"/>
            <w:gridSpan w:val="3"/>
            <w:tcBorders>
              <w:left w:val="single" w:color="000000" w:sz="4" w:space="0"/>
              <w:bottom w:val="single" w:color="000000" w:sz="4" w:space="0"/>
              <w:right w:val="single" w:color="000000" w:sz="4" w:space="0"/>
            </w:tcBorders>
            <w:vAlign w:val="top"/>
          </w:tcPr>
          <w:p>
            <w:pPr>
              <w:jc w:val="center"/>
            </w:pPr>
            <w:r>
              <w:rPr>
                <w:sz w:val="28"/>
              </w:rPr>
              <w:t>合计：</w:t>
            </w:r>
          </w:p>
        </w:tc>
        <w:tc>
          <w:tcPr>
            <w:tcW w:w="2617" w:type="dxa"/>
            <w:tcBorders>
              <w:bottom w:val="single" w:color="000000" w:sz="4" w:space="0"/>
              <w:right w:val="single" w:color="000000" w:sz="4" w:space="0"/>
            </w:tcBorders>
            <w:vAlign w:val="top"/>
          </w:tcPr>
          <w:p>
            <w:pPr>
              <w:jc w:val="center"/>
            </w:pPr>
          </w:p>
        </w:tc>
      </w:tr>
    </w:tbl>
    <w:p/>
    <w:p/>
    <w:p/>
    <w:p>
      <w:r>
        <w:t xml:space="preserve"> </w:t>
      </w:r>
    </w:p>
    <w:p>
      <w:pPr>
        <w:jc w:val="both"/>
      </w:pPr>
      <w:r>
        <w:rPr>
          <w:sz w:val="24"/>
        </w:rPr>
        <w:t>（此处补充加盖造价员章和公司章的工程量清单）</w:t>
      </w:r>
    </w:p>
    <w:p/>
    <w:p/>
    <w:p>
      <w:r>
        <w:t xml:space="preserve"> </w:t>
      </w:r>
    </w:p>
    <w:p>
      <w:r>
        <w:rPr>
          <w:sz w:val="24"/>
        </w:rPr>
        <w:t>附件（2）：东莞理工学院工程项目安全文明施工检查表</w:t>
      </w:r>
    </w:p>
    <w:p>
      <w:pPr>
        <w:jc w:val="center"/>
      </w:pPr>
      <w:r>
        <w:rPr>
          <w:sz w:val="40"/>
        </w:rPr>
        <w:t>东莞理工学院工程项目安全文明施工检查表</w:t>
      </w:r>
    </w:p>
    <w:tbl>
      <w:tblPr>
        <w:tblStyle w:val="5"/>
        <w:tblW w:w="8301"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3"/>
        <w:gridCol w:w="418"/>
        <w:gridCol w:w="444"/>
        <w:gridCol w:w="732"/>
        <w:gridCol w:w="771"/>
        <w:gridCol w:w="876"/>
        <w:gridCol w:w="2472"/>
        <w:gridCol w:w="876"/>
        <w:gridCol w:w="810"/>
        <w:gridCol w:w="876"/>
        <w:gridCol w:w="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301" w:type="dxa"/>
            <w:gridSpan w:val="11"/>
            <w:vAlign w:val="top"/>
          </w:tcPr>
          <w:p>
            <w:r>
              <w:rPr>
                <w:b/>
                <w:sz w:val="22"/>
              </w:rPr>
              <w:t xml:space="preserve">项目名称：                                          工期：      </w:t>
            </w:r>
            <w:r>
              <w:rPr>
                <w:sz w:val="22"/>
              </w:rPr>
              <w:t xml:space="preserve">年  月  日至     年  月  日             </w:t>
            </w:r>
          </w:p>
          <w:p>
            <w:r>
              <w:rPr>
                <w:b/>
                <w:sz w:val="22"/>
              </w:rPr>
              <w:t>检查阶段：</w:t>
            </w:r>
            <w:r>
              <w:rPr>
                <w:sz w:val="22"/>
              </w:rPr>
              <w:t xml:space="preserve">开工前□  施工中□  完工后□              </w:t>
            </w:r>
            <w:r>
              <w:rPr>
                <w:b/>
                <w:sz w:val="22"/>
              </w:rPr>
              <w:t xml:space="preserve">检查日期：      </w:t>
            </w:r>
            <w:r>
              <w:rPr>
                <w:sz w:val="22"/>
              </w:rPr>
              <w:t xml:space="preserve">年   月   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top w:val="single" w:color="000000" w:sz="4" w:space="0"/>
              <w:left w:val="single" w:color="000000" w:sz="4" w:space="0"/>
              <w:bottom w:val="single" w:color="000000" w:sz="4" w:space="0"/>
              <w:right w:val="single" w:color="000000" w:sz="4" w:space="0"/>
            </w:tcBorders>
            <w:vAlign w:val="top"/>
          </w:tcPr>
          <w:p>
            <w:pPr>
              <w:jc w:val="center"/>
            </w:pPr>
            <w:r>
              <w:rPr>
                <w:b/>
                <w:sz w:val="22"/>
              </w:rPr>
              <w:t>序号</w:t>
            </w:r>
          </w:p>
        </w:tc>
        <w:tc>
          <w:tcPr>
            <w:tcW w:w="444" w:type="dxa"/>
            <w:tcBorders>
              <w:top w:val="single" w:color="000000" w:sz="4" w:space="0"/>
              <w:bottom w:val="single" w:color="000000" w:sz="4" w:space="0"/>
              <w:right w:val="single" w:color="000000" w:sz="4" w:space="0"/>
            </w:tcBorders>
            <w:vAlign w:val="top"/>
          </w:tcPr>
          <w:p>
            <w:pPr>
              <w:jc w:val="center"/>
            </w:pPr>
            <w:r>
              <w:rPr>
                <w:b/>
                <w:sz w:val="22"/>
              </w:rPr>
              <w:t>类别</w:t>
            </w:r>
          </w:p>
        </w:tc>
        <w:tc>
          <w:tcPr>
            <w:tcW w:w="1503" w:type="dxa"/>
            <w:gridSpan w:val="2"/>
            <w:tcBorders>
              <w:top w:val="single" w:color="000000" w:sz="4" w:space="0"/>
              <w:bottom w:val="single" w:color="000000" w:sz="4" w:space="0"/>
              <w:right w:val="single" w:color="000000" w:sz="4" w:space="0"/>
            </w:tcBorders>
            <w:vAlign w:val="top"/>
          </w:tcPr>
          <w:p>
            <w:pPr>
              <w:jc w:val="center"/>
            </w:pPr>
            <w:r>
              <w:rPr>
                <w:b/>
                <w:sz w:val="22"/>
              </w:rPr>
              <w:t>检查项目</w:t>
            </w:r>
          </w:p>
        </w:tc>
        <w:tc>
          <w:tcPr>
            <w:tcW w:w="4224" w:type="dxa"/>
            <w:gridSpan w:val="3"/>
            <w:tcBorders>
              <w:top w:val="single" w:color="000000" w:sz="4" w:space="0"/>
              <w:bottom w:val="single" w:color="000000" w:sz="4" w:space="0"/>
              <w:right w:val="single" w:color="000000" w:sz="4" w:space="0"/>
            </w:tcBorders>
            <w:vAlign w:val="top"/>
          </w:tcPr>
          <w:p>
            <w:pPr>
              <w:jc w:val="center"/>
            </w:pPr>
            <w:r>
              <w:rPr>
                <w:b/>
                <w:sz w:val="22"/>
              </w:rPr>
              <w:t>具体要求</w:t>
            </w:r>
          </w:p>
        </w:tc>
        <w:tc>
          <w:tcPr>
            <w:tcW w:w="810" w:type="dxa"/>
            <w:tcBorders>
              <w:top w:val="single" w:color="000000" w:sz="4" w:space="0"/>
              <w:bottom w:val="single" w:color="000000" w:sz="4" w:space="0"/>
              <w:right w:val="single" w:color="000000" w:sz="4" w:space="0"/>
            </w:tcBorders>
            <w:vAlign w:val="top"/>
          </w:tcPr>
          <w:p>
            <w:pPr>
              <w:jc w:val="center"/>
            </w:pPr>
            <w:r>
              <w:rPr>
                <w:b/>
                <w:sz w:val="22"/>
              </w:rPr>
              <w:t>检查结果</w:t>
            </w:r>
          </w:p>
        </w:tc>
        <w:tc>
          <w:tcPr>
            <w:tcW w:w="889" w:type="dxa"/>
            <w:gridSpan w:val="2"/>
            <w:tcBorders>
              <w:top w:val="single" w:color="000000" w:sz="4" w:space="0"/>
              <w:bottom w:val="single" w:color="000000" w:sz="4" w:space="0"/>
              <w:right w:val="single" w:color="000000" w:sz="4" w:space="0"/>
            </w:tcBorders>
            <w:vAlign w:val="top"/>
          </w:tcPr>
          <w:p>
            <w:pPr>
              <w:jc w:val="center"/>
            </w:pPr>
            <w:r>
              <w:rPr>
                <w:b/>
                <w:sz w:val="22"/>
              </w:rP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w:t>
            </w:r>
          </w:p>
        </w:tc>
        <w:tc>
          <w:tcPr>
            <w:tcW w:w="444" w:type="dxa"/>
            <w:vMerge w:val="restart"/>
            <w:tcBorders>
              <w:left w:val="single" w:color="000000" w:sz="4" w:space="0"/>
              <w:right w:val="single" w:color="000000" w:sz="4" w:space="0"/>
            </w:tcBorders>
            <w:vAlign w:val="top"/>
          </w:tcPr>
          <w:p>
            <w:pPr>
              <w:jc w:val="center"/>
            </w:pPr>
            <w:r>
              <w:rPr>
                <w:b/>
                <w:sz w:val="22"/>
              </w:rPr>
              <w:t>文</w:t>
            </w:r>
          </w:p>
          <w:p>
            <w:pPr>
              <w:jc w:val="center"/>
            </w:pPr>
          </w:p>
          <w:p>
            <w:pPr>
              <w:jc w:val="center"/>
            </w:pPr>
          </w:p>
          <w:p>
            <w:pPr>
              <w:jc w:val="center"/>
            </w:pPr>
          </w:p>
          <w:p>
            <w:pPr>
              <w:jc w:val="center"/>
            </w:pPr>
          </w:p>
          <w:p>
            <w:pPr>
              <w:jc w:val="center"/>
            </w:pPr>
          </w:p>
          <w:p>
            <w:pPr>
              <w:jc w:val="center"/>
            </w:pPr>
            <w:r>
              <w:rPr>
                <w:b/>
                <w:sz w:val="22"/>
              </w:rPr>
              <w:t>明</w:t>
            </w:r>
          </w:p>
          <w:p>
            <w:pPr>
              <w:jc w:val="center"/>
            </w:pPr>
          </w:p>
          <w:p>
            <w:pPr>
              <w:jc w:val="center"/>
            </w:pPr>
          </w:p>
          <w:p>
            <w:pPr>
              <w:jc w:val="center"/>
            </w:pPr>
          </w:p>
          <w:p>
            <w:pPr>
              <w:jc w:val="center"/>
            </w:pPr>
          </w:p>
          <w:p>
            <w:pPr>
              <w:jc w:val="center"/>
            </w:pPr>
          </w:p>
          <w:p>
            <w:pPr>
              <w:jc w:val="center"/>
            </w:pPr>
            <w:r>
              <w:rPr>
                <w:b/>
                <w:sz w:val="22"/>
              </w:rPr>
              <w:t>施</w:t>
            </w:r>
          </w:p>
          <w:p>
            <w:pPr>
              <w:jc w:val="center"/>
            </w:pPr>
          </w:p>
          <w:p>
            <w:pPr>
              <w:jc w:val="center"/>
            </w:pPr>
          </w:p>
          <w:p>
            <w:pPr>
              <w:jc w:val="center"/>
            </w:pPr>
          </w:p>
          <w:p>
            <w:pPr>
              <w:jc w:val="center"/>
            </w:pPr>
          </w:p>
          <w:p>
            <w:pPr>
              <w:jc w:val="center"/>
            </w:pPr>
          </w:p>
          <w:p>
            <w:pPr>
              <w:jc w:val="center"/>
            </w:pPr>
            <w:r>
              <w:rPr>
                <w:b/>
                <w:sz w:val="22"/>
              </w:rPr>
              <w:t>工</w:t>
            </w:r>
          </w:p>
        </w:tc>
        <w:tc>
          <w:tcPr>
            <w:tcW w:w="1503" w:type="dxa"/>
            <w:gridSpan w:val="2"/>
            <w:tcBorders>
              <w:bottom w:val="single" w:color="000000" w:sz="4" w:space="0"/>
              <w:right w:val="single" w:color="000000" w:sz="4" w:space="0"/>
            </w:tcBorders>
            <w:vAlign w:val="top"/>
          </w:tcPr>
          <w:p>
            <w:pPr>
              <w:jc w:val="center"/>
            </w:pPr>
            <w:r>
              <w:rPr>
                <w:b/>
                <w:sz w:val="22"/>
              </w:rPr>
              <w:t>施工公告牌</w:t>
            </w:r>
          </w:p>
        </w:tc>
        <w:tc>
          <w:tcPr>
            <w:tcW w:w="4224" w:type="dxa"/>
            <w:gridSpan w:val="3"/>
            <w:tcBorders>
              <w:bottom w:val="single" w:color="000000" w:sz="4" w:space="0"/>
              <w:right w:val="single" w:color="000000" w:sz="4" w:space="0"/>
            </w:tcBorders>
            <w:vAlign w:val="top"/>
          </w:tcPr>
          <w:p>
            <w:pPr>
              <w:ind w:firstLine="440"/>
            </w:pPr>
            <w:r>
              <w:rPr>
                <w:sz w:val="22"/>
              </w:rPr>
              <w:t>在施工场地出入口或显眼地方设置公示牌，内容包括项目名称、开竣工日期，建设单位、监理单位、设计单位、造价咨询单位等参建单位名称及单位代表人姓名、联系方式。图牌的制作和标挂应规范、显眼、整齐、信息内容准确。</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w:t>
            </w:r>
          </w:p>
        </w:tc>
        <w:tc>
          <w:tcPr>
            <w:tcW w:w="444" w:type="dxa"/>
            <w:vMerge w:val="continue"/>
            <w:tcBorders>
              <w:left w:val="single" w:color="000000" w:sz="4" w:space="0"/>
              <w:right w:val="single" w:color="000000" w:sz="4" w:space="0"/>
            </w:tcBorders>
            <w:vAlign w:val="top"/>
          </w:tcPr>
          <w:p/>
        </w:tc>
        <w:tc>
          <w:tcPr>
            <w:tcW w:w="1503" w:type="dxa"/>
            <w:gridSpan w:val="2"/>
            <w:tcBorders>
              <w:bottom w:val="single" w:color="000000" w:sz="4" w:space="0"/>
              <w:right w:val="single" w:color="000000" w:sz="4" w:space="0"/>
            </w:tcBorders>
            <w:vAlign w:val="top"/>
          </w:tcPr>
          <w:p>
            <w:pPr>
              <w:jc w:val="center"/>
            </w:pPr>
            <w:r>
              <w:rPr>
                <w:b/>
                <w:sz w:val="22"/>
              </w:rPr>
              <w:t>安全警示标志牌</w:t>
            </w:r>
          </w:p>
        </w:tc>
        <w:tc>
          <w:tcPr>
            <w:tcW w:w="4224" w:type="dxa"/>
            <w:gridSpan w:val="3"/>
            <w:tcBorders>
              <w:bottom w:val="single" w:color="000000" w:sz="4" w:space="0"/>
              <w:right w:val="single" w:color="000000" w:sz="4" w:space="0"/>
            </w:tcBorders>
            <w:vAlign w:val="top"/>
          </w:tcPr>
          <w:p>
            <w:r>
              <w:rPr>
                <w:sz w:val="22"/>
              </w:rPr>
              <w:t>施工现场危险地段、易发伤亡事故（或危险）、占用的施工便道等位置应设置相匹配的、明显的、符合行业标准要求的安全警示标志牌。特殊位置夜间施工还应悬挂红色警示灯。</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3</w:t>
            </w:r>
          </w:p>
        </w:tc>
        <w:tc>
          <w:tcPr>
            <w:tcW w:w="444" w:type="dxa"/>
            <w:vMerge w:val="continue"/>
            <w:tcBorders>
              <w:left w:val="single" w:color="000000" w:sz="4" w:space="0"/>
              <w:right w:val="single" w:color="000000" w:sz="4" w:space="0"/>
            </w:tcBorders>
            <w:vAlign w:val="top"/>
          </w:tcPr>
          <w:p/>
        </w:tc>
        <w:tc>
          <w:tcPr>
            <w:tcW w:w="1503" w:type="dxa"/>
            <w:gridSpan w:val="2"/>
            <w:tcBorders>
              <w:bottom w:val="single" w:color="000000" w:sz="4" w:space="0"/>
              <w:right w:val="single" w:color="000000" w:sz="4" w:space="0"/>
            </w:tcBorders>
            <w:vAlign w:val="top"/>
          </w:tcPr>
          <w:p>
            <w:pPr>
              <w:jc w:val="center"/>
            </w:pPr>
            <w:r>
              <w:rPr>
                <w:b/>
                <w:sz w:val="22"/>
              </w:rPr>
              <w:t>现场围挡或围合</w:t>
            </w:r>
          </w:p>
        </w:tc>
        <w:tc>
          <w:tcPr>
            <w:tcW w:w="4224" w:type="dxa"/>
            <w:gridSpan w:val="3"/>
            <w:tcBorders>
              <w:bottom w:val="single" w:color="000000" w:sz="4" w:space="0"/>
              <w:right w:val="single" w:color="000000" w:sz="4" w:space="0"/>
            </w:tcBorders>
            <w:vAlign w:val="top"/>
          </w:tcPr>
          <w:p>
            <w:r>
              <w:rPr>
                <w:sz w:val="22"/>
              </w:rPr>
              <w:t>根据设计、预算和施工现场实际需要，现场采用封闭式围挡（高度不低于1.8m）或水马、铁马、雪糕筒、警戒线等围合模式。</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4</w:t>
            </w:r>
          </w:p>
        </w:tc>
        <w:tc>
          <w:tcPr>
            <w:tcW w:w="444" w:type="dxa"/>
            <w:vMerge w:val="continue"/>
            <w:tcBorders>
              <w:left w:val="single" w:color="000000" w:sz="4" w:space="0"/>
              <w:right w:val="single" w:color="000000" w:sz="4" w:space="0"/>
            </w:tcBorders>
            <w:vAlign w:val="top"/>
          </w:tcPr>
          <w:p/>
        </w:tc>
        <w:tc>
          <w:tcPr>
            <w:tcW w:w="1503" w:type="dxa"/>
            <w:gridSpan w:val="2"/>
            <w:vMerge w:val="restart"/>
            <w:tcBorders>
              <w:right w:val="single" w:color="000000" w:sz="4" w:space="0"/>
            </w:tcBorders>
            <w:vAlign w:val="top"/>
          </w:tcPr>
          <w:p>
            <w:pPr>
              <w:jc w:val="center"/>
            </w:pPr>
            <w:r>
              <w:rPr>
                <w:b/>
                <w:sz w:val="22"/>
              </w:rPr>
              <w:t>场容场貌</w:t>
            </w:r>
          </w:p>
        </w:tc>
        <w:tc>
          <w:tcPr>
            <w:tcW w:w="4224" w:type="dxa"/>
            <w:gridSpan w:val="3"/>
            <w:tcBorders>
              <w:bottom w:val="single" w:color="000000" w:sz="4" w:space="0"/>
              <w:right w:val="single" w:color="000000" w:sz="4" w:space="0"/>
            </w:tcBorders>
            <w:vAlign w:val="top"/>
          </w:tcPr>
          <w:p>
            <w:r>
              <w:rPr>
                <w:sz w:val="22"/>
              </w:rPr>
              <w:t>施工道路畅通、排水设施通畅、安全消防通道畅通。</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5</w:t>
            </w:r>
          </w:p>
        </w:tc>
        <w:tc>
          <w:tcPr>
            <w:tcW w:w="444" w:type="dxa"/>
            <w:vMerge w:val="continue"/>
            <w:tcBorders>
              <w:left w:val="single" w:color="000000" w:sz="4" w:space="0"/>
              <w:right w:val="single" w:color="000000" w:sz="4" w:space="0"/>
            </w:tcBorders>
            <w:vAlign w:val="top"/>
          </w:tcPr>
          <w:p/>
        </w:tc>
        <w:tc>
          <w:tcPr>
            <w:tcW w:w="1503" w:type="dxa"/>
            <w:gridSpan w:val="2"/>
            <w:vMerge w:val="continue"/>
            <w:tcBorders>
              <w:right w:val="single" w:color="000000" w:sz="4" w:space="0"/>
            </w:tcBorders>
            <w:vAlign w:val="top"/>
          </w:tcPr>
          <w:p/>
        </w:tc>
        <w:tc>
          <w:tcPr>
            <w:tcW w:w="4224" w:type="dxa"/>
            <w:gridSpan w:val="3"/>
            <w:tcBorders>
              <w:bottom w:val="single" w:color="000000" w:sz="4" w:space="0"/>
              <w:right w:val="single" w:color="000000" w:sz="4" w:space="0"/>
            </w:tcBorders>
            <w:vAlign w:val="top"/>
          </w:tcPr>
          <w:p>
            <w:r>
              <w:rPr>
                <w:sz w:val="22"/>
              </w:rPr>
              <w:t>施工现场原有铺装、电梯、门窗、墙体、标识牌、家具、电器等设施、设备和已完成的成品，在施工期间按相关规范进行保护，避免产生损坏、污染和返工。</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6</w:t>
            </w:r>
          </w:p>
        </w:tc>
        <w:tc>
          <w:tcPr>
            <w:tcW w:w="444" w:type="dxa"/>
            <w:vMerge w:val="continue"/>
            <w:tcBorders>
              <w:left w:val="single" w:color="000000" w:sz="4" w:space="0"/>
              <w:right w:val="single" w:color="000000" w:sz="4" w:space="0"/>
            </w:tcBorders>
            <w:vAlign w:val="top"/>
          </w:tcPr>
          <w:p/>
        </w:tc>
        <w:tc>
          <w:tcPr>
            <w:tcW w:w="1503" w:type="dxa"/>
            <w:gridSpan w:val="2"/>
            <w:vMerge w:val="continue"/>
            <w:tcBorders>
              <w:right w:val="single" w:color="000000" w:sz="4" w:space="0"/>
            </w:tcBorders>
            <w:vAlign w:val="top"/>
          </w:tcPr>
          <w:p/>
        </w:tc>
        <w:tc>
          <w:tcPr>
            <w:tcW w:w="4224" w:type="dxa"/>
            <w:gridSpan w:val="3"/>
            <w:tcBorders>
              <w:bottom w:val="single" w:color="000000" w:sz="4" w:space="0"/>
              <w:right w:val="single" w:color="000000" w:sz="4" w:space="0"/>
            </w:tcBorders>
            <w:vAlign w:val="top"/>
          </w:tcPr>
          <w:p>
            <w:r>
              <w:rPr>
                <w:sz w:val="22"/>
              </w:rPr>
              <w:t>是否做到完工清场和日常清洁维持，不影响周边环境的正常使用。物料堆放安全、规范、整齐，水泥和其它易飞扬细颗粒建筑材料应密闭存放或采取覆盖等措施；易燃、易爆和有毒有害物品分类安全存放。</w:t>
            </w:r>
          </w:p>
        </w:tc>
        <w:tc>
          <w:tcPr>
            <w:tcW w:w="810" w:type="dxa"/>
            <w:tcBorders>
              <w:bottom w:val="single" w:color="000000" w:sz="4" w:space="0"/>
              <w:right w:val="single" w:color="000000" w:sz="4" w:space="0"/>
            </w:tcBorders>
            <w:vAlign w:val="top"/>
          </w:tcPr>
          <w:p>
            <w:pPr>
              <w:jc w:val="center"/>
            </w:pPr>
            <w:r>
              <w:rPr>
                <w:sz w:val="22"/>
              </w:rPr>
              <w:t>符合  □</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right w:val="single" w:color="000000" w:sz="4" w:space="0"/>
            </w:tcBorders>
            <w:vAlign w:val="top"/>
          </w:tcPr>
          <w:p>
            <w:pPr>
              <w:jc w:val="center"/>
            </w:pPr>
            <w:r>
              <w:rPr>
                <w:b/>
                <w:sz w:val="22"/>
              </w:rPr>
              <w:t>7</w:t>
            </w:r>
          </w:p>
        </w:tc>
        <w:tc>
          <w:tcPr>
            <w:tcW w:w="444" w:type="dxa"/>
            <w:vMerge w:val="continue"/>
            <w:tcBorders>
              <w:left w:val="single" w:color="000000" w:sz="4" w:space="0"/>
              <w:right w:val="single" w:color="000000" w:sz="4" w:space="0"/>
            </w:tcBorders>
            <w:vAlign w:val="top"/>
          </w:tcPr>
          <w:p/>
        </w:tc>
        <w:tc>
          <w:tcPr>
            <w:tcW w:w="1503" w:type="dxa"/>
            <w:gridSpan w:val="2"/>
            <w:vMerge w:val="restart"/>
            <w:tcBorders>
              <w:right w:val="single" w:color="000000" w:sz="4" w:space="0"/>
            </w:tcBorders>
            <w:vAlign w:val="top"/>
          </w:tcPr>
          <w:p>
            <w:pPr>
              <w:jc w:val="center"/>
            </w:pPr>
            <w:r>
              <w:rPr>
                <w:b/>
                <w:sz w:val="22"/>
              </w:rPr>
              <w:t>物业、安保工作配合情况</w:t>
            </w:r>
          </w:p>
        </w:tc>
        <w:tc>
          <w:tcPr>
            <w:tcW w:w="4224" w:type="dxa"/>
            <w:gridSpan w:val="3"/>
            <w:tcBorders>
              <w:right w:val="single" w:color="000000" w:sz="4" w:space="0"/>
            </w:tcBorders>
            <w:vAlign w:val="top"/>
          </w:tcPr>
          <w:p>
            <w:r>
              <w:rPr>
                <w:sz w:val="22"/>
              </w:rPr>
              <w:t>是否按要求和学校后勤物业进行管理对接、水电驳接、规范使用。占用绿地、破坏绿化、移植苗木是否经过备案、批准和恢复。</w:t>
            </w:r>
          </w:p>
        </w:tc>
        <w:tc>
          <w:tcPr>
            <w:tcW w:w="810" w:type="dxa"/>
            <w:tcBorders>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top w:val="single" w:color="000000" w:sz="4" w:space="0"/>
              <w:left w:val="single" w:color="000000" w:sz="4" w:space="0"/>
              <w:bottom w:val="single" w:color="000000" w:sz="4" w:space="0"/>
              <w:right w:val="single" w:color="000000" w:sz="4" w:space="0"/>
            </w:tcBorders>
            <w:vAlign w:val="top"/>
          </w:tcPr>
          <w:p>
            <w:pPr>
              <w:jc w:val="center"/>
            </w:pPr>
            <w:r>
              <w:rPr>
                <w:b/>
                <w:sz w:val="22"/>
              </w:rPr>
              <w:t>8</w:t>
            </w:r>
          </w:p>
        </w:tc>
        <w:tc>
          <w:tcPr>
            <w:tcW w:w="444" w:type="dxa"/>
            <w:vMerge w:val="continue"/>
            <w:tcBorders>
              <w:left w:val="single" w:color="000000" w:sz="4" w:space="0"/>
              <w:right w:val="single" w:color="000000" w:sz="4" w:space="0"/>
            </w:tcBorders>
            <w:vAlign w:val="top"/>
          </w:tcPr>
          <w:p/>
        </w:tc>
        <w:tc>
          <w:tcPr>
            <w:tcW w:w="1503" w:type="dxa"/>
            <w:gridSpan w:val="2"/>
            <w:vMerge w:val="continue"/>
            <w:tcBorders>
              <w:right w:val="single" w:color="000000" w:sz="4" w:space="0"/>
            </w:tcBorders>
            <w:vAlign w:val="top"/>
          </w:tcPr>
          <w:p/>
        </w:tc>
        <w:tc>
          <w:tcPr>
            <w:tcW w:w="4224" w:type="dxa"/>
            <w:gridSpan w:val="3"/>
            <w:tcBorders>
              <w:top w:val="single" w:color="000000" w:sz="4" w:space="0"/>
              <w:bottom w:val="single" w:color="000000" w:sz="4" w:space="0"/>
              <w:right w:val="single" w:color="000000" w:sz="4" w:space="0"/>
            </w:tcBorders>
            <w:vAlign w:val="top"/>
          </w:tcPr>
          <w:p>
            <w:r>
              <w:rPr>
                <w:sz w:val="22"/>
              </w:rPr>
              <w:t>是否按要求和学校安保处进行施工现场消防对接、消防改造备案、消防改造确认。</w:t>
            </w:r>
          </w:p>
        </w:tc>
        <w:tc>
          <w:tcPr>
            <w:tcW w:w="810" w:type="dxa"/>
            <w:tcBorders>
              <w:top w:val="single" w:color="000000" w:sz="4" w:space="0"/>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9</w:t>
            </w:r>
          </w:p>
        </w:tc>
        <w:tc>
          <w:tcPr>
            <w:tcW w:w="444" w:type="dxa"/>
            <w:vMerge w:val="continue"/>
            <w:tcBorders>
              <w:left w:val="single" w:color="000000" w:sz="4" w:space="0"/>
              <w:right w:val="single" w:color="000000" w:sz="4" w:space="0"/>
            </w:tcBorders>
            <w:vAlign w:val="top"/>
          </w:tcPr>
          <w:p/>
        </w:tc>
        <w:tc>
          <w:tcPr>
            <w:tcW w:w="1503" w:type="dxa"/>
            <w:gridSpan w:val="2"/>
            <w:tcBorders>
              <w:right w:val="single" w:color="000000" w:sz="4" w:space="0"/>
            </w:tcBorders>
            <w:vAlign w:val="top"/>
          </w:tcPr>
          <w:p>
            <w:pPr>
              <w:jc w:val="center"/>
            </w:pPr>
            <w:r>
              <w:rPr>
                <w:b/>
                <w:sz w:val="22"/>
              </w:rPr>
              <w:t>施工现场消防</w:t>
            </w:r>
          </w:p>
        </w:tc>
        <w:tc>
          <w:tcPr>
            <w:tcW w:w="4224" w:type="dxa"/>
            <w:gridSpan w:val="3"/>
            <w:tcBorders>
              <w:bottom w:val="single" w:color="000000" w:sz="4" w:space="0"/>
              <w:right w:val="single" w:color="000000" w:sz="4" w:space="0"/>
            </w:tcBorders>
            <w:vAlign w:val="top"/>
          </w:tcPr>
          <w:p>
            <w:r>
              <w:rPr>
                <w:sz w:val="22"/>
              </w:rPr>
              <w:t>根据施工现场需求，消防器材配置是否合理，是否符合消防要求。</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10</w:t>
            </w:r>
          </w:p>
        </w:tc>
        <w:tc>
          <w:tcPr>
            <w:tcW w:w="444" w:type="dxa"/>
            <w:vMerge w:val="continue"/>
            <w:tcBorders>
              <w:left w:val="single" w:color="000000" w:sz="4" w:space="0"/>
              <w:right w:val="single" w:color="000000" w:sz="4" w:space="0"/>
            </w:tcBorders>
            <w:vAlign w:val="top"/>
          </w:tcPr>
          <w:p/>
        </w:tc>
        <w:tc>
          <w:tcPr>
            <w:tcW w:w="1503" w:type="dxa"/>
            <w:gridSpan w:val="2"/>
            <w:tcBorders>
              <w:top w:val="single" w:color="000000" w:sz="4" w:space="0"/>
              <w:bottom w:val="single" w:color="000000" w:sz="4" w:space="0"/>
              <w:right w:val="single" w:color="000000" w:sz="4" w:space="0"/>
            </w:tcBorders>
            <w:vAlign w:val="top"/>
          </w:tcPr>
          <w:p>
            <w:pPr>
              <w:ind w:firstLine="442"/>
            </w:pPr>
            <w:r>
              <w:rPr>
                <w:b/>
                <w:sz w:val="22"/>
              </w:rPr>
              <w:t>垃圾存置</w:t>
            </w:r>
          </w:p>
        </w:tc>
        <w:tc>
          <w:tcPr>
            <w:tcW w:w="4224" w:type="dxa"/>
            <w:gridSpan w:val="3"/>
            <w:tcBorders>
              <w:bottom w:val="single" w:color="000000" w:sz="4" w:space="0"/>
              <w:right w:val="single" w:color="000000" w:sz="4" w:space="0"/>
            </w:tcBorders>
            <w:vAlign w:val="top"/>
          </w:tcPr>
          <w:p>
            <w:r>
              <w:rPr>
                <w:sz w:val="22"/>
              </w:rPr>
              <w:t xml:space="preserve">根据施工现场需要设置密闭式垃圾站或临时集中垃圾堆放点，施工垃圾、生活垃圾应分类存放，并及时清运出场出校园，严禁焚烧各类废弃物。 </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 xml:space="preserve">不需要□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11</w:t>
            </w:r>
          </w:p>
        </w:tc>
        <w:tc>
          <w:tcPr>
            <w:tcW w:w="444" w:type="dxa"/>
            <w:vMerge w:val="continue"/>
            <w:tcBorders>
              <w:left w:val="single" w:color="000000" w:sz="4" w:space="0"/>
              <w:right w:val="single" w:color="000000" w:sz="4" w:space="0"/>
            </w:tcBorders>
            <w:vAlign w:val="top"/>
          </w:tcPr>
          <w:p/>
        </w:tc>
        <w:tc>
          <w:tcPr>
            <w:tcW w:w="1503" w:type="dxa"/>
            <w:gridSpan w:val="2"/>
            <w:tcBorders>
              <w:bottom w:val="single" w:color="000000" w:sz="4" w:space="0"/>
              <w:right w:val="single" w:color="000000" w:sz="4" w:space="0"/>
            </w:tcBorders>
            <w:vAlign w:val="top"/>
          </w:tcPr>
          <w:p>
            <w:pPr>
              <w:jc w:val="center"/>
            </w:pPr>
            <w:r>
              <w:rPr>
                <w:b/>
                <w:sz w:val="22"/>
              </w:rPr>
              <w:t>施工人员管理</w:t>
            </w:r>
          </w:p>
        </w:tc>
        <w:tc>
          <w:tcPr>
            <w:tcW w:w="4224" w:type="dxa"/>
            <w:gridSpan w:val="3"/>
            <w:tcBorders>
              <w:bottom w:val="single" w:color="000000" w:sz="4" w:space="0"/>
              <w:right w:val="single" w:color="000000" w:sz="4" w:space="0"/>
            </w:tcBorders>
            <w:vAlign w:val="top"/>
          </w:tcPr>
          <w:p>
            <w:r>
              <w:rPr>
                <w:sz w:val="22"/>
              </w:rPr>
              <w:t>施工人员根据规范和需要配戴工牌、反光背心马甲、安全帽（黄色）等，临空施工人员必须采取安全防护措施后方可作业。施工人员不得在未设置安全文明措施下进行野蛮施工，不得赤膊作业，不得在未经建设单位确认后进行打拆、开挖，禁止任何形式的高空掷物。施工车辆按校园道路限速行驶，禁止超速、超载。</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 xml:space="preserve">不需要□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12</w:t>
            </w:r>
          </w:p>
        </w:tc>
        <w:tc>
          <w:tcPr>
            <w:tcW w:w="444" w:type="dxa"/>
            <w:vMerge w:val="continue"/>
            <w:tcBorders>
              <w:left w:val="single" w:color="000000" w:sz="4" w:space="0"/>
              <w:right w:val="single" w:color="000000" w:sz="4" w:space="0"/>
            </w:tcBorders>
            <w:vAlign w:val="top"/>
          </w:tcPr>
          <w:p/>
        </w:tc>
        <w:tc>
          <w:tcPr>
            <w:tcW w:w="1503" w:type="dxa"/>
            <w:gridSpan w:val="2"/>
            <w:vMerge w:val="restart"/>
            <w:tcBorders>
              <w:right w:val="single" w:color="000000" w:sz="4" w:space="0"/>
            </w:tcBorders>
            <w:vAlign w:val="top"/>
          </w:tcPr>
          <w:p>
            <w:pPr>
              <w:jc w:val="center"/>
            </w:pPr>
            <w:r>
              <w:rPr>
                <w:b/>
                <w:sz w:val="22"/>
              </w:rPr>
              <w:t>环境保护</w:t>
            </w:r>
          </w:p>
        </w:tc>
        <w:tc>
          <w:tcPr>
            <w:tcW w:w="4224" w:type="dxa"/>
            <w:gridSpan w:val="3"/>
            <w:tcBorders>
              <w:bottom w:val="single" w:color="000000" w:sz="4" w:space="0"/>
              <w:right w:val="single" w:color="000000" w:sz="4" w:space="0"/>
            </w:tcBorders>
            <w:vAlign w:val="top"/>
          </w:tcPr>
          <w:p>
            <w:r>
              <w:rPr>
                <w:sz w:val="22"/>
              </w:rPr>
              <w:t>采取措施控制施工现场的各种粉尘、废水、固体废弃物以及噪声、振动对环境的污染和危害。</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13</w:t>
            </w:r>
          </w:p>
        </w:tc>
        <w:tc>
          <w:tcPr>
            <w:tcW w:w="444" w:type="dxa"/>
            <w:vMerge w:val="continue"/>
            <w:tcBorders>
              <w:left w:val="single" w:color="000000" w:sz="4" w:space="0"/>
              <w:right w:val="single" w:color="000000" w:sz="4" w:space="0"/>
            </w:tcBorders>
            <w:vAlign w:val="top"/>
          </w:tcPr>
          <w:p/>
        </w:tc>
        <w:tc>
          <w:tcPr>
            <w:tcW w:w="1503" w:type="dxa"/>
            <w:gridSpan w:val="2"/>
            <w:vMerge w:val="continue"/>
            <w:tcBorders>
              <w:right w:val="single" w:color="000000" w:sz="4" w:space="0"/>
            </w:tcBorders>
            <w:vAlign w:val="top"/>
          </w:tcPr>
          <w:p/>
        </w:tc>
        <w:tc>
          <w:tcPr>
            <w:tcW w:w="4224" w:type="dxa"/>
            <w:gridSpan w:val="3"/>
            <w:tcBorders>
              <w:bottom w:val="single" w:color="000000" w:sz="4" w:space="0"/>
              <w:right w:val="single" w:color="000000" w:sz="4" w:space="0"/>
            </w:tcBorders>
            <w:vAlign w:val="top"/>
          </w:tcPr>
          <w:p>
            <w:r>
              <w:rPr>
                <w:sz w:val="22"/>
              </w:rPr>
              <w:t>对产生噪声、振动的施工机械，应采取有效控制措施，减轻噪声扰民；对受污染出入车辆进行清洗、对渣土车辆进行密闭运输。</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14</w:t>
            </w:r>
          </w:p>
        </w:tc>
        <w:tc>
          <w:tcPr>
            <w:tcW w:w="444" w:type="dxa"/>
            <w:vMerge w:val="continue"/>
            <w:tcBorders>
              <w:left w:val="single" w:color="000000" w:sz="4" w:space="0"/>
              <w:right w:val="single" w:color="000000" w:sz="4" w:space="0"/>
            </w:tcBorders>
            <w:vAlign w:val="top"/>
          </w:tcPr>
          <w:p/>
        </w:tc>
        <w:tc>
          <w:tcPr>
            <w:tcW w:w="1503" w:type="dxa"/>
            <w:gridSpan w:val="2"/>
            <w:tcBorders>
              <w:bottom w:val="single" w:color="000000" w:sz="4" w:space="0"/>
              <w:right w:val="single" w:color="000000" w:sz="4" w:space="0"/>
            </w:tcBorders>
            <w:vAlign w:val="top"/>
          </w:tcPr>
          <w:p>
            <w:pPr>
              <w:jc w:val="center"/>
            </w:pPr>
            <w:r>
              <w:rPr>
                <w:b/>
                <w:sz w:val="22"/>
              </w:rPr>
              <w:t>现场办公、生活、生产设施</w:t>
            </w:r>
          </w:p>
        </w:tc>
        <w:tc>
          <w:tcPr>
            <w:tcW w:w="4224" w:type="dxa"/>
            <w:gridSpan w:val="3"/>
            <w:tcBorders>
              <w:bottom w:val="single" w:color="000000" w:sz="4" w:space="0"/>
              <w:right w:val="single" w:color="000000" w:sz="4" w:space="0"/>
            </w:tcBorders>
            <w:vAlign w:val="top"/>
          </w:tcPr>
          <w:p>
            <w:r>
              <w:rPr>
                <w:sz w:val="22"/>
              </w:rPr>
              <w:t>临建设施应征得学校同意，临时设施应利用既有建筑物、构筑物和设施。设施临时水电驳接使用，按学校物业水电相关部门规定执行，并在物业水电人员的现场指导下进行水电施工驳接。</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15</w:t>
            </w:r>
          </w:p>
        </w:tc>
        <w:tc>
          <w:tcPr>
            <w:tcW w:w="444" w:type="dxa"/>
            <w:vMerge w:val="restart"/>
            <w:tcBorders>
              <w:left w:val="single" w:color="000000" w:sz="4" w:space="0"/>
              <w:right w:val="single" w:color="000000" w:sz="4" w:space="0"/>
            </w:tcBorders>
            <w:vAlign w:val="top"/>
          </w:tcPr>
          <w:p>
            <w:pPr>
              <w:jc w:val="center"/>
            </w:pPr>
            <w:r>
              <w:rPr>
                <w:b/>
                <w:sz w:val="22"/>
              </w:rPr>
              <w:t>安</w:t>
            </w:r>
          </w:p>
          <w:p>
            <w:pPr>
              <w:jc w:val="center"/>
            </w:pPr>
          </w:p>
          <w:p>
            <w:pPr>
              <w:jc w:val="center"/>
            </w:pPr>
          </w:p>
          <w:p>
            <w:pPr>
              <w:jc w:val="center"/>
            </w:pPr>
          </w:p>
          <w:p>
            <w:pPr>
              <w:jc w:val="center"/>
            </w:pPr>
          </w:p>
          <w:p>
            <w:pPr>
              <w:jc w:val="center"/>
            </w:pPr>
            <w:r>
              <w:rPr>
                <w:b/>
                <w:sz w:val="22"/>
              </w:rPr>
              <w:t>全</w:t>
            </w:r>
          </w:p>
          <w:p>
            <w:pPr>
              <w:jc w:val="center"/>
            </w:pPr>
          </w:p>
          <w:p>
            <w:pPr>
              <w:jc w:val="center"/>
            </w:pPr>
          </w:p>
          <w:p>
            <w:pPr>
              <w:jc w:val="center"/>
            </w:pPr>
          </w:p>
          <w:p>
            <w:pPr>
              <w:jc w:val="center"/>
            </w:pPr>
          </w:p>
          <w:p>
            <w:pPr>
              <w:jc w:val="center"/>
            </w:pPr>
            <w:r>
              <w:rPr>
                <w:b/>
                <w:sz w:val="22"/>
              </w:rPr>
              <w:t>施</w:t>
            </w:r>
          </w:p>
          <w:p>
            <w:pPr>
              <w:jc w:val="center"/>
            </w:pPr>
          </w:p>
          <w:p>
            <w:pPr>
              <w:jc w:val="center"/>
            </w:pPr>
          </w:p>
          <w:p>
            <w:pPr>
              <w:jc w:val="center"/>
            </w:pPr>
          </w:p>
          <w:p>
            <w:pPr>
              <w:jc w:val="center"/>
            </w:pPr>
          </w:p>
          <w:p>
            <w:pPr>
              <w:jc w:val="center"/>
            </w:pPr>
            <w:r>
              <w:rPr>
                <w:b/>
                <w:sz w:val="22"/>
              </w:rPr>
              <w:t>工</w:t>
            </w:r>
          </w:p>
        </w:tc>
        <w:tc>
          <w:tcPr>
            <w:tcW w:w="732" w:type="dxa"/>
            <w:vMerge w:val="restart"/>
            <w:tcBorders>
              <w:bottom w:val="single" w:color="000000" w:sz="4" w:space="0"/>
              <w:right w:val="single" w:color="000000" w:sz="4" w:space="0"/>
            </w:tcBorders>
            <w:vAlign w:val="top"/>
          </w:tcPr>
          <w:p>
            <w:pPr>
              <w:jc w:val="center"/>
            </w:pPr>
            <w:r>
              <w:rPr>
                <w:b/>
                <w:sz w:val="22"/>
              </w:rPr>
              <w:t>施工现场临时用电设施</w:t>
            </w:r>
          </w:p>
        </w:tc>
        <w:tc>
          <w:tcPr>
            <w:tcW w:w="771" w:type="dxa"/>
            <w:vMerge w:val="restart"/>
            <w:tcBorders>
              <w:bottom w:val="single" w:color="000000" w:sz="4" w:space="0"/>
              <w:right w:val="single" w:color="000000" w:sz="4" w:space="0"/>
            </w:tcBorders>
            <w:vAlign w:val="top"/>
          </w:tcPr>
          <w:p>
            <w:pPr>
              <w:jc w:val="center"/>
            </w:pPr>
            <w:r>
              <w:rPr>
                <w:b/>
                <w:sz w:val="22"/>
              </w:rPr>
              <w:t>配电线路</w:t>
            </w:r>
          </w:p>
        </w:tc>
        <w:tc>
          <w:tcPr>
            <w:tcW w:w="4224" w:type="dxa"/>
            <w:gridSpan w:val="3"/>
            <w:tcBorders>
              <w:bottom w:val="single" w:color="000000" w:sz="4" w:space="0"/>
              <w:right w:val="single" w:color="000000" w:sz="4" w:space="0"/>
            </w:tcBorders>
            <w:vAlign w:val="top"/>
          </w:tcPr>
          <w:p>
            <w:r>
              <w:rPr>
                <w:sz w:val="22"/>
              </w:rPr>
              <w:t>按照用电安全要求配备五芯电缆、四芯电缆和三芯电缆；施工所用地拖线必须采用电缆且中间不得有驳接头，如施工场地潮湿的，施工线路须架空设置。施工现场保护零钱和接地须可靠连接。</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top w:val="single" w:color="000000" w:sz="4" w:space="0"/>
              <w:bottom w:val="single" w:color="000000" w:sz="4" w:space="0"/>
              <w:right w:val="single" w:color="000000" w:sz="4" w:space="0"/>
            </w:tcBorders>
            <w:vAlign w:val="top"/>
          </w:tcPr>
          <w:p>
            <w:pPr>
              <w:jc w:val="center"/>
            </w:pPr>
            <w:r>
              <w:rPr>
                <w:sz w:val="22"/>
              </w:rPr>
              <w:t xml:space="preserve">不需要□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16</w:t>
            </w:r>
          </w:p>
        </w:tc>
        <w:tc>
          <w:tcPr>
            <w:tcW w:w="444" w:type="dxa"/>
            <w:vMerge w:val="continue"/>
            <w:tcBorders>
              <w:left w:val="single" w:color="000000" w:sz="4" w:space="0"/>
              <w:right w:val="single" w:color="000000" w:sz="4" w:space="0"/>
            </w:tcBorders>
            <w:vAlign w:val="top"/>
          </w:tcPr>
          <w:p/>
        </w:tc>
        <w:tc>
          <w:tcPr>
            <w:tcW w:w="732" w:type="dxa"/>
            <w:vMerge w:val="continue"/>
            <w:tcBorders>
              <w:bottom w:val="single" w:color="000000" w:sz="4" w:space="0"/>
              <w:right w:val="single" w:color="000000" w:sz="4" w:space="0"/>
            </w:tcBorders>
            <w:vAlign w:val="top"/>
          </w:tcPr>
          <w:p/>
        </w:tc>
        <w:tc>
          <w:tcPr>
            <w:tcW w:w="4119" w:type="dxa"/>
            <w:gridSpan w:val="3"/>
            <w:tcBorders>
              <w:bottom w:val="single" w:color="000000" w:sz="4" w:space="0"/>
              <w:right w:val="single" w:color="000000" w:sz="4" w:space="0"/>
            </w:tcBorders>
            <w:vAlign w:val="top"/>
          </w:tcPr>
          <w:p>
            <w:r>
              <w:rPr>
                <w:sz w:val="22"/>
              </w:rPr>
              <w:t>对靠近施工现场的外电线路，设置木质、塑料等绝缘体的防护设施。跨路电线应确保安全前提下并征得学校同意方可实施。</w:t>
            </w:r>
          </w:p>
        </w:tc>
        <w:tc>
          <w:tcPr>
            <w:tcW w:w="876" w:type="dxa"/>
            <w:vMerge w:val="continue"/>
            <w:tcBorders>
              <w:bottom w:val="single" w:color="000000" w:sz="4" w:space="0"/>
              <w:right w:val="single" w:color="000000" w:sz="4" w:space="0"/>
            </w:tcBorders>
            <w:vAlign w:val="top"/>
          </w:tcP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17</w:t>
            </w:r>
          </w:p>
        </w:tc>
        <w:tc>
          <w:tcPr>
            <w:tcW w:w="444" w:type="dxa"/>
            <w:vMerge w:val="continue"/>
            <w:tcBorders>
              <w:left w:val="single" w:color="000000" w:sz="4" w:space="0"/>
              <w:right w:val="single" w:color="000000" w:sz="4" w:space="0"/>
            </w:tcBorders>
            <w:vAlign w:val="top"/>
          </w:tcPr>
          <w:p/>
        </w:tc>
        <w:tc>
          <w:tcPr>
            <w:tcW w:w="732" w:type="dxa"/>
            <w:vMerge w:val="continue"/>
            <w:tcBorders>
              <w:bottom w:val="single" w:color="000000" w:sz="4" w:space="0"/>
              <w:right w:val="single" w:color="000000" w:sz="4" w:space="0"/>
            </w:tcBorders>
            <w:vAlign w:val="top"/>
          </w:tcPr>
          <w:p/>
        </w:tc>
        <w:tc>
          <w:tcPr>
            <w:tcW w:w="771" w:type="dxa"/>
            <w:tcBorders>
              <w:right w:val="single" w:color="000000" w:sz="4" w:space="0"/>
            </w:tcBorders>
            <w:vAlign w:val="top"/>
          </w:tcPr>
          <w:p>
            <w:pPr>
              <w:jc w:val="center"/>
            </w:pPr>
            <w:r>
              <w:rPr>
                <w:b/>
                <w:sz w:val="22"/>
              </w:rPr>
              <w:t>配电箱开关箱</w:t>
            </w:r>
          </w:p>
        </w:tc>
        <w:tc>
          <w:tcPr>
            <w:tcW w:w="4224" w:type="dxa"/>
            <w:gridSpan w:val="3"/>
            <w:tcBorders>
              <w:bottom w:val="single" w:color="000000" w:sz="4" w:space="0"/>
              <w:right w:val="single" w:color="000000" w:sz="4" w:space="0"/>
            </w:tcBorders>
            <w:vAlign w:val="top"/>
          </w:tcPr>
          <w:p>
            <w:r>
              <w:rPr>
                <w:sz w:val="22"/>
              </w:rPr>
              <w:t>按二级（含）以上配电要求，配备总配电箱、分配电箱、开关箱三类标准电箱，开关箱应符合一机、一箱、一闸、一漏；三类电箱中的各类电器应是合格品；按两级保护的要求，选取符合容量要求和质量合格的断路器与漏电保护器，不得采用闸刀开关代替断路器；施工现场保护零钱和接地须可靠连接。</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18</w:t>
            </w:r>
          </w:p>
        </w:tc>
        <w:tc>
          <w:tcPr>
            <w:tcW w:w="444" w:type="dxa"/>
            <w:vMerge w:val="continue"/>
            <w:tcBorders>
              <w:left w:val="single" w:color="000000" w:sz="4" w:space="0"/>
              <w:right w:val="single" w:color="000000" w:sz="4" w:space="0"/>
            </w:tcBorders>
            <w:vAlign w:val="top"/>
          </w:tcPr>
          <w:p/>
        </w:tc>
        <w:tc>
          <w:tcPr>
            <w:tcW w:w="732" w:type="dxa"/>
            <w:vMerge w:val="restart"/>
            <w:tcBorders>
              <w:top w:val="single" w:color="000000" w:sz="4" w:space="0"/>
              <w:right w:val="single" w:color="000000" w:sz="4" w:space="0"/>
            </w:tcBorders>
            <w:vAlign w:val="top"/>
          </w:tcPr>
          <w:p>
            <w:pPr>
              <w:jc w:val="center"/>
            </w:pPr>
            <w:r>
              <w:rPr>
                <w:b/>
                <w:sz w:val="22"/>
              </w:rPr>
              <w:t>临边洞口交叉高处作业防护</w:t>
            </w:r>
          </w:p>
          <w:p>
            <w:pPr>
              <w:jc w:val="center"/>
            </w:pPr>
          </w:p>
        </w:tc>
        <w:tc>
          <w:tcPr>
            <w:tcW w:w="771" w:type="dxa"/>
            <w:tcBorders>
              <w:top w:val="single" w:color="000000" w:sz="4" w:space="0"/>
              <w:bottom w:val="single" w:color="000000" w:sz="4" w:space="0"/>
              <w:right w:val="single" w:color="000000" w:sz="4" w:space="0"/>
            </w:tcBorders>
            <w:vAlign w:val="top"/>
          </w:tcPr>
          <w:p>
            <w:r>
              <w:rPr>
                <w:b/>
                <w:sz w:val="22"/>
              </w:rPr>
              <w:t>楼板</w:t>
            </w:r>
            <w:r>
              <w:rPr>
                <w:b/>
                <w:sz w:val="20"/>
              </w:rPr>
              <w:t>、屋面、阳台等临边防护</w:t>
            </w:r>
          </w:p>
        </w:tc>
        <w:tc>
          <w:tcPr>
            <w:tcW w:w="4224" w:type="dxa"/>
            <w:gridSpan w:val="3"/>
            <w:tcBorders>
              <w:bottom w:val="single" w:color="000000" w:sz="4" w:space="0"/>
              <w:right w:val="single" w:color="000000" w:sz="4" w:space="0"/>
            </w:tcBorders>
            <w:vAlign w:val="top"/>
          </w:tcPr>
          <w:p>
            <w:r>
              <w:rPr>
                <w:sz w:val="22"/>
              </w:rPr>
              <w:t>用密目式安全立网全封闭，作业层另加两边防护栏杆和17cm高的踢脚板。按规定设置施工标志牌、警示标志、危险警示灯等。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19</w:t>
            </w:r>
          </w:p>
        </w:tc>
        <w:tc>
          <w:tcPr>
            <w:tcW w:w="444" w:type="dxa"/>
            <w:vMerge w:val="continue"/>
            <w:tcBorders>
              <w:left w:val="single" w:color="000000" w:sz="4" w:space="0"/>
              <w:right w:val="single" w:color="000000" w:sz="4" w:space="0"/>
            </w:tcBorders>
            <w:vAlign w:val="top"/>
          </w:tcPr>
          <w:p/>
        </w:tc>
        <w:tc>
          <w:tcPr>
            <w:tcW w:w="732" w:type="dxa"/>
            <w:vMerge w:val="continue"/>
            <w:tcBorders>
              <w:top w:val="single" w:color="000000" w:sz="4" w:space="0"/>
              <w:right w:val="single" w:color="000000" w:sz="4" w:space="0"/>
            </w:tcBorders>
            <w:vAlign w:val="top"/>
          </w:tcPr>
          <w:p/>
        </w:tc>
        <w:tc>
          <w:tcPr>
            <w:tcW w:w="771" w:type="dxa"/>
            <w:tcBorders>
              <w:right w:val="single" w:color="000000" w:sz="4" w:space="0"/>
            </w:tcBorders>
            <w:vAlign w:val="top"/>
          </w:tcPr>
          <w:p>
            <w:r>
              <w:rPr>
                <w:b/>
                <w:sz w:val="22"/>
              </w:rPr>
              <w:t>通道口防护</w:t>
            </w:r>
          </w:p>
        </w:tc>
        <w:tc>
          <w:tcPr>
            <w:tcW w:w="4224" w:type="dxa"/>
            <w:gridSpan w:val="3"/>
            <w:tcBorders>
              <w:bottom w:val="single" w:color="000000" w:sz="4" w:space="0"/>
              <w:right w:val="single" w:color="000000" w:sz="4" w:space="0"/>
            </w:tcBorders>
            <w:vAlign w:val="top"/>
          </w:tcPr>
          <w:p>
            <w:r>
              <w:rPr>
                <w:sz w:val="22"/>
              </w:rPr>
              <w:t>设防护棚，防护棚应为不小于5cm厚的木板或两道相距49cm的竹笆。两侧应沿栏杆架用密目式安全网封闭。按规定设置施工标志牌、警示标志、危险警示灯等。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 xml:space="preserve">不需要□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20</w:t>
            </w:r>
          </w:p>
        </w:tc>
        <w:tc>
          <w:tcPr>
            <w:tcW w:w="444" w:type="dxa"/>
            <w:vMerge w:val="continue"/>
            <w:tcBorders>
              <w:left w:val="single" w:color="000000" w:sz="4" w:space="0"/>
              <w:right w:val="single" w:color="000000" w:sz="4" w:space="0"/>
            </w:tcBorders>
            <w:vAlign w:val="top"/>
          </w:tcPr>
          <w:p/>
        </w:tc>
        <w:tc>
          <w:tcPr>
            <w:tcW w:w="732" w:type="dxa"/>
            <w:vMerge w:val="continue"/>
            <w:tcBorders>
              <w:top w:val="single" w:color="000000" w:sz="4" w:space="0"/>
              <w:right w:val="single" w:color="000000" w:sz="4" w:space="0"/>
            </w:tcBorders>
            <w:vAlign w:val="top"/>
          </w:tcPr>
          <w:p/>
        </w:tc>
        <w:tc>
          <w:tcPr>
            <w:tcW w:w="771" w:type="dxa"/>
            <w:tcBorders>
              <w:top w:val="single" w:color="000000" w:sz="4" w:space="0"/>
              <w:bottom w:val="single" w:color="000000" w:sz="4" w:space="0"/>
              <w:right w:val="single" w:color="000000" w:sz="4" w:space="0"/>
            </w:tcBorders>
            <w:vAlign w:val="top"/>
          </w:tcPr>
          <w:p>
            <w:r>
              <w:rPr>
                <w:b/>
                <w:sz w:val="22"/>
              </w:rPr>
              <w:t>预留洞口防护</w:t>
            </w:r>
          </w:p>
        </w:tc>
        <w:tc>
          <w:tcPr>
            <w:tcW w:w="4224" w:type="dxa"/>
            <w:gridSpan w:val="3"/>
            <w:tcBorders>
              <w:bottom w:val="single" w:color="000000" w:sz="4" w:space="0"/>
              <w:right w:val="single" w:color="000000" w:sz="4" w:space="0"/>
            </w:tcBorders>
            <w:vAlign w:val="top"/>
          </w:tcPr>
          <w:p>
            <w:r>
              <w:rPr>
                <w:sz w:val="22"/>
              </w:rPr>
              <w:t>用木板全封闭；短边超过1.4m长的洞口，除封闭外四周还应设圾防护栏杆。按规定设置施工标志牌、警示标志、危险警示灯等。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 xml:space="preserve">不需要□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21</w:t>
            </w:r>
          </w:p>
        </w:tc>
        <w:tc>
          <w:tcPr>
            <w:tcW w:w="444" w:type="dxa"/>
            <w:vMerge w:val="continue"/>
            <w:tcBorders>
              <w:left w:val="single" w:color="000000" w:sz="4" w:space="0"/>
              <w:right w:val="single" w:color="000000" w:sz="4" w:space="0"/>
            </w:tcBorders>
            <w:vAlign w:val="top"/>
          </w:tcPr>
          <w:p/>
        </w:tc>
        <w:tc>
          <w:tcPr>
            <w:tcW w:w="732" w:type="dxa"/>
            <w:vMerge w:val="continue"/>
            <w:tcBorders>
              <w:top w:val="single" w:color="000000" w:sz="4" w:space="0"/>
              <w:right w:val="single" w:color="000000" w:sz="4" w:space="0"/>
            </w:tcBorders>
            <w:vAlign w:val="top"/>
          </w:tcPr>
          <w:p/>
        </w:tc>
        <w:tc>
          <w:tcPr>
            <w:tcW w:w="771" w:type="dxa"/>
            <w:tcBorders>
              <w:bottom w:val="single" w:color="000000" w:sz="4" w:space="0"/>
              <w:right w:val="single" w:color="000000" w:sz="4" w:space="0"/>
            </w:tcBorders>
            <w:vAlign w:val="top"/>
          </w:tcPr>
          <w:p>
            <w:r>
              <w:rPr>
                <w:b/>
                <w:sz w:val="22"/>
              </w:rPr>
              <w:t>电梯井口防护</w:t>
            </w:r>
          </w:p>
        </w:tc>
        <w:tc>
          <w:tcPr>
            <w:tcW w:w="4224" w:type="dxa"/>
            <w:gridSpan w:val="3"/>
            <w:tcBorders>
              <w:bottom w:val="single" w:color="000000" w:sz="4" w:space="0"/>
              <w:right w:val="single" w:color="000000" w:sz="4" w:space="0"/>
            </w:tcBorders>
            <w:vAlign w:val="top"/>
          </w:tcPr>
          <w:p>
            <w:r>
              <w:rPr>
                <w:sz w:val="22"/>
              </w:rPr>
              <w:t>设置定型化、工具化、标准化的防护门；在电梯井内每隔两层（不大于9m）设置一道安全平网。按规定设置施工标志牌、警示标志、危险警示灯等。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22</w:t>
            </w:r>
          </w:p>
        </w:tc>
        <w:tc>
          <w:tcPr>
            <w:tcW w:w="444" w:type="dxa"/>
            <w:vMerge w:val="continue"/>
            <w:tcBorders>
              <w:left w:val="single" w:color="000000" w:sz="4" w:space="0"/>
              <w:right w:val="single" w:color="000000" w:sz="4" w:space="0"/>
            </w:tcBorders>
            <w:vAlign w:val="top"/>
          </w:tcPr>
          <w:p/>
        </w:tc>
        <w:tc>
          <w:tcPr>
            <w:tcW w:w="732" w:type="dxa"/>
            <w:vMerge w:val="continue"/>
            <w:tcBorders>
              <w:top w:val="single" w:color="000000" w:sz="4" w:space="0"/>
              <w:right w:val="single" w:color="000000" w:sz="4" w:space="0"/>
            </w:tcBorders>
            <w:vAlign w:val="top"/>
          </w:tcPr>
          <w:p/>
        </w:tc>
        <w:tc>
          <w:tcPr>
            <w:tcW w:w="771" w:type="dxa"/>
            <w:tcBorders>
              <w:right w:val="single" w:color="000000" w:sz="4" w:space="0"/>
            </w:tcBorders>
            <w:vAlign w:val="top"/>
          </w:tcPr>
          <w:p>
            <w:r>
              <w:rPr>
                <w:b/>
                <w:sz w:val="22"/>
              </w:rPr>
              <w:t>楼梯/施工通道临边防护</w:t>
            </w:r>
          </w:p>
        </w:tc>
        <w:tc>
          <w:tcPr>
            <w:tcW w:w="4224" w:type="dxa"/>
            <w:gridSpan w:val="3"/>
            <w:tcBorders>
              <w:bottom w:val="single" w:color="000000" w:sz="4" w:space="0"/>
              <w:right w:val="single" w:color="000000" w:sz="4" w:space="0"/>
            </w:tcBorders>
            <w:vAlign w:val="top"/>
          </w:tcPr>
          <w:p>
            <w:r>
              <w:rPr>
                <w:sz w:val="22"/>
              </w:rPr>
              <w:t>设置1.2m高的定型化、工具化、标准化的防护栏杆，17cm高的踢脚板。按规定设置施工标志牌、警示标志、危险警示灯等。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23</w:t>
            </w:r>
          </w:p>
        </w:tc>
        <w:tc>
          <w:tcPr>
            <w:tcW w:w="444" w:type="dxa"/>
            <w:vMerge w:val="continue"/>
            <w:tcBorders>
              <w:left w:val="single" w:color="000000" w:sz="4" w:space="0"/>
              <w:right w:val="single" w:color="000000" w:sz="4" w:space="0"/>
            </w:tcBorders>
            <w:vAlign w:val="top"/>
          </w:tcPr>
          <w:p/>
        </w:tc>
        <w:tc>
          <w:tcPr>
            <w:tcW w:w="732" w:type="dxa"/>
            <w:vMerge w:val="continue"/>
            <w:tcBorders>
              <w:top w:val="single" w:color="000000" w:sz="4" w:space="0"/>
              <w:right w:val="single" w:color="000000" w:sz="4" w:space="0"/>
            </w:tcBorders>
            <w:vAlign w:val="top"/>
          </w:tcPr>
          <w:p/>
        </w:tc>
        <w:tc>
          <w:tcPr>
            <w:tcW w:w="771" w:type="dxa"/>
            <w:tcBorders>
              <w:top w:val="single" w:color="000000" w:sz="4" w:space="0"/>
              <w:bottom w:val="single" w:color="000000" w:sz="4" w:space="0"/>
              <w:right w:val="single" w:color="000000" w:sz="4" w:space="0"/>
            </w:tcBorders>
            <w:vAlign w:val="top"/>
          </w:tcPr>
          <w:p>
            <w:r>
              <w:rPr>
                <w:b/>
                <w:sz w:val="22"/>
              </w:rPr>
              <w:t>垂直方向交叉作业防护</w:t>
            </w:r>
          </w:p>
        </w:tc>
        <w:tc>
          <w:tcPr>
            <w:tcW w:w="4224" w:type="dxa"/>
            <w:gridSpan w:val="3"/>
            <w:tcBorders>
              <w:bottom w:val="single" w:color="000000" w:sz="4" w:space="0"/>
              <w:right w:val="single" w:color="000000" w:sz="4" w:space="0"/>
            </w:tcBorders>
            <w:vAlign w:val="top"/>
          </w:tcPr>
          <w:p>
            <w:r>
              <w:rPr>
                <w:sz w:val="22"/>
              </w:rPr>
              <w:t>设置防护隔离棚或其它设施。按规定设置施工标志牌、警示标志、危险警示灯等。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24</w:t>
            </w:r>
          </w:p>
        </w:tc>
        <w:tc>
          <w:tcPr>
            <w:tcW w:w="444" w:type="dxa"/>
            <w:vMerge w:val="continue"/>
            <w:tcBorders>
              <w:left w:val="single" w:color="000000" w:sz="4" w:space="0"/>
              <w:right w:val="single" w:color="000000" w:sz="4" w:space="0"/>
            </w:tcBorders>
            <w:vAlign w:val="top"/>
          </w:tcPr>
          <w:p/>
        </w:tc>
        <w:tc>
          <w:tcPr>
            <w:tcW w:w="732" w:type="dxa"/>
            <w:vMerge w:val="continue"/>
            <w:tcBorders>
              <w:top w:val="single" w:color="000000" w:sz="4" w:space="0"/>
              <w:right w:val="single" w:color="000000" w:sz="4" w:space="0"/>
            </w:tcBorders>
            <w:vAlign w:val="top"/>
          </w:tcPr>
          <w:p/>
        </w:tc>
        <w:tc>
          <w:tcPr>
            <w:tcW w:w="771" w:type="dxa"/>
            <w:tcBorders>
              <w:bottom w:val="single" w:color="000000" w:sz="4" w:space="0"/>
              <w:right w:val="single" w:color="000000" w:sz="4" w:space="0"/>
            </w:tcBorders>
            <w:vAlign w:val="top"/>
          </w:tcPr>
          <w:p>
            <w:r>
              <w:rPr>
                <w:b/>
                <w:sz w:val="22"/>
              </w:rPr>
              <w:t>高空作业防护</w:t>
            </w:r>
          </w:p>
        </w:tc>
        <w:tc>
          <w:tcPr>
            <w:tcW w:w="4224" w:type="dxa"/>
            <w:gridSpan w:val="3"/>
            <w:tcBorders>
              <w:bottom w:val="single" w:color="000000" w:sz="4" w:space="0"/>
              <w:right w:val="single" w:color="000000" w:sz="4" w:space="0"/>
            </w:tcBorders>
            <w:vAlign w:val="top"/>
          </w:tcPr>
          <w:p>
            <w:r>
              <w:rPr>
                <w:sz w:val="22"/>
              </w:rPr>
              <w:t>有悬挂安全带的悬索或其它设施；有操作平台；有上下的梯子或其他形式的通道。按规定设置施工标志牌、警示标志、危险警示灯等。</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25</w:t>
            </w:r>
          </w:p>
        </w:tc>
        <w:tc>
          <w:tcPr>
            <w:tcW w:w="444" w:type="dxa"/>
            <w:vMerge w:val="continue"/>
            <w:tcBorders>
              <w:left w:val="single" w:color="000000" w:sz="4" w:space="0"/>
              <w:right w:val="single" w:color="000000" w:sz="4" w:space="0"/>
            </w:tcBorders>
            <w:vAlign w:val="top"/>
          </w:tcPr>
          <w:p/>
        </w:tc>
        <w:tc>
          <w:tcPr>
            <w:tcW w:w="1503" w:type="dxa"/>
            <w:gridSpan w:val="2"/>
            <w:tcBorders>
              <w:top w:val="single" w:color="000000" w:sz="4" w:space="0"/>
              <w:bottom w:val="single" w:color="000000" w:sz="4" w:space="0"/>
              <w:right w:val="single" w:color="000000" w:sz="4" w:space="0"/>
            </w:tcBorders>
            <w:vAlign w:val="top"/>
          </w:tcPr>
          <w:p>
            <w:pPr>
              <w:jc w:val="center"/>
            </w:pPr>
            <w:r>
              <w:rPr>
                <w:b/>
                <w:sz w:val="22"/>
              </w:rPr>
              <w:t>机械作业指挥</w:t>
            </w:r>
          </w:p>
        </w:tc>
        <w:tc>
          <w:tcPr>
            <w:tcW w:w="4224" w:type="dxa"/>
            <w:gridSpan w:val="3"/>
            <w:tcBorders>
              <w:top w:val="single" w:color="000000" w:sz="4" w:space="0"/>
              <w:bottom w:val="single" w:color="000000" w:sz="4" w:space="0"/>
              <w:right w:val="single" w:color="000000" w:sz="4" w:space="0"/>
            </w:tcBorders>
            <w:vAlign w:val="top"/>
          </w:tcPr>
          <w:p>
            <w:r>
              <w:rPr>
                <w:sz w:val="22"/>
              </w:rPr>
              <w:t>挖掘作业时，应提前通知建设单位项目负责人或学校物业相关人员，承包人须指派技术人员现场指挥，确保各种管线、设施和设备的安全；大型机械作业应有专人指挥，并按规定设置施工标志牌、警示标志、危险警示灯等。</w:t>
            </w:r>
          </w:p>
        </w:tc>
        <w:tc>
          <w:tcPr>
            <w:tcW w:w="810" w:type="dxa"/>
            <w:tcBorders>
              <w:top w:val="single" w:color="000000" w:sz="4" w:space="0"/>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top w:val="single" w:color="000000" w:sz="4" w:space="0"/>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26</w:t>
            </w:r>
          </w:p>
        </w:tc>
        <w:tc>
          <w:tcPr>
            <w:tcW w:w="444" w:type="dxa"/>
            <w:vMerge w:val="continue"/>
            <w:tcBorders>
              <w:left w:val="single" w:color="000000" w:sz="4" w:space="0"/>
              <w:right w:val="single" w:color="000000" w:sz="4" w:space="0"/>
            </w:tcBorders>
            <w:vAlign w:val="top"/>
          </w:tcPr>
          <w:p/>
        </w:tc>
        <w:tc>
          <w:tcPr>
            <w:tcW w:w="1503" w:type="dxa"/>
            <w:gridSpan w:val="2"/>
            <w:tcBorders>
              <w:right w:val="single" w:color="000000" w:sz="4" w:space="0"/>
            </w:tcBorders>
            <w:vAlign w:val="top"/>
          </w:tcPr>
          <w:p>
            <w:pPr>
              <w:jc w:val="center"/>
            </w:pPr>
            <w:r>
              <w:rPr>
                <w:b/>
                <w:sz w:val="22"/>
              </w:rPr>
              <w:t>安全检测及安全规范使用</w:t>
            </w:r>
          </w:p>
        </w:tc>
        <w:tc>
          <w:tcPr>
            <w:tcW w:w="4224" w:type="dxa"/>
            <w:gridSpan w:val="3"/>
            <w:tcBorders>
              <w:bottom w:val="single" w:color="000000" w:sz="4" w:space="0"/>
              <w:right w:val="single" w:color="000000" w:sz="4" w:space="0"/>
            </w:tcBorders>
            <w:vAlign w:val="top"/>
          </w:tcPr>
          <w:p>
            <w:r>
              <w:rPr>
                <w:sz w:val="22"/>
              </w:rPr>
              <w:t>安全带及脚手架、提升架等架体内外安全网等安全防护用品设施的检测和现场规范使用，起重机、塔吊等吊装设备（含井字架、龙门架）与外用电梯的安全检测和规范使用。</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top w:val="single" w:color="000000" w:sz="4" w:space="0"/>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418" w:type="dxa"/>
            <w:tcBorders>
              <w:left w:val="single" w:color="000000" w:sz="4" w:space="0"/>
              <w:bottom w:val="single" w:color="000000" w:sz="4" w:space="0"/>
              <w:right w:val="single" w:color="000000" w:sz="4" w:space="0"/>
            </w:tcBorders>
            <w:vAlign w:val="top"/>
          </w:tcPr>
          <w:p>
            <w:pPr>
              <w:jc w:val="center"/>
            </w:pPr>
            <w:r>
              <w:rPr>
                <w:b/>
                <w:sz w:val="22"/>
              </w:rPr>
              <w:t>27</w:t>
            </w:r>
          </w:p>
        </w:tc>
        <w:tc>
          <w:tcPr>
            <w:tcW w:w="444" w:type="dxa"/>
            <w:vMerge w:val="continue"/>
            <w:tcBorders>
              <w:left w:val="single" w:color="000000" w:sz="4" w:space="0"/>
              <w:right w:val="single" w:color="000000" w:sz="4" w:space="0"/>
            </w:tcBorders>
            <w:vAlign w:val="top"/>
          </w:tcPr>
          <w:p/>
        </w:tc>
        <w:tc>
          <w:tcPr>
            <w:tcW w:w="1503" w:type="dxa"/>
            <w:gridSpan w:val="2"/>
            <w:tcBorders>
              <w:top w:val="single" w:color="000000" w:sz="4" w:space="0"/>
              <w:bottom w:val="single" w:color="000000" w:sz="4" w:space="0"/>
              <w:right w:val="single" w:color="000000" w:sz="4" w:space="0"/>
            </w:tcBorders>
            <w:vAlign w:val="top"/>
          </w:tcPr>
          <w:p>
            <w:pPr>
              <w:jc w:val="center"/>
            </w:pPr>
            <w:r>
              <w:rPr>
                <w:b/>
                <w:sz w:val="22"/>
              </w:rPr>
              <w:t>施工机具防护</w:t>
            </w:r>
          </w:p>
        </w:tc>
        <w:tc>
          <w:tcPr>
            <w:tcW w:w="4224" w:type="dxa"/>
            <w:gridSpan w:val="3"/>
            <w:tcBorders>
              <w:bottom w:val="single" w:color="000000" w:sz="4" w:space="0"/>
              <w:right w:val="single" w:color="000000" w:sz="4" w:space="0"/>
            </w:tcBorders>
            <w:vAlign w:val="top"/>
          </w:tcPr>
          <w:p>
            <w:r>
              <w:rPr>
                <w:sz w:val="22"/>
              </w:rPr>
              <w:t>施工机具放置室外时，需做临时防雨防护工棚。</w:t>
            </w:r>
          </w:p>
        </w:tc>
        <w:tc>
          <w:tcPr>
            <w:tcW w:w="810" w:type="dxa"/>
            <w:tcBorders>
              <w:bottom w:val="single" w:color="000000" w:sz="4" w:space="0"/>
              <w:right w:val="single" w:color="000000" w:sz="4" w:space="0"/>
            </w:tcBorders>
            <w:vAlign w:val="top"/>
          </w:tcPr>
          <w:p>
            <w:pPr>
              <w:jc w:val="center"/>
            </w:pPr>
            <w:r>
              <w:rPr>
                <w:sz w:val="22"/>
              </w:rPr>
              <w:t>符  合□</w:t>
            </w:r>
          </w:p>
          <w:p>
            <w:pPr>
              <w:jc w:val="center"/>
            </w:pPr>
            <w:r>
              <w:rPr>
                <w:sz w:val="22"/>
              </w:rPr>
              <w:t>不符合□</w:t>
            </w:r>
          </w:p>
        </w:tc>
        <w:tc>
          <w:tcPr>
            <w:tcW w:w="889" w:type="dxa"/>
            <w:gridSpan w:val="2"/>
            <w:tcBorders>
              <w:bottom w:val="single" w:color="000000" w:sz="4" w:space="0"/>
              <w:right w:val="single" w:color="000000" w:sz="4" w:space="0"/>
            </w:tcBorders>
            <w:vAlign w:val="top"/>
          </w:tcPr>
          <w:p>
            <w:pPr>
              <w:jc w:val="center"/>
            </w:pPr>
            <w:r>
              <w:rPr>
                <w:sz w:val="22"/>
              </w:rPr>
              <w:t>不需要□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 w:type="dxa"/>
            <w:vAlign w:val="top"/>
          </w:tcPr>
          <w:p>
            <w:r>
              <w:rPr>
                <w:sz w:val="19"/>
              </w:rPr>
              <w:t xml:space="preserve"> </w:t>
            </w:r>
          </w:p>
        </w:tc>
        <w:tc>
          <w:tcPr>
            <w:tcW w:w="8288" w:type="dxa"/>
            <w:gridSpan w:val="10"/>
            <w:tcBorders>
              <w:left w:val="single" w:color="000000" w:sz="4" w:space="0"/>
              <w:bottom w:val="single" w:color="000000" w:sz="4" w:space="0"/>
              <w:right w:val="single" w:color="000000" w:sz="4" w:space="0"/>
            </w:tcBorders>
            <w:vAlign w:val="top"/>
          </w:tcPr>
          <w:p>
            <w:r>
              <w:rPr>
                <w:sz w:val="24"/>
              </w:rPr>
              <w:t>检查结论：合格□  不合格□  限时整改□（即时整改□  当天整改□ 三天内整改□）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3254" w:type="dxa"/>
            <w:gridSpan w:val="6"/>
            <w:tcBorders>
              <w:left w:val="single" w:color="000000" w:sz="4" w:space="0"/>
              <w:bottom w:val="single" w:color="000000" w:sz="4" w:space="0"/>
              <w:right w:val="single" w:color="000000" w:sz="4" w:space="0"/>
            </w:tcBorders>
            <w:vAlign w:val="top"/>
          </w:tcPr>
          <w:p>
            <w:pPr>
              <w:jc w:val="both"/>
            </w:pPr>
            <w:r>
              <w:rPr>
                <w:sz w:val="22"/>
              </w:rPr>
              <w:t>施工单位：</w:t>
            </w:r>
          </w:p>
          <w:p>
            <w:pPr>
              <w:jc w:val="both"/>
            </w:pPr>
          </w:p>
          <w:p>
            <w:pPr>
              <w:jc w:val="both"/>
            </w:pPr>
          </w:p>
          <w:p>
            <w:pPr>
              <w:jc w:val="both"/>
            </w:pPr>
            <w:r>
              <w:rPr>
                <w:sz w:val="22"/>
              </w:rPr>
              <w:t>项目负责人：</w:t>
            </w:r>
          </w:p>
          <w:p>
            <w:pPr>
              <w:jc w:val="both"/>
            </w:pPr>
            <w:r>
              <w:rPr>
                <w:sz w:val="22"/>
              </w:rPr>
              <w:t>安全人员：</w:t>
            </w:r>
          </w:p>
        </w:tc>
        <w:tc>
          <w:tcPr>
            <w:tcW w:w="2472" w:type="dxa"/>
            <w:tcBorders>
              <w:top w:val="single" w:color="000000" w:sz="4" w:space="0"/>
              <w:bottom w:val="single" w:color="000000" w:sz="4" w:space="0"/>
              <w:right w:val="single" w:color="000000" w:sz="4" w:space="0"/>
            </w:tcBorders>
            <w:vAlign w:val="top"/>
          </w:tcPr>
          <w:p>
            <w:pPr>
              <w:jc w:val="both"/>
            </w:pPr>
            <w:r>
              <w:rPr>
                <w:sz w:val="22"/>
              </w:rPr>
              <w:t>监理单位：</w:t>
            </w:r>
          </w:p>
          <w:p>
            <w:pPr>
              <w:jc w:val="both"/>
            </w:pPr>
          </w:p>
          <w:p>
            <w:pPr>
              <w:jc w:val="both"/>
            </w:pPr>
          </w:p>
          <w:p>
            <w:pPr>
              <w:jc w:val="both"/>
            </w:pPr>
            <w:r>
              <w:rPr>
                <w:sz w:val="22"/>
              </w:rPr>
              <w:t>监理工程师：</w:t>
            </w:r>
          </w:p>
        </w:tc>
        <w:tc>
          <w:tcPr>
            <w:tcW w:w="2562" w:type="dxa"/>
            <w:gridSpan w:val="3"/>
            <w:tcBorders>
              <w:top w:val="single" w:color="000000" w:sz="4" w:space="0"/>
              <w:bottom w:val="single" w:color="000000" w:sz="4" w:space="0"/>
              <w:right w:val="single" w:color="000000" w:sz="4" w:space="0"/>
            </w:tcBorders>
            <w:vAlign w:val="top"/>
          </w:tcPr>
          <w:p>
            <w:pPr>
              <w:jc w:val="both"/>
            </w:pPr>
            <w:r>
              <w:rPr>
                <w:sz w:val="22"/>
              </w:rPr>
              <w:t>建设单位：</w:t>
            </w:r>
          </w:p>
          <w:p>
            <w:pPr>
              <w:jc w:val="both"/>
            </w:pPr>
          </w:p>
          <w:p>
            <w:pPr>
              <w:jc w:val="both"/>
            </w:pPr>
          </w:p>
          <w:p>
            <w:pPr>
              <w:jc w:val="both"/>
            </w:pPr>
            <w:r>
              <w:rPr>
                <w:sz w:val="22"/>
              </w:rPr>
              <w:t>项目负责人：</w:t>
            </w:r>
          </w:p>
          <w:p>
            <w:pPr>
              <w:jc w:val="both"/>
            </w:pPr>
            <w:r>
              <w:rPr>
                <w:sz w:val="22"/>
              </w:rPr>
              <w:t>项目协调人或基建代表：</w:t>
            </w:r>
          </w:p>
        </w:tc>
        <w:tc>
          <w:tcPr>
            <w:tcW w:w="13" w:type="dxa"/>
            <w:vAlign w:val="top"/>
          </w:tcPr>
          <w:p>
            <w:r>
              <w:rPr>
                <w:sz w:val="19"/>
              </w:rPr>
              <w:t xml:space="preserve"> </w:t>
            </w:r>
          </w:p>
        </w:tc>
      </w:tr>
    </w:tbl>
    <w:p>
      <w:r>
        <w:rPr>
          <w:sz w:val="15"/>
        </w:rPr>
        <w:t>注：1.工程项目安全文明检查分施工前、施工中、完工后。</w:t>
      </w:r>
    </w:p>
    <w:p>
      <w:pPr>
        <w:ind w:firstLine="300"/>
      </w:pPr>
      <w:r>
        <w:rPr>
          <w:sz w:val="15"/>
        </w:rPr>
        <w:t>2.施工中可进行日常检查（包括月检、周检、日检）或突击检查。</w:t>
      </w:r>
    </w:p>
    <w:p>
      <w:r>
        <w:rPr>
          <w:sz w:val="15"/>
        </w:rPr>
        <w:t xml:space="preserve">    3.检查项目3项以上（包括3项）检查结果不符合或1项不符合（但造成安全事故、不可恢复的破坏或经济损失的），并造成一定影响和损失的，检查结论为不合格。3次或3次以上检查结论为不合格的，施工单位向建设单位支付10%-50%单列绿色施工安全防护措施费的违约金，违约金直接从工程进度款或结算项目进行扣减。</w:t>
      </w:r>
    </w:p>
    <w:p>
      <w:pPr>
        <w:ind w:firstLine="300"/>
      </w:pPr>
      <w:r>
        <w:rPr>
          <w:sz w:val="15"/>
        </w:rPr>
        <w:t>4.以上检查结果、检查结论、单位签名，以二家或三家单位检查结果、结论为准。</w:t>
      </w:r>
    </w:p>
    <w:p/>
    <w:p/>
    <w:p>
      <w:pPr>
        <w:ind w:firstLine="300"/>
      </w:pPr>
    </w:p>
    <w:p>
      <w:pPr>
        <w:ind w:firstLine="440"/>
      </w:pPr>
      <w:r>
        <w:rPr>
          <w:sz w:val="22"/>
        </w:rPr>
        <w:t>（3）：东莞市建设工程中标单位不转包不违法分包承诺书</w:t>
      </w:r>
    </w:p>
    <w:p>
      <w:pPr>
        <w:ind w:firstLine="440"/>
      </w:pPr>
    </w:p>
    <w:p>
      <w:pPr>
        <w:jc w:val="center"/>
      </w:pPr>
      <w:r>
        <w:rPr>
          <w:sz w:val="44"/>
        </w:rPr>
        <w:t>东莞市建设工程中标单位不转包</w:t>
      </w:r>
    </w:p>
    <w:p>
      <w:pPr>
        <w:jc w:val="center"/>
      </w:pPr>
      <w:r>
        <w:rPr>
          <w:sz w:val="44"/>
        </w:rPr>
        <w:t>不违法分包承诺书</w:t>
      </w:r>
    </w:p>
    <w:p>
      <w:pPr>
        <w:jc w:val="center"/>
      </w:pPr>
    </w:p>
    <w:p>
      <w:pPr>
        <w:ind w:firstLine="640"/>
      </w:pPr>
      <w:r>
        <w:rPr>
          <w:sz w:val="32"/>
        </w:rPr>
        <w:t>建设项目名称：</w:t>
      </w:r>
      <w:r>
        <w:rPr>
          <w:sz w:val="22"/>
        </w:rPr>
        <w:t xml:space="preserve">                            </w:t>
      </w:r>
    </w:p>
    <w:p>
      <w:pPr>
        <w:ind w:firstLine="630"/>
      </w:pPr>
      <w:r>
        <w:rPr>
          <w:sz w:val="32"/>
        </w:rPr>
        <w:t>本人作为本项目负责人，清楚知悉我单位本项目工程建设活动，对以下事项作出承诺：</w:t>
      </w:r>
    </w:p>
    <w:p>
      <w:pPr>
        <w:numPr>
          <w:ilvl w:val="0"/>
          <w:numId w:val="1"/>
        </w:numPr>
        <w:jc w:val="both"/>
      </w:pPr>
      <w:r>
        <w:rPr>
          <w:sz w:val="32"/>
        </w:rPr>
        <w:t>我单位和我本人遵循公开、公平、公正、诚实守信的原则，严格按照法律法规、合同条款和投标承诺履行工程建设职责及义务。</w:t>
      </w:r>
    </w:p>
    <w:p>
      <w:pPr>
        <w:ind w:firstLine="630"/>
      </w:pPr>
      <w:r>
        <w:rPr>
          <w:sz w:val="32"/>
        </w:rPr>
        <w:t>二、我单位和我本人在本项目施工建设过程中，保证不转包工程，不违法分包工程。</w:t>
      </w:r>
    </w:p>
    <w:p>
      <w:pPr>
        <w:ind w:firstLine="630"/>
      </w:pPr>
      <w:r>
        <w:rPr>
          <w:sz w:val="32"/>
        </w:rPr>
        <w:t>三、我单位和我本人清楚知悉国家法律、行政法规、地方性法规及规范性文件中有关转包、违法分包情形及相关处罚规定。</w:t>
      </w:r>
    </w:p>
    <w:p>
      <w:pPr>
        <w:ind w:firstLine="630"/>
      </w:pPr>
      <w:r>
        <w:rPr>
          <w:sz w:val="32"/>
        </w:rPr>
        <w:t>四、我单位如被查实在本项目建设过程中存在转包、违法分包行为，我单位承担直接责任主体法律责任，本人承担直接责任人员法律责任，接受相应行政处罚和失信惩戒。</w:t>
      </w:r>
    </w:p>
    <w:p>
      <w:pPr>
        <w:ind w:firstLine="630"/>
      </w:pPr>
    </w:p>
    <w:p>
      <w:pPr>
        <w:ind w:firstLine="630"/>
      </w:pPr>
      <w:r>
        <w:rPr>
          <w:sz w:val="22"/>
        </w:rPr>
        <w:t xml:space="preserve">            </w:t>
      </w:r>
      <w:r>
        <w:rPr>
          <w:sz w:val="32"/>
        </w:rPr>
        <w:t>项目负责人（签字）：</w:t>
      </w:r>
    </w:p>
    <w:p>
      <w:pPr>
        <w:ind w:firstLine="630"/>
      </w:pPr>
      <w:r>
        <w:rPr>
          <w:sz w:val="22"/>
        </w:rPr>
        <w:t xml:space="preserve">            </w:t>
      </w:r>
      <w:r>
        <w:rPr>
          <w:sz w:val="32"/>
        </w:rPr>
        <w:t>法定代表人（签字）：</w:t>
      </w:r>
    </w:p>
    <w:p>
      <w:pPr>
        <w:ind w:firstLine="630"/>
      </w:pPr>
      <w:r>
        <w:rPr>
          <w:sz w:val="22"/>
        </w:rPr>
        <w:t xml:space="preserve">            </w:t>
      </w:r>
      <w:r>
        <w:rPr>
          <w:sz w:val="32"/>
        </w:rPr>
        <w:t>中标单位（盖章）：</w:t>
      </w:r>
    </w:p>
    <w:p>
      <w:pPr>
        <w:ind w:firstLine="440"/>
      </w:pPr>
    </w:p>
    <w:p>
      <w:pPr>
        <w:ind w:firstLine="440"/>
      </w:pPr>
      <w:r>
        <w:rPr>
          <w:sz w:val="22"/>
        </w:rPr>
        <w:t>（4）： 中标通知书</w:t>
      </w:r>
    </w:p>
    <w:p/>
    <w:p>
      <w:pPr>
        <w:ind w:firstLine="480"/>
      </w:pPr>
    </w:p>
    <w:p>
      <w:r>
        <w:t xml:space="preserve"> </w:t>
      </w:r>
    </w:p>
    <w:p/>
    <w:p>
      <w:pPr>
        <w:jc w:val="center"/>
      </w:pPr>
      <w:r>
        <w:rPr>
          <w:b/>
          <w:sz w:val="36"/>
        </w:rPr>
        <w:t>第六章 响应文件格式与要求</w:t>
      </w:r>
    </w:p>
    <w:p>
      <w:pPr>
        <w:ind w:firstLine="480"/>
      </w:pPr>
      <w:r>
        <w:t>供应商应提交证明其有资格参加磋商和成交后有能力履行合同的相关文件，并作为其响应文件的一部分，所有文件必须真实可靠、不得伪造，否则将按相关规定予以处罚。</w:t>
      </w:r>
    </w:p>
    <w:p>
      <w:pPr>
        <w:ind w:firstLine="480"/>
      </w:pPr>
      <w:r>
        <w:t>1.法人或者其他组织的营业执照等证明文件，自然人的身份证明：</w:t>
      </w:r>
    </w:p>
    <w:p>
      <w:pPr>
        <w:ind w:firstLine="480"/>
      </w:pPr>
      <w:r>
        <w:t>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供应商是企业（包括合伙企业），要提供在工商部门注册的有效“企业法人营业执照”或“营业执照”；如供应商是事业单位，要提供有效的“事业单位法人证书”；供应商是非企业专业服务机构的，如律师事务所，会计师事务所要提供执业许可证等证明文件；如供应商是个体工商户，要提供有效的“个体工商户营业执照”；如供应商是自然人，要提供有效的自然人身份证明。</w:t>
      </w:r>
    </w:p>
    <w:p>
      <w:pPr>
        <w:ind w:firstLine="480"/>
      </w:pPr>
      <w:r>
        <w:t>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ind w:firstLine="480"/>
      </w:pPr>
      <w:r>
        <w:t>2.财务状况报告，依法缴纳税收和社会保障资金的相关材料（详见资格性审查表要求）</w:t>
      </w:r>
    </w:p>
    <w:p>
      <w:pPr>
        <w:ind w:firstLine="480"/>
      </w:pPr>
      <w:r>
        <w:t>3.具有履行合同所必须的设备和专业技术能力的声明。</w:t>
      </w:r>
    </w:p>
    <w:p>
      <w:pPr>
        <w:ind w:firstLine="480"/>
      </w:pPr>
      <w:r>
        <w:t>4.供应商参加政府采购前三年内在经营活动中没有重大违法记录声明函。</w:t>
      </w:r>
    </w:p>
    <w:p>
      <w:pPr>
        <w:ind w:firstLine="480"/>
      </w:pPr>
      <w:r>
        <w:t>5.信用记录查询</w:t>
      </w:r>
    </w:p>
    <w:p>
      <w:pPr>
        <w:ind w:firstLine="480"/>
      </w:pPr>
      <w:r>
        <w:t>（1）查询渠道：通过“信用中国”网站(www.creditchina.gov.cn)和“中国政府采购网”（www.ccgp.gov.cn）进行查询；</w:t>
      </w:r>
    </w:p>
    <w:p>
      <w:pPr>
        <w:ind w:firstLine="480"/>
      </w:pPr>
      <w:r>
        <w:t>（2）查询截止时点：提交响应文件截止日当天；</w:t>
      </w:r>
    </w:p>
    <w:p>
      <w:pPr>
        <w:ind w:firstLine="480"/>
      </w:pPr>
      <w:r>
        <w:t>（3）查询记录：对列入失信被执行人、重大税收违法案件当事人名单、政府采购严重违法失信行为记录名单、信用报告进行查询；</w:t>
      </w:r>
    </w:p>
    <w:p>
      <w:pPr>
        <w:ind w:firstLine="480"/>
      </w:pPr>
      <w:r>
        <w:t>采购人或采购代理机构应当按照查询渠道、查询时间节点、查询记录内容进行查询，并存档。对信用记录查询结果中显示供应商被列入失信被执行人、重大税收违法案件当事人名单、政府采购严重违法失信行为记录名单的供应商作无效响应处理。</w:t>
      </w:r>
    </w:p>
    <w:p>
      <w:pPr>
        <w:ind w:firstLine="480"/>
      </w:pPr>
      <w:r>
        <w:t>6. 按照磋商文件要求，供应商应当提交的资格、资信证明文件。</w:t>
      </w:r>
    </w:p>
    <w:p>
      <w:pPr>
        <w:ind w:firstLine="480"/>
      </w:pPr>
    </w:p>
    <w:p>
      <w:r>
        <w:t xml:space="preserve"> </w:t>
      </w:r>
    </w:p>
    <w:p/>
    <w:p>
      <w:pPr>
        <w:jc w:val="center"/>
      </w:pPr>
      <w:r>
        <w:rPr>
          <w:b/>
          <w:sz w:val="48"/>
        </w:rPr>
        <w:t>响应文件封面</w:t>
      </w:r>
    </w:p>
    <w:p/>
    <w:p>
      <w:pPr>
        <w:jc w:val="center"/>
      </w:pPr>
      <w:r>
        <w:rPr>
          <w:b/>
          <w:sz w:val="48"/>
        </w:rPr>
        <w:t>（项目名称）</w:t>
      </w:r>
    </w:p>
    <w:p>
      <w:pPr>
        <w:jc w:val="center"/>
      </w:pPr>
      <w:r>
        <w:rPr>
          <w:b/>
          <w:sz w:val="48"/>
        </w:rPr>
        <w:t>响应文件封面</w:t>
      </w:r>
    </w:p>
    <w:p>
      <w:pPr>
        <w:jc w:val="center"/>
      </w:pPr>
      <w:r>
        <w:rPr>
          <w:b/>
          <w:sz w:val="24"/>
        </w:rPr>
        <w:t>（正本/副本）</w:t>
      </w:r>
    </w:p>
    <w:p/>
    <w:p>
      <w:pPr>
        <w:jc w:val="center"/>
      </w:pPr>
      <w:r>
        <w:rPr>
          <w:b/>
          <w:sz w:val="24"/>
        </w:rPr>
        <w:t>采购计划编号：441901-2023-03715</w:t>
      </w:r>
    </w:p>
    <w:p>
      <w:pPr>
        <w:jc w:val="center"/>
      </w:pPr>
      <w:r>
        <w:rPr>
          <w:b/>
          <w:sz w:val="24"/>
        </w:rPr>
        <w:t>采购项目编号：441901-2023-03715</w:t>
      </w:r>
    </w:p>
    <w:p>
      <w:pPr>
        <w:jc w:val="center"/>
      </w:pPr>
      <w:r>
        <w:rPr>
          <w:b/>
          <w:sz w:val="24"/>
        </w:rPr>
        <w:t>所响应采购包：第 包</w:t>
      </w:r>
    </w:p>
    <w:p/>
    <w:p>
      <w:pPr>
        <w:jc w:val="center"/>
      </w:pPr>
      <w:r>
        <w:rPr>
          <w:b/>
          <w:sz w:val="24"/>
        </w:rPr>
        <w:t>（供应商名称）</w:t>
      </w:r>
    </w:p>
    <w:p>
      <w:pPr>
        <w:jc w:val="center"/>
      </w:pPr>
      <w:r>
        <w:rPr>
          <w:b/>
          <w:sz w:val="24"/>
        </w:rPr>
        <w:t>年 月 日</w:t>
      </w:r>
    </w:p>
    <w:p>
      <w:pPr>
        <w:ind w:firstLine="480"/>
      </w:pPr>
    </w:p>
    <w:p>
      <w:r>
        <w:t xml:space="preserve"> </w:t>
      </w:r>
    </w:p>
    <w:p/>
    <w:p>
      <w:pPr>
        <w:jc w:val="center"/>
      </w:pPr>
      <w:r>
        <w:rPr>
          <w:b/>
          <w:sz w:val="24"/>
        </w:rPr>
        <w:t>响应文件目录</w:t>
      </w:r>
    </w:p>
    <w:p>
      <w:pPr>
        <w:ind w:firstLine="480"/>
      </w:pPr>
      <w:r>
        <w:t>一、响应承诺函</w:t>
      </w:r>
    </w:p>
    <w:p>
      <w:pPr>
        <w:ind w:firstLine="480"/>
      </w:pPr>
      <w:r>
        <w:t>二、首轮报价表</w:t>
      </w:r>
    </w:p>
    <w:p>
      <w:pPr>
        <w:ind w:firstLine="480"/>
      </w:pPr>
      <w:r>
        <w:t>三、分项报价表</w:t>
      </w:r>
    </w:p>
    <w:p>
      <w:pPr>
        <w:ind w:firstLine="480"/>
      </w:pPr>
      <w:r>
        <w:t>四、政策适用性说明</w:t>
      </w:r>
    </w:p>
    <w:p>
      <w:pPr>
        <w:ind w:firstLine="480"/>
      </w:pPr>
      <w:r>
        <w:t>五、法定代表人证明书</w:t>
      </w:r>
    </w:p>
    <w:p>
      <w:pPr>
        <w:ind w:firstLine="480"/>
      </w:pPr>
      <w:r>
        <w:t>六、法定代表人授权书</w:t>
      </w:r>
    </w:p>
    <w:p>
      <w:pPr>
        <w:ind w:firstLine="480"/>
      </w:pPr>
      <w:r>
        <w:t>七、响应保证金</w:t>
      </w:r>
    </w:p>
    <w:p>
      <w:pPr>
        <w:ind w:firstLine="480"/>
      </w:pPr>
      <w:r>
        <w:t>八、提供具有独立承担民事责任的能力的证明材料</w:t>
      </w:r>
    </w:p>
    <w:p>
      <w:pPr>
        <w:ind w:firstLine="480"/>
      </w:pPr>
      <w:r>
        <w:t>九、资格性审查要求的其他资质证明文件</w:t>
      </w:r>
    </w:p>
    <w:p>
      <w:pPr>
        <w:ind w:firstLine="480"/>
      </w:pPr>
      <w:r>
        <w:t>十、承诺函</w:t>
      </w:r>
    </w:p>
    <w:p>
      <w:pPr>
        <w:ind w:firstLine="480"/>
      </w:pPr>
      <w:r>
        <w:t>十一、中小企业声明函</w:t>
      </w:r>
    </w:p>
    <w:p>
      <w:pPr>
        <w:ind w:firstLine="480"/>
      </w:pPr>
      <w:r>
        <w:t>十二、监狱企业</w:t>
      </w:r>
    </w:p>
    <w:p>
      <w:pPr>
        <w:ind w:firstLine="480"/>
      </w:pPr>
      <w:r>
        <w:t>十三、残疾人福利性单位声明函</w:t>
      </w:r>
    </w:p>
    <w:p>
      <w:pPr>
        <w:ind w:firstLine="480"/>
      </w:pPr>
      <w:r>
        <w:t>十四、联合体共同响应协议书</w:t>
      </w:r>
    </w:p>
    <w:p>
      <w:pPr>
        <w:ind w:firstLine="480"/>
      </w:pPr>
      <w:r>
        <w:t>十五、供应商业绩情况表</w:t>
      </w:r>
    </w:p>
    <w:p>
      <w:pPr>
        <w:ind w:firstLine="480"/>
      </w:pPr>
      <w:r>
        <w:t>十六、技术和服务要求响应表</w:t>
      </w:r>
    </w:p>
    <w:p>
      <w:pPr>
        <w:ind w:firstLine="480"/>
      </w:pPr>
      <w:r>
        <w:t>十七、商务条件响应表</w:t>
      </w:r>
    </w:p>
    <w:p>
      <w:pPr>
        <w:ind w:firstLine="480"/>
      </w:pPr>
      <w:r>
        <w:t>十八、履约进度计划表</w:t>
      </w:r>
    </w:p>
    <w:p>
      <w:pPr>
        <w:ind w:firstLine="480"/>
      </w:pPr>
      <w:r>
        <w:t>十九、各类证明材料</w:t>
      </w:r>
    </w:p>
    <w:p>
      <w:pPr>
        <w:ind w:firstLine="480"/>
      </w:pPr>
      <w:r>
        <w:t>二十、采购代理服务费支付承诺书</w:t>
      </w:r>
    </w:p>
    <w:p>
      <w:pPr>
        <w:ind w:firstLine="480"/>
      </w:pPr>
      <w:r>
        <w:t>二十一、需要采购人提供的附加条件</w:t>
      </w:r>
    </w:p>
    <w:p>
      <w:pPr>
        <w:ind w:firstLine="480"/>
      </w:pPr>
      <w:r>
        <w:t>二十二、询问函、质疑函、投诉书格式</w:t>
      </w:r>
    </w:p>
    <w:p>
      <w:pPr>
        <w:ind w:firstLine="480"/>
      </w:pPr>
      <w:r>
        <w:t>二十三、项目实施方案、质量保证及售后服务承诺等</w:t>
      </w:r>
    </w:p>
    <w:p>
      <w:pPr>
        <w:ind w:firstLine="480"/>
      </w:pPr>
      <w:r>
        <w:t>二十四、附件</w:t>
      </w:r>
    </w:p>
    <w:p>
      <w:pPr>
        <w:ind w:firstLine="480"/>
      </w:pPr>
    </w:p>
    <w:p>
      <w:r>
        <w:t xml:space="preserve"> </w:t>
      </w:r>
    </w:p>
    <w:p/>
    <w:p>
      <w:r>
        <w:rPr>
          <w:b/>
          <w:sz w:val="28"/>
        </w:rPr>
        <w:t>格式一：</w:t>
      </w:r>
    </w:p>
    <w:p>
      <w:pPr>
        <w:jc w:val="center"/>
      </w:pPr>
      <w:r>
        <w:rPr>
          <w:b/>
          <w:sz w:val="24"/>
        </w:rPr>
        <w:t>响 应 承 诺 函</w:t>
      </w:r>
    </w:p>
    <w:p>
      <w:pPr>
        <w:ind w:firstLine="480"/>
      </w:pPr>
      <w:r>
        <w:t>致：东莞市公共资源交易中心</w:t>
      </w:r>
    </w:p>
    <w:p>
      <w:pPr>
        <w:ind w:firstLine="480"/>
      </w:pPr>
      <w:r>
        <w:t>你方组织的</w:t>
      </w:r>
      <w:r>
        <w:rPr>
          <w:u w:val="single"/>
        </w:rPr>
        <w:t>“东莞理工学院松山湖校区智慧教室环境改造工程（二期）”</w:t>
      </w:r>
      <w:r>
        <w:t>项目的竞争性磋商[采购项目编号为：</w:t>
      </w:r>
      <w:r>
        <w:rPr>
          <w:u w:val="single"/>
        </w:rPr>
        <w:t>441901-2023-03715</w:t>
      </w:r>
      <w:r>
        <w:t>]，我方愿参与响应。</w:t>
      </w:r>
    </w:p>
    <w:p>
      <w:pPr>
        <w:ind w:firstLine="480"/>
      </w:pPr>
      <w:r>
        <w:t>我方确认收到贵方提供的</w:t>
      </w:r>
      <w:r>
        <w:rPr>
          <w:u w:val="single"/>
        </w:rPr>
        <w:t>“东莞理工学院松山湖校区智慧教室环境改造工程（二期）”</w:t>
      </w:r>
      <w:r>
        <w:t>项目的磋商文件的全部内容。</w:t>
      </w:r>
    </w:p>
    <w:p>
      <w:pPr>
        <w:ind w:firstLine="480"/>
      </w:pPr>
      <w:r>
        <w:t>我方在参与响应前已详细研究了磋商文件的所有内容，包括澄清、修改文件（如果有）和所有已提供的参考资料以及有关附件，我方完全明白并认为此磋商文件没有倾向性，也不存在排斥潜在供应商的内容，我方同意磋商文件的相关条款，放弃对磋商文件提出误解和质疑的一切权力。</w:t>
      </w:r>
    </w:p>
    <w:p>
      <w:pPr>
        <w:ind w:firstLine="480"/>
      </w:pPr>
      <w:r>
        <w:rPr>
          <w:u w:val="single"/>
        </w:rPr>
        <w:t>(供应商名称)</w:t>
      </w:r>
      <w:r>
        <w:t>作为供应商正式授权</w:t>
      </w:r>
      <w:r>
        <w:rPr>
          <w:u w:val="single"/>
        </w:rPr>
        <w:t>(授权代表全名,职务)</w:t>
      </w:r>
      <w:r>
        <w:t>代表我方全权处理有关本响应的一切事宜。</w:t>
      </w:r>
    </w:p>
    <w:p>
      <w:pPr>
        <w:ind w:firstLine="480"/>
      </w:pPr>
      <w:r>
        <w:t>我方已完全明白磋商文件的所有条款要求，并申明如下：</w:t>
      </w:r>
    </w:p>
    <w:p>
      <w:pPr>
        <w:ind w:firstLine="480"/>
      </w:pPr>
      <w:r>
        <w:t>（一）按磋商文件提供的全部货物（工程、服务）与相关服务的磋商总价详见《首轮报价表》。</w:t>
      </w:r>
    </w:p>
    <w:p>
      <w:pPr>
        <w:ind w:firstLine="480"/>
      </w:pPr>
      <w:r>
        <w:t>（二）本响应文件的有效期为从提交投标（响应）文件的截止之日起90日历天。如成交，有效期将延至合同终止日为止。在此提交的资格证明文件均至响应截止日有效，如有在响应有效期内失效的，我方承诺在成交后补齐一切手续，保证所有资格证明文件能在签订采购合同时直至采购合同终止日有效。</w:t>
      </w:r>
    </w:p>
    <w:p>
      <w:pPr>
        <w:ind w:firstLine="480"/>
      </w:pPr>
      <w:r>
        <w:t>（三）我方明白并同意，在规定的开启日之后，响应有效期之内撤回响应或成交后不按规定与采购人签订合同或不提交履约保证金, 则贵方将不予退还响应保证金。</w:t>
      </w:r>
    </w:p>
    <w:p>
      <w:pPr>
        <w:ind w:firstLine="480"/>
      </w:pPr>
      <w:r>
        <w:t>（四）我方愿意向贵方提供任何与本项报价有关的数据、情况和技术资料。若贵方需要，我方愿意提供我方作出的一切承诺的证明材料。</w:t>
      </w:r>
    </w:p>
    <w:p>
      <w:pPr>
        <w:ind w:firstLine="480"/>
      </w:pPr>
      <w:r>
        <w:t>（五）我方理解贵方不一定接受最低磋商价或任何贵方可能收到的响应。</w:t>
      </w:r>
    </w:p>
    <w:p>
      <w:pPr>
        <w:ind w:firstLine="480"/>
      </w:pPr>
      <w:r>
        <w:t>（六）我方如果成交，将保证履行磋商文件及其澄清、修改文件（如果有）中的全部责任和义务，按质、按量、按期完成《采购需求》及《合同书》中的全部任务。</w:t>
      </w:r>
    </w:p>
    <w:p>
      <w:pPr>
        <w:ind w:firstLine="480"/>
      </w:pPr>
      <w:r>
        <w:t>（七）我方作为法律、财务和运作上独立于采购人、采购代理机构的供应商，在此保证所提交的所有文件和全部说明是真实的和正确的。</w:t>
      </w:r>
    </w:p>
    <w:p>
      <w:pPr>
        <w:ind w:firstLine="480"/>
      </w:pPr>
      <w:r>
        <w:t>（八）我方磋商报价已包含应向知识产权所有权人支付的所有相关税费，并保证采购人在中国使用我方提供的货物时，如有第三方提出侵犯其知识产权主张的，责任由我方承担。</w:t>
      </w:r>
    </w:p>
    <w:p>
      <w:pPr>
        <w:ind w:firstLine="480"/>
      </w:pPr>
      <w:r>
        <w:t>（九）我方接受采购人委托向贵方支付代理服务费，项目总报价已包含代理服务费，如果被确定为成交供应商，承诺向贵方足额支付。（若采购人支付代理服务费，则此条不适用）</w:t>
      </w:r>
    </w:p>
    <w:p>
      <w:pPr>
        <w:ind w:firstLine="480"/>
      </w:pPr>
      <w:r>
        <w:t>（十）我方与其他供应商不存在单位负责人为同一人或者存在直接控股、管理关系。</w:t>
      </w:r>
    </w:p>
    <w:p>
      <w:pPr>
        <w:ind w:firstLine="480"/>
      </w:pPr>
      <w:r>
        <w:t>（十一）我方承诺未为本项目提供整体设计、规范编制或者项目管理、监理、检测等服务。</w:t>
      </w:r>
    </w:p>
    <w:p>
      <w:pPr>
        <w:ind w:firstLine="480"/>
      </w:pPr>
      <w:r>
        <w:t>（十二）我方未被列入法院失信被执行人名单中。</w:t>
      </w:r>
    </w:p>
    <w:p>
      <w:pPr>
        <w:ind w:firstLine="480"/>
      </w:pPr>
      <w:r>
        <w:t>（十三）我方具备《中华人民共和国政府采购法》第二十二条规定的条件，承诺如下：</w:t>
      </w:r>
    </w:p>
    <w:p>
      <w:pPr>
        <w:ind w:firstLine="480"/>
      </w:pPr>
      <w:r>
        <w:t>（1）我方参加本项目政府采购活动前3年内在经营活动中没有以下违法记录，或因违法经营被禁止参加政府采购活动的期限已届满：因违法经营受到刑事处罚或者责令停产停业、吊销许可证或者执照、较大数额罚款等行政处罚。</w:t>
      </w:r>
    </w:p>
    <w:p>
      <w:pPr>
        <w:ind w:firstLine="480"/>
      </w:pPr>
      <w:r>
        <w:t>（2）我方符合法律、行政法规规定的其他条件。</w:t>
      </w:r>
    </w:p>
    <w:p>
      <w:pPr>
        <w:ind w:firstLine="480"/>
      </w:pPr>
      <w:r>
        <w:t>以上内容如有虚假或与事实不符的，磋商小组可将我方做无效响应处理，我方愿意承担相应的法律责任。</w:t>
      </w:r>
    </w:p>
    <w:p>
      <w:pPr>
        <w:ind w:firstLine="480"/>
      </w:pPr>
      <w:r>
        <w:t>（十四）我方对在本函及响应文件中所作的所有承诺承担法律责任。</w:t>
      </w:r>
    </w:p>
    <w:p>
      <w:pPr>
        <w:ind w:firstLine="480"/>
      </w:pPr>
      <w:r>
        <w:t>（十五）所有与本磋商有关的函件请发往下列地址：</w:t>
      </w:r>
    </w:p>
    <w:p>
      <w:pPr>
        <w:ind w:firstLine="480"/>
      </w:pPr>
      <w:r>
        <w:t>地 址：__________________，邮政编码：__________________</w:t>
      </w:r>
    </w:p>
    <w:p>
      <w:pPr>
        <w:ind w:firstLine="480"/>
      </w:pPr>
      <w:r>
        <w:t>电 话：__________________</w:t>
      </w:r>
    </w:p>
    <w:p>
      <w:pPr>
        <w:ind w:firstLine="480"/>
      </w:pPr>
      <w:r>
        <w:t>传 真：__________________，电子邮箱：__________________</w:t>
      </w:r>
    </w:p>
    <w:p>
      <w:pPr>
        <w:ind w:firstLine="480"/>
      </w:pPr>
      <w:r>
        <w:t>代表姓名：__________________，职 务：__________________</w:t>
      </w:r>
    </w:p>
    <w:p>
      <w:pPr>
        <w:ind w:firstLine="480"/>
      </w:pPr>
    </w:p>
    <w:p>
      <w:pPr>
        <w:ind w:firstLine="480"/>
      </w:pPr>
    </w:p>
    <w:p>
      <w:pPr>
        <w:ind w:firstLine="480"/>
      </w:pPr>
    </w:p>
    <w:p>
      <w:pPr>
        <w:ind w:firstLine="480"/>
      </w:pPr>
    </w:p>
    <w:p>
      <w:pPr>
        <w:jc w:val="right"/>
      </w:pPr>
      <w:r>
        <w:t>法定代表人或授权委托人（签字）：__________________</w:t>
      </w:r>
    </w:p>
    <w:p>
      <w:pPr>
        <w:jc w:val="right"/>
      </w:pPr>
      <w:r>
        <w:t>加盖公章：__________________</w:t>
      </w:r>
    </w:p>
    <w:p>
      <w:pPr>
        <w:jc w:val="right"/>
      </w:pPr>
      <w:r>
        <w:t xml:space="preserve"> 日  期：__________________</w:t>
      </w:r>
    </w:p>
    <w:p>
      <w:pPr>
        <w:ind w:firstLine="480"/>
      </w:pPr>
    </w:p>
    <w:p>
      <w:r>
        <w:t xml:space="preserve"> </w:t>
      </w:r>
    </w:p>
    <w:p/>
    <w:p>
      <w:r>
        <w:rPr>
          <w:b/>
          <w:sz w:val="28"/>
        </w:rPr>
        <w:t>格式二：</w:t>
      </w:r>
    </w:p>
    <w:p>
      <w:pPr>
        <w:jc w:val="center"/>
      </w:pPr>
      <w:r>
        <w:rPr>
          <w:b/>
          <w:sz w:val="24"/>
        </w:rPr>
        <w:t>首轮报价表</w:t>
      </w:r>
    </w:p>
    <w:p>
      <w:pPr>
        <w:ind w:firstLine="480"/>
      </w:pPr>
      <w:r>
        <w:t>注:采用电子响应的项目无需编制该表格，响应供应商应在投标客户端【报价部分】进行填写，投标客户端软件将自动根据供应商填写信息在线生成首轮报价表﹐若在响应文件中出现非系统生成的首轮报价表﹐且与投标客户端生成的首轮报价表信息内容不一致，以投标客户端在线填写报价并生成的内容为准。（下列表样仅供参考）</w:t>
      </w:r>
      <w:r>
        <w:br/>
      </w:r>
    </w:p>
    <w:p>
      <w:pPr>
        <w:ind w:firstLine="480"/>
      </w:pPr>
      <w:r>
        <w:t>采购项目编号：</w:t>
      </w:r>
    </w:p>
    <w:p>
      <w:pPr>
        <w:ind w:firstLine="480"/>
      </w:pPr>
      <w:r>
        <w:t>项目名称：</w:t>
      </w:r>
    </w:p>
    <w:p>
      <w:pPr>
        <w:ind w:firstLine="480"/>
      </w:pPr>
      <w:r>
        <w:t>响应供应商名称：</w:t>
      </w:r>
    </w:p>
    <w:tbl>
      <w:tblPr>
        <w:tblStyle w:val="5"/>
        <w:tblW w:w="8305"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661"/>
        <w:gridCol w:w="1661"/>
        <w:gridCol w:w="1661"/>
        <w:gridCol w:w="1661"/>
        <w:gridCol w:w="1661"/>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661" w:type="dxa"/>
            <w:vAlign w:val="top"/>
          </w:tcPr>
          <w:p>
            <w:r>
              <w:t>序号</w:t>
            </w:r>
          </w:p>
        </w:tc>
        <w:tc>
          <w:tcPr>
            <w:tcW w:w="1661" w:type="dxa"/>
            <w:vAlign w:val="top"/>
          </w:tcPr>
          <w:p>
            <w:r>
              <w:t>采购项目名称/采购包名称</w:t>
            </w:r>
          </w:p>
        </w:tc>
        <w:tc>
          <w:tcPr>
            <w:tcW w:w="1661" w:type="dxa"/>
            <w:vAlign w:val="top"/>
          </w:tcPr>
          <w:p>
            <w:r>
              <w:t>响应报价（元/%）</w:t>
            </w:r>
          </w:p>
        </w:tc>
        <w:tc>
          <w:tcPr>
            <w:tcW w:w="1661" w:type="dxa"/>
            <w:vAlign w:val="top"/>
          </w:tcPr>
          <w:p>
            <w:r>
              <w:t>交货或服务期</w:t>
            </w:r>
          </w:p>
        </w:tc>
        <w:tc>
          <w:tcPr>
            <w:tcW w:w="1661" w:type="dxa"/>
            <w:vAlign w:val="top"/>
          </w:tcPr>
          <w:p>
            <w:r>
              <w:t>交货或服务地点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661" w:type="dxa"/>
            <w:vAlign w:val="top"/>
          </w:tcPr>
          <w:p>
            <w:pPr>
              <w:jc w:val="center"/>
            </w:pPr>
            <w:r>
              <w:t>1</w:t>
            </w:r>
          </w:p>
        </w:tc>
        <w:tc>
          <w:tcPr>
            <w:tcW w:w="1661" w:type="dxa"/>
            <w:vAlign w:val="top"/>
          </w:tcPr>
          <w:p/>
        </w:tc>
        <w:tc>
          <w:tcPr>
            <w:tcW w:w="1661" w:type="dxa"/>
            <w:vAlign w:val="top"/>
          </w:tcPr>
          <w:p/>
        </w:tc>
        <w:tc>
          <w:tcPr>
            <w:tcW w:w="1661" w:type="dxa"/>
            <w:vAlign w:val="top"/>
          </w:tcPr>
          <w:p/>
        </w:tc>
        <w:tc>
          <w:tcPr>
            <w:tcW w:w="1661" w:type="dxa"/>
            <w:vAlign w:val="top"/>
          </w:tcPr>
          <w:p/>
        </w:tc>
      </w:tr>
    </w:tbl>
    <w:p>
      <w:pPr>
        <w:jc w:val="right"/>
      </w:pPr>
      <w:r>
        <w:t>供应商签章：__________________</w:t>
      </w:r>
    </w:p>
    <w:p>
      <w:pPr>
        <w:jc w:val="right"/>
      </w:pPr>
      <w:r>
        <w:t>日期： 年 月 日</w:t>
      </w:r>
    </w:p>
    <w:p>
      <w:pPr>
        <w:ind w:firstLine="480"/>
      </w:pPr>
    </w:p>
    <w:p>
      <w:r>
        <w:t xml:space="preserve"> </w:t>
      </w:r>
    </w:p>
    <w:p/>
    <w:p>
      <w:r>
        <w:rPr>
          <w:b/>
          <w:sz w:val="28"/>
        </w:rPr>
        <w:t>格式三：</w:t>
      </w:r>
    </w:p>
    <w:p>
      <w:pPr>
        <w:jc w:val="center"/>
      </w:pPr>
      <w:r>
        <w:rPr>
          <w:b/>
          <w:sz w:val="24"/>
        </w:rPr>
        <w:t>分项报价表</w:t>
      </w:r>
    </w:p>
    <w:p>
      <w:pPr>
        <w:ind w:firstLine="480"/>
      </w:pPr>
      <w:r>
        <w:t>注:采用电子响应的项目无需编制该表格，响应供应商应在投标客户端【报价部分】进行填写，投标客户端软件将自动根据供应商填写信息在线生成分项报价表，若在响应文件中出现非系统生成的分项报价表，且与投标客户端生成的分项报价表信息内容不一致，以投标客户端在线填写报价并生成的内容为准。（下列表样仅供参考）</w:t>
      </w:r>
      <w:r>
        <w:br/>
      </w:r>
    </w:p>
    <w:p>
      <w:pPr>
        <w:ind w:firstLine="480"/>
      </w:pPr>
      <w:r>
        <w:t>采购项目编号：</w:t>
      </w:r>
    </w:p>
    <w:p>
      <w:pPr>
        <w:ind w:firstLine="480"/>
      </w:pPr>
      <w:r>
        <w:t>项目名称：</w:t>
      </w:r>
    </w:p>
    <w:p>
      <w:pPr>
        <w:ind w:firstLine="480"/>
      </w:pPr>
      <w:r>
        <w:t>响应供应商名称：</w:t>
      </w:r>
    </w:p>
    <w:p>
      <w:pPr>
        <w:ind w:firstLine="480"/>
      </w:pPr>
      <w:r>
        <w:t>采购包：</w:t>
      </w:r>
    </w:p>
    <w:tbl>
      <w:tblPr>
        <w:tblStyle w:val="5"/>
        <w:tblW w:w="83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831"/>
        <w:gridCol w:w="831"/>
        <w:gridCol w:w="831"/>
        <w:gridCol w:w="831"/>
        <w:gridCol w:w="831"/>
        <w:gridCol w:w="831"/>
        <w:gridCol w:w="831"/>
        <w:gridCol w:w="831"/>
        <w:gridCol w:w="831"/>
        <w:gridCol w:w="831"/>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831" w:type="dxa"/>
            <w:vAlign w:val="top"/>
          </w:tcPr>
          <w:p>
            <w:r>
              <w:t>品目号</w:t>
            </w:r>
          </w:p>
        </w:tc>
        <w:tc>
          <w:tcPr>
            <w:tcW w:w="831" w:type="dxa"/>
            <w:vAlign w:val="top"/>
          </w:tcPr>
          <w:p>
            <w:r>
              <w:t>序号</w:t>
            </w:r>
          </w:p>
        </w:tc>
        <w:tc>
          <w:tcPr>
            <w:tcW w:w="831" w:type="dxa"/>
            <w:vAlign w:val="top"/>
          </w:tcPr>
          <w:p>
            <w:r>
              <w:t>货物名称</w:t>
            </w:r>
          </w:p>
        </w:tc>
        <w:tc>
          <w:tcPr>
            <w:tcW w:w="831" w:type="dxa"/>
            <w:vAlign w:val="top"/>
          </w:tcPr>
          <w:p>
            <w:r>
              <w:t>规格型号</w:t>
            </w:r>
          </w:p>
        </w:tc>
        <w:tc>
          <w:tcPr>
            <w:tcW w:w="831" w:type="dxa"/>
            <w:vAlign w:val="top"/>
          </w:tcPr>
          <w:p>
            <w:r>
              <w:t>品牌</w:t>
            </w:r>
          </w:p>
        </w:tc>
        <w:tc>
          <w:tcPr>
            <w:tcW w:w="831" w:type="dxa"/>
            <w:vAlign w:val="top"/>
          </w:tcPr>
          <w:p>
            <w:r>
              <w:t>产地</w:t>
            </w:r>
          </w:p>
        </w:tc>
        <w:tc>
          <w:tcPr>
            <w:tcW w:w="831" w:type="dxa"/>
            <w:vAlign w:val="top"/>
          </w:tcPr>
          <w:p>
            <w:r>
              <w:t>制造商名称</w:t>
            </w:r>
          </w:p>
        </w:tc>
        <w:tc>
          <w:tcPr>
            <w:tcW w:w="831" w:type="dxa"/>
            <w:vAlign w:val="top"/>
          </w:tcPr>
          <w:p>
            <w:r>
              <w:t>单价</w:t>
            </w:r>
          </w:p>
        </w:tc>
        <w:tc>
          <w:tcPr>
            <w:tcW w:w="831" w:type="dxa"/>
            <w:vAlign w:val="top"/>
          </w:tcPr>
          <w:p>
            <w:r>
              <w:t>数量</w:t>
            </w:r>
          </w:p>
        </w:tc>
        <w:tc>
          <w:tcPr>
            <w:tcW w:w="831" w:type="dxa"/>
            <w:vAlign w:val="top"/>
          </w:tcPr>
          <w:p>
            <w:r>
              <w:t>总价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31" w:type="dxa"/>
            <w:vAlign w:val="top"/>
          </w:tcPr>
          <w:p>
            <w:pPr>
              <w:jc w:val="center"/>
            </w:pPr>
            <w:r>
              <w:t>1</w:t>
            </w: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r>
    </w:tbl>
    <w:p>
      <w:r>
        <w:br/>
      </w:r>
    </w:p>
    <w:tbl>
      <w:tblPr>
        <w:tblStyle w:val="5"/>
        <w:tblW w:w="83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831"/>
        <w:gridCol w:w="831"/>
        <w:gridCol w:w="831"/>
        <w:gridCol w:w="831"/>
        <w:gridCol w:w="831"/>
        <w:gridCol w:w="831"/>
        <w:gridCol w:w="831"/>
        <w:gridCol w:w="831"/>
        <w:gridCol w:w="831"/>
        <w:gridCol w:w="831"/>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31" w:type="dxa"/>
            <w:vAlign w:val="top"/>
          </w:tcPr>
          <w:p>
            <w:r>
              <w:t>品目号</w:t>
            </w:r>
          </w:p>
        </w:tc>
        <w:tc>
          <w:tcPr>
            <w:tcW w:w="831" w:type="dxa"/>
            <w:vAlign w:val="top"/>
          </w:tcPr>
          <w:p>
            <w:r>
              <w:t>序号</w:t>
            </w:r>
          </w:p>
        </w:tc>
        <w:tc>
          <w:tcPr>
            <w:tcW w:w="831" w:type="dxa"/>
            <w:vAlign w:val="top"/>
          </w:tcPr>
          <w:p>
            <w:r>
              <w:t>服务名称</w:t>
            </w:r>
          </w:p>
        </w:tc>
        <w:tc>
          <w:tcPr>
            <w:tcW w:w="831" w:type="dxa"/>
            <w:vAlign w:val="top"/>
          </w:tcPr>
          <w:p>
            <w:r>
              <w:t>服务范围</w:t>
            </w:r>
          </w:p>
        </w:tc>
        <w:tc>
          <w:tcPr>
            <w:tcW w:w="831" w:type="dxa"/>
            <w:vAlign w:val="top"/>
          </w:tcPr>
          <w:p>
            <w:r>
              <w:t>服务要求</w:t>
            </w:r>
          </w:p>
        </w:tc>
        <w:tc>
          <w:tcPr>
            <w:tcW w:w="831" w:type="dxa"/>
            <w:vAlign w:val="top"/>
          </w:tcPr>
          <w:p>
            <w:r>
              <w:t>服务期限</w:t>
            </w:r>
          </w:p>
        </w:tc>
        <w:tc>
          <w:tcPr>
            <w:tcW w:w="831" w:type="dxa"/>
            <w:vAlign w:val="top"/>
          </w:tcPr>
          <w:p>
            <w:r>
              <w:t>服务标准</w:t>
            </w:r>
          </w:p>
        </w:tc>
        <w:tc>
          <w:tcPr>
            <w:tcW w:w="831" w:type="dxa"/>
            <w:vAlign w:val="top"/>
          </w:tcPr>
          <w:p>
            <w:r>
              <w:t>单价</w:t>
            </w:r>
          </w:p>
        </w:tc>
        <w:tc>
          <w:tcPr>
            <w:tcW w:w="831" w:type="dxa"/>
            <w:vAlign w:val="top"/>
          </w:tcPr>
          <w:p>
            <w:r>
              <w:t>数量</w:t>
            </w:r>
          </w:p>
        </w:tc>
        <w:tc>
          <w:tcPr>
            <w:tcW w:w="831" w:type="dxa"/>
            <w:vAlign w:val="top"/>
          </w:tcPr>
          <w:p>
            <w:r>
              <w:t>总价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831" w:type="dxa"/>
            <w:vAlign w:val="top"/>
          </w:tcPr>
          <w:p>
            <w:pPr>
              <w:jc w:val="center"/>
            </w:pPr>
            <w:r>
              <w:t>1</w:t>
            </w: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c>
          <w:tcPr>
            <w:tcW w:w="831" w:type="dxa"/>
            <w:vAlign w:val="top"/>
          </w:tcPr>
          <w:p/>
        </w:tc>
      </w:tr>
    </w:tbl>
    <w:p>
      <w:pPr>
        <w:jc w:val="right"/>
      </w:pPr>
      <w:r>
        <w:t>供应商签章：__________________</w:t>
      </w:r>
    </w:p>
    <w:p>
      <w:pPr>
        <w:jc w:val="right"/>
      </w:pPr>
      <w:r>
        <w:t>日期： 年 月 日</w:t>
      </w:r>
    </w:p>
    <w:p>
      <w:pPr>
        <w:ind w:firstLine="480"/>
      </w:pPr>
    </w:p>
    <w:p>
      <w:r>
        <w:t xml:space="preserve"> </w:t>
      </w:r>
    </w:p>
    <w:p/>
    <w:p>
      <w:r>
        <w:rPr>
          <w:b/>
          <w:sz w:val="28"/>
        </w:rPr>
        <w:t>格式四：</w:t>
      </w:r>
    </w:p>
    <w:p>
      <w:pPr>
        <w:jc w:val="center"/>
      </w:pPr>
      <w:r>
        <w:rPr>
          <w:b/>
          <w:sz w:val="24"/>
        </w:rPr>
        <w:t>政策适用性说明</w:t>
      </w:r>
    </w:p>
    <w:p>
      <w:pPr>
        <w:ind w:firstLine="480"/>
      </w:pPr>
      <w:r>
        <w:t>按照政府采购有关政策的要求，在本次的技术方案中，采用符合政策的小型或微型企业产品、节能产品、环境标志产品，主要产品与核心技术介绍说明如下：</w:t>
      </w:r>
    </w:p>
    <w:tbl>
      <w:tblPr>
        <w:tblStyle w:val="5"/>
        <w:tblW w:w="8304"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038"/>
        <w:gridCol w:w="1038"/>
        <w:gridCol w:w="1038"/>
        <w:gridCol w:w="1038"/>
        <w:gridCol w:w="1038"/>
        <w:gridCol w:w="1038"/>
        <w:gridCol w:w="1038"/>
        <w:gridCol w:w="103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r>
              <w:t>序号</w:t>
            </w:r>
          </w:p>
        </w:tc>
        <w:tc>
          <w:tcPr>
            <w:tcW w:w="1038" w:type="dxa"/>
            <w:vAlign w:val="top"/>
          </w:tcPr>
          <w:p>
            <w:r>
              <w:t>主要产品/技术名称（规格型号、注册商标）</w:t>
            </w:r>
          </w:p>
        </w:tc>
        <w:tc>
          <w:tcPr>
            <w:tcW w:w="1038" w:type="dxa"/>
            <w:vAlign w:val="top"/>
          </w:tcPr>
          <w:p>
            <w:r>
              <w:t>制造商(开发商)</w:t>
            </w:r>
          </w:p>
        </w:tc>
        <w:tc>
          <w:tcPr>
            <w:tcW w:w="1038" w:type="dxa"/>
            <w:vAlign w:val="top"/>
          </w:tcPr>
          <w:p>
            <w:r>
              <w:t>制造商企业类型</w:t>
            </w:r>
          </w:p>
        </w:tc>
        <w:tc>
          <w:tcPr>
            <w:tcW w:w="1038" w:type="dxa"/>
            <w:vAlign w:val="top"/>
          </w:tcPr>
          <w:p>
            <w:r>
              <w:t>节能产品</w:t>
            </w:r>
          </w:p>
        </w:tc>
        <w:tc>
          <w:tcPr>
            <w:tcW w:w="1038" w:type="dxa"/>
            <w:vAlign w:val="top"/>
          </w:tcPr>
          <w:p>
            <w:r>
              <w:t>环境标志产品</w:t>
            </w:r>
          </w:p>
        </w:tc>
        <w:tc>
          <w:tcPr>
            <w:tcW w:w="1038" w:type="dxa"/>
            <w:vAlign w:val="top"/>
          </w:tcPr>
          <w:p>
            <w:r>
              <w:t>认证证书编号</w:t>
            </w:r>
          </w:p>
        </w:tc>
        <w:tc>
          <w:tcPr>
            <w:tcW w:w="1038" w:type="dxa"/>
            <w:vAlign w:val="top"/>
          </w:tcPr>
          <w:p>
            <w:r>
              <w:t>该产品报价在总报价中占比（%）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pPr>
              <w:jc w:val="center"/>
            </w:pPr>
            <w:r>
              <w:t>1</w:t>
            </w: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pPr>
              <w:jc w:val="center"/>
            </w:pPr>
            <w:r>
              <w:t>2</w:t>
            </w: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pPr>
              <w:jc w:val="center"/>
            </w:pPr>
            <w:r>
              <w:t>3</w:t>
            </w: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pPr>
              <w:jc w:val="center"/>
            </w:pPr>
            <w:r>
              <w:t>4</w:t>
            </w: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pPr>
              <w:jc w:val="center"/>
            </w:pPr>
            <w:r>
              <w:t>5</w:t>
            </w: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038" w:type="dxa"/>
            <w:vAlign w:val="top"/>
          </w:tcPr>
          <w:p>
            <w:r>
              <w:t>...</w:t>
            </w: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c>
          <w:tcPr>
            <w:tcW w:w="1038" w:type="dxa"/>
            <w:vAlign w:val="top"/>
          </w:tcPr>
          <w:p/>
        </w:tc>
      </w:tr>
    </w:tbl>
    <w:p>
      <w:pPr>
        <w:ind w:firstLine="480"/>
      </w:pPr>
      <w:r>
        <w:t>注：</w:t>
      </w:r>
    </w:p>
    <w:p>
      <w:pPr>
        <w:ind w:firstLine="480"/>
      </w:pPr>
      <w:r>
        <w:t>1.制造商为小型或微型企业时才需要填“制造商企业类型”栏,填写内容为“小型”或“微型”；</w:t>
      </w:r>
    </w:p>
    <w:p>
      <w:pPr>
        <w:ind w:firstLine="480"/>
      </w:pPr>
      <w:r>
        <w:t>2.“节能产品、环境标志产品”须填写认证证书编号，并在对应“节能产品”、“环境标志产品”栏中勾选，同时提供有效期内的证书复印件（加盖供应商公章）</w:t>
      </w:r>
    </w:p>
    <w:p>
      <w:pPr>
        <w:jc w:val="right"/>
      </w:pPr>
      <w:r>
        <w:t xml:space="preserve"> 供应商名称（盖章）：__________________</w:t>
      </w:r>
    </w:p>
    <w:p>
      <w:pPr>
        <w:jc w:val="right"/>
      </w:pPr>
      <w:r>
        <w:t xml:space="preserve"> 日  期：__________________</w:t>
      </w:r>
    </w:p>
    <w:p>
      <w:pPr>
        <w:ind w:firstLine="480"/>
      </w:pPr>
    </w:p>
    <w:p>
      <w:r>
        <w:t xml:space="preserve"> </w:t>
      </w:r>
    </w:p>
    <w:p/>
    <w:p>
      <w:r>
        <w:rPr>
          <w:b/>
          <w:sz w:val="28"/>
        </w:rPr>
        <w:t>格式五：</w:t>
      </w:r>
    </w:p>
    <w:p>
      <w:pPr>
        <w:ind w:firstLine="480"/>
      </w:pPr>
      <w:r>
        <w:t>（供应商可使用下述格式，也可使用广东省工商行政管理局统一印制的法定代表人证明书格式）</w:t>
      </w:r>
    </w:p>
    <w:p>
      <w:pPr>
        <w:jc w:val="center"/>
      </w:pPr>
      <w:r>
        <w:rPr>
          <w:b/>
          <w:sz w:val="24"/>
        </w:rPr>
        <w:t>法定代表人证明书</w:t>
      </w:r>
    </w:p>
    <w:p>
      <w:pPr>
        <w:ind w:firstLine="480"/>
      </w:pPr>
      <w:r>
        <w:t>_____________现任我单位_____________职务，为法定代表人，特此证明。</w:t>
      </w:r>
    </w:p>
    <w:p>
      <w:pPr>
        <w:ind w:firstLine="480"/>
      </w:pPr>
      <w:r>
        <w:t>有效期限：__________________</w:t>
      </w:r>
    </w:p>
    <w:p>
      <w:pPr>
        <w:ind w:firstLine="480"/>
      </w:pPr>
      <w:r>
        <w:t>附：代表人性别：_____年龄：_________ 身份证号码：__________________</w:t>
      </w:r>
    </w:p>
    <w:p>
      <w:pPr>
        <w:ind w:firstLine="480"/>
      </w:pPr>
      <w:r>
        <w:t>注册号码：____________________企业类型：____________________________</w:t>
      </w:r>
    </w:p>
    <w:p>
      <w:pPr>
        <w:ind w:firstLine="480"/>
      </w:pPr>
      <w:r>
        <w:t>经营范围：__________________________________________________________</w:t>
      </w:r>
    </w:p>
    <w:p>
      <w:pPr>
        <w:ind w:firstLine="480"/>
      </w:pPr>
    </w:p>
    <w:p>
      <w:pPr>
        <w:ind w:firstLine="480"/>
      </w:pPr>
    </w:p>
    <w:p>
      <w:pPr>
        <w:jc w:val="right"/>
      </w:pPr>
      <w:r>
        <w:t xml:space="preserve"> 供应商名称（盖章）：__________________</w:t>
      </w:r>
    </w:p>
    <w:p>
      <w:pPr>
        <w:jc w:val="right"/>
      </w:pPr>
      <w:r>
        <w:t xml:space="preserve"> 地  址：__________________</w:t>
      </w:r>
    </w:p>
    <w:p>
      <w:pPr>
        <w:jc w:val="right"/>
      </w:pPr>
      <w:r>
        <w:t xml:space="preserve"> 法定代表人（签字或盖章）：__________________</w:t>
      </w:r>
    </w:p>
    <w:p>
      <w:pPr>
        <w:jc w:val="right"/>
      </w:pPr>
      <w:r>
        <w:t xml:space="preserve"> 职  务：__________________</w:t>
      </w:r>
    </w:p>
    <w:p>
      <w:pPr>
        <w:jc w:val="right"/>
      </w:pPr>
      <w:r>
        <w:t xml:space="preserve"> 日  期：__________________</w:t>
      </w:r>
    </w:p>
    <w:p>
      <w:pPr>
        <w:ind w:firstLine="480"/>
      </w:pPr>
    </w:p>
    <w:p>
      <w:r>
        <w:t xml:space="preserve"> </w:t>
      </w:r>
    </w:p>
    <w:p/>
    <w:p>
      <w:r>
        <w:rPr>
          <w:b/>
          <w:sz w:val="28"/>
        </w:rPr>
        <w:t>格式六：</w:t>
      </w:r>
    </w:p>
    <w:p>
      <w:pPr>
        <w:jc w:val="center"/>
      </w:pPr>
      <w:r>
        <w:rPr>
          <w:b/>
          <w:sz w:val="24"/>
        </w:rPr>
        <w:t>法定代表人授权书格式</w:t>
      </w:r>
    </w:p>
    <w:p>
      <w:pPr>
        <w:ind w:firstLine="480"/>
      </w:pPr>
      <w:r>
        <w:t>（对于银行、保险、电信、邮政、铁路等行业以及获得总公司响应授权的分公司，可以提供响应分支机构负责人授权书）</w:t>
      </w:r>
    </w:p>
    <w:p>
      <w:pPr>
        <w:jc w:val="center"/>
      </w:pPr>
      <w:r>
        <w:rPr>
          <w:b/>
          <w:sz w:val="24"/>
        </w:rPr>
        <w:t>法定代表人授权书</w:t>
      </w:r>
    </w:p>
    <w:p>
      <w:pPr>
        <w:ind w:firstLine="480"/>
      </w:pPr>
      <w:r>
        <w:t>致：东莞市公共资源交易中心</w:t>
      </w:r>
    </w:p>
    <w:p>
      <w:pPr>
        <w:ind w:firstLine="480"/>
      </w:pPr>
      <w:r>
        <w:t>本授权书声明：________是注册于</w:t>
      </w:r>
      <w:r>
        <w:rPr>
          <w:u w:val="single"/>
        </w:rPr>
        <w:t>（国家或地区）</w:t>
      </w:r>
      <w:r>
        <w:t>的</w:t>
      </w:r>
      <w:r>
        <w:rPr>
          <w:u w:val="single"/>
        </w:rPr>
        <w:t>（供应商名称）</w:t>
      </w:r>
      <w:r>
        <w:t>的法定代表人，现任________职务，有效证件号码：________________。现授权</w:t>
      </w:r>
      <w:r>
        <w:rPr>
          <w:u w:val="single"/>
        </w:rPr>
        <w:t>（姓名、职务）</w:t>
      </w:r>
      <w:r>
        <w:t>作为我公司的全权代理人，就“东莞理工学院松山湖校区智慧教室环境改造工程（二期）”项目采购[采购项目编号为441901-2023-03715]的响应和合同执行，以我方的名义处理一切与之有关的事宜。</w:t>
      </w:r>
    </w:p>
    <w:p>
      <w:pPr>
        <w:ind w:firstLine="480"/>
      </w:pPr>
      <w:r>
        <w:t>本授权书于________年________月________日签字生效，特此声明。</w:t>
      </w:r>
    </w:p>
    <w:p>
      <w:pPr>
        <w:jc w:val="right"/>
      </w:pPr>
      <w:r>
        <w:t xml:space="preserve"> 供应商（盖章）：__________________</w:t>
      </w:r>
    </w:p>
    <w:p>
      <w:pPr>
        <w:jc w:val="right"/>
      </w:pPr>
      <w:r>
        <w:t xml:space="preserve"> 地  址：__________________</w:t>
      </w:r>
    </w:p>
    <w:p>
      <w:pPr>
        <w:jc w:val="right"/>
      </w:pPr>
      <w:r>
        <w:t xml:space="preserve"> 法定代表人（签字或盖章）：__________________</w:t>
      </w:r>
    </w:p>
    <w:p>
      <w:pPr>
        <w:jc w:val="right"/>
      </w:pPr>
      <w:r>
        <w:t xml:space="preserve"> 职  务：__________________</w:t>
      </w:r>
    </w:p>
    <w:p>
      <w:pPr>
        <w:jc w:val="right"/>
      </w:pPr>
      <w:r>
        <w:t xml:space="preserve"> 被授权人（签字或盖章）：__________________</w:t>
      </w:r>
    </w:p>
    <w:p>
      <w:pPr>
        <w:jc w:val="right"/>
      </w:pPr>
      <w:r>
        <w:t xml:space="preserve"> 职  务：__________________</w:t>
      </w:r>
    </w:p>
    <w:p>
      <w:pPr>
        <w:jc w:val="right"/>
      </w:pPr>
      <w:r>
        <w:t xml:space="preserve"> 日  期：__________________</w:t>
      </w:r>
    </w:p>
    <w:p>
      <w:pPr>
        <w:ind w:firstLine="480"/>
      </w:pPr>
    </w:p>
    <w:p>
      <w:r>
        <w:t xml:space="preserve"> </w:t>
      </w:r>
    </w:p>
    <w:p/>
    <w:p>
      <w:r>
        <w:rPr>
          <w:b/>
          <w:sz w:val="28"/>
        </w:rPr>
        <w:t>格式七：</w:t>
      </w:r>
    </w:p>
    <w:p>
      <w:pPr>
        <w:jc w:val="center"/>
      </w:pPr>
      <w:r>
        <w:rPr>
          <w:b/>
          <w:sz w:val="24"/>
        </w:rPr>
        <w:t>响应保证金</w:t>
      </w:r>
    </w:p>
    <w:p>
      <w:pPr>
        <w:ind w:firstLine="480"/>
      </w:pPr>
      <w:r>
        <w:t>响应文件要求递交响应保证金的，供应商应在此提供保证金的凭证的复印件。</w:t>
      </w:r>
    </w:p>
    <w:p>
      <w:pPr>
        <w:ind w:firstLine="480"/>
      </w:pPr>
    </w:p>
    <w:p>
      <w:r>
        <w:t xml:space="preserve"> </w:t>
      </w:r>
    </w:p>
    <w:p/>
    <w:p>
      <w:r>
        <w:rPr>
          <w:b/>
          <w:sz w:val="28"/>
        </w:rPr>
        <w:t>格式八：</w:t>
      </w:r>
    </w:p>
    <w:p>
      <w:pPr>
        <w:jc w:val="center"/>
      </w:pPr>
      <w:r>
        <w:rPr>
          <w:b/>
          <w:sz w:val="24"/>
        </w:rPr>
        <w:t>提供具有独立承担民事责任的能力的证明材料</w:t>
      </w:r>
    </w:p>
    <w:p>
      <w:pPr>
        <w:ind w:firstLine="480"/>
      </w:pPr>
    </w:p>
    <w:p>
      <w:r>
        <w:t xml:space="preserve"> </w:t>
      </w:r>
    </w:p>
    <w:p/>
    <w:p>
      <w:r>
        <w:rPr>
          <w:b/>
          <w:sz w:val="28"/>
        </w:rPr>
        <w:t>格式九：</w:t>
      </w:r>
    </w:p>
    <w:p>
      <w:pPr>
        <w:jc w:val="center"/>
      </w:pPr>
      <w:r>
        <w:rPr>
          <w:b/>
          <w:sz w:val="24"/>
        </w:rPr>
        <w:t>资格性审查要求的其他资质证明文件</w:t>
      </w:r>
    </w:p>
    <w:p>
      <w:pPr>
        <w:ind w:firstLine="480"/>
      </w:pPr>
      <w:r>
        <w:t>具有履行合同所必需的设备和专业技术能力</w:t>
      </w:r>
    </w:p>
    <w:p>
      <w:r>
        <w:t xml:space="preserve"> </w:t>
      </w:r>
    </w:p>
    <w:p/>
    <w:p>
      <w:r>
        <w:rPr>
          <w:b/>
          <w:sz w:val="28"/>
        </w:rPr>
        <w:t>格式十：</w:t>
      </w:r>
    </w:p>
    <w:p>
      <w:pPr>
        <w:ind w:firstLine="480"/>
      </w:pPr>
      <w:r>
        <w:t>（对于采购需求写明“提供承诺”的条款，供应商可参照以下格式提供承诺）</w:t>
      </w:r>
    </w:p>
    <w:p>
      <w:pPr>
        <w:jc w:val="center"/>
      </w:pPr>
      <w:r>
        <w:rPr>
          <w:b/>
          <w:sz w:val="24"/>
        </w:rPr>
        <w:t>承诺函</w:t>
      </w:r>
    </w:p>
    <w:p>
      <w:pPr>
        <w:ind w:firstLine="480"/>
      </w:pPr>
      <w:r>
        <w:t>致：东莞理工学院</w:t>
      </w:r>
      <w:r>
        <w:br/>
      </w:r>
    </w:p>
    <w:p>
      <w:pPr>
        <w:ind w:firstLine="480"/>
      </w:pPr>
      <w:r>
        <w:t>对于__________________项目（项目编号：__________________），我方郑重承诺如下：</w:t>
      </w:r>
    </w:p>
    <w:p>
      <w:pPr>
        <w:ind w:firstLine="480"/>
      </w:pPr>
      <w:r>
        <w:t>如中标/成交，我方承诺严格落实采购文件以下条款：(建议逐条复制采购文件相关条款原文)</w:t>
      </w:r>
    </w:p>
    <w:p>
      <w:pPr>
        <w:ind w:firstLine="480"/>
      </w:pPr>
      <w:r>
        <w:t>（一）星号条款</w:t>
      </w:r>
    </w:p>
    <w:p>
      <w:pPr>
        <w:ind w:firstLine="480"/>
      </w:pPr>
      <w:r>
        <w:t>1.</w:t>
      </w:r>
    </w:p>
    <w:p>
      <w:pPr>
        <w:ind w:firstLine="480"/>
      </w:pPr>
      <w:r>
        <w:t>2.</w:t>
      </w:r>
    </w:p>
    <w:p>
      <w:pPr>
        <w:ind w:firstLine="480"/>
      </w:pPr>
      <w:r>
        <w:t>3.</w:t>
      </w:r>
    </w:p>
    <w:p>
      <w:pPr>
        <w:ind w:firstLine="480"/>
      </w:pPr>
      <w:r>
        <w:t>.........</w:t>
      </w:r>
    </w:p>
    <w:p>
      <w:pPr>
        <w:ind w:firstLine="480"/>
      </w:pPr>
      <w:r>
        <w:t>（二）三角号条款</w:t>
      </w:r>
    </w:p>
    <w:p>
      <w:pPr>
        <w:ind w:firstLine="480"/>
      </w:pPr>
      <w:r>
        <w:t>1.</w:t>
      </w:r>
    </w:p>
    <w:p>
      <w:pPr>
        <w:ind w:firstLine="480"/>
      </w:pPr>
      <w:r>
        <w:t>2.</w:t>
      </w:r>
    </w:p>
    <w:p>
      <w:pPr>
        <w:ind w:firstLine="480"/>
      </w:pPr>
      <w:r>
        <w:t>3.</w:t>
      </w:r>
    </w:p>
    <w:p>
      <w:pPr>
        <w:ind w:firstLine="480"/>
      </w:pPr>
      <w:r>
        <w:t>.........</w:t>
      </w:r>
    </w:p>
    <w:p>
      <w:pPr>
        <w:ind w:firstLine="480"/>
      </w:pPr>
      <w:r>
        <w:t>（三）非星号、非三角号条款</w:t>
      </w:r>
    </w:p>
    <w:p>
      <w:pPr>
        <w:ind w:firstLine="480"/>
      </w:pPr>
      <w:r>
        <w:t>1.</w:t>
      </w:r>
    </w:p>
    <w:p>
      <w:pPr>
        <w:ind w:firstLine="480"/>
      </w:pPr>
      <w:r>
        <w:t>2.</w:t>
      </w:r>
    </w:p>
    <w:p>
      <w:pPr>
        <w:ind w:firstLine="480"/>
      </w:pPr>
      <w:r>
        <w:t>3.</w:t>
      </w:r>
    </w:p>
    <w:p>
      <w:pPr>
        <w:ind w:firstLine="480"/>
      </w:pPr>
      <w:r>
        <w:t>.........</w:t>
      </w:r>
      <w:r>
        <w:br/>
      </w:r>
    </w:p>
    <w:p>
      <w:pPr>
        <w:ind w:firstLine="480"/>
      </w:pPr>
      <w:r>
        <w:t>特此承诺。</w:t>
      </w:r>
    </w:p>
    <w:p>
      <w:r>
        <w:t xml:space="preserve"> 供应商名称（盖章）：__________________</w:t>
      </w:r>
    </w:p>
    <w:p>
      <w:r>
        <w:t>日期： 年 月 日</w:t>
      </w:r>
    </w:p>
    <w:p>
      <w:pPr>
        <w:ind w:firstLine="480"/>
      </w:pPr>
    </w:p>
    <w:p>
      <w:r>
        <w:t xml:space="preserve"> </w:t>
      </w:r>
    </w:p>
    <w:p/>
    <w:p>
      <w:r>
        <w:rPr>
          <w:b/>
          <w:sz w:val="28"/>
        </w:rPr>
        <w:t>格式十一：</w:t>
      </w:r>
    </w:p>
    <w:p>
      <w:pPr>
        <w:ind w:firstLine="480"/>
      </w:pPr>
      <w:r>
        <w:t>（以下格式文件由供应商根据需要选用）</w:t>
      </w:r>
    </w:p>
    <w:p>
      <w:pPr>
        <w:ind w:firstLine="480"/>
      </w:pPr>
      <w:r>
        <w:t>中小企业声明函（所投产品制造商为中小企业时提交本函，所属行业应符合磋商文件中明确的本项目所属行业）</w:t>
      </w:r>
    </w:p>
    <w:p>
      <w:pPr>
        <w:jc w:val="center"/>
      </w:pPr>
      <w:r>
        <w:rPr>
          <w:b/>
          <w:sz w:val="24"/>
        </w:rPr>
        <w:t>中小企业声明函（货物）</w:t>
      </w:r>
    </w:p>
    <w:p>
      <w:pPr>
        <w:ind w:firstLine="480"/>
      </w:pPr>
      <w:r>
        <w:t>本公司（联合体）郑重声明，根据《政府采购促进中小企业发展管理办法》（财库﹝2020﹞46</w:t>
      </w:r>
      <w:r>
        <w:tab/>
      </w:r>
      <w:r>
        <w:tab/>
      </w:r>
      <w:r>
        <w:t xml:space="preserve">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pPr>
        <w:ind w:firstLine="480"/>
      </w:pPr>
      <w:r>
        <w:t>1.（标的名称），属于（磋商文件中明确的所属行业）行业；制造商为（企业名称），从业人员__________________人，营业收入为__________________万元，资产总额为__________________万元</w:t>
      </w:r>
      <w:r>
        <w:rPr>
          <w:sz w:val="7"/>
        </w:rPr>
        <w:t>1</w:t>
      </w:r>
      <w:r>
        <w:t>，属于（中型企业、小型企业、微型企业）；</w:t>
      </w:r>
    </w:p>
    <w:p>
      <w:pPr>
        <w:ind w:firstLine="480"/>
      </w:pPr>
      <w:r>
        <w:t>2.（标的名称），属于（磋商文件中明确的所属行业）行业；制造商为（企业名称），从业人员__________________人，营业收入为__________________万元，资产总额为__________________万元</w:t>
      </w:r>
      <w:r>
        <w:rPr>
          <w:sz w:val="7"/>
        </w:rPr>
        <w:t>1</w:t>
      </w:r>
      <w:r>
        <w:t>，属于（中型企业、小型企业、微型企业）；</w:t>
      </w:r>
    </w:p>
    <w:p>
      <w:pPr>
        <w:ind w:firstLine="480"/>
      </w:pPr>
      <w:r>
        <w:t>……</w:t>
      </w:r>
    </w:p>
    <w:p>
      <w:pPr>
        <w:ind w:firstLine="480"/>
      </w:pPr>
      <w:r>
        <w:t>以上企业，不属于大企业的分支机构，不存在控股股东为大企业的情形，也不存在与大企业的负责人为同一人的情形。</w:t>
      </w:r>
    </w:p>
    <w:p>
      <w:pPr>
        <w:ind w:firstLine="480"/>
      </w:pPr>
      <w:r>
        <w:t>本企业对上述声明内容的真实性负责。如有虚假，将依法承担相应责任。</w:t>
      </w:r>
    </w:p>
    <w:p>
      <w:pPr>
        <w:jc w:val="right"/>
      </w:pPr>
      <w:r>
        <w:t xml:space="preserve"> 企业名称（盖章）：__________________</w:t>
      </w:r>
    </w:p>
    <w:p>
      <w:pPr>
        <w:jc w:val="right"/>
      </w:pPr>
      <w:r>
        <w:t xml:space="preserve"> 日  期：__________________</w:t>
      </w:r>
    </w:p>
    <w:p>
      <w:pPr>
        <w:ind w:firstLine="480"/>
      </w:pPr>
    </w:p>
    <w:p>
      <w:pPr>
        <w:ind w:firstLine="480"/>
      </w:pPr>
    </w:p>
    <w:p>
      <w:pPr>
        <w:ind w:firstLine="480"/>
      </w:pPr>
      <w:r>
        <w:t>1：从业人员、营业收入、资产总额填报上一年度数据，无上一年度数据的新成立企业可不填报。</w:t>
      </w:r>
    </w:p>
    <w:p>
      <w:pPr>
        <w:ind w:firstLine="480"/>
      </w:pPr>
      <w:r>
        <w:t>2：供应商应当对其出具的《中小企业声明函》真实性负责，供应商出具的《中小企业声明函》内容不实的，属于提供虚假材料谋取成交。在实际操作中，供应商希望获得中小企业扶持政策支持的，应从制造商处获得充分、准确的信息。对相关制造商信息了解不充分，或者不能确定相关信息真实、准确的，不建议出具《中小企业声明函》。</w:t>
      </w:r>
    </w:p>
    <w:p>
      <w:pPr>
        <w:ind w:firstLine="480"/>
      </w:pPr>
    </w:p>
    <w:p>
      <w:r>
        <w:t xml:space="preserve"> </w:t>
      </w:r>
    </w:p>
    <w:p/>
    <w:p>
      <w:pPr>
        <w:ind w:firstLine="480"/>
      </w:pPr>
      <w:r>
        <w:t>中小企业声明函（承建本项目工程为中小企业或者承接本项目服务为中小企业时提交本函，所属行业应符合磋商文件中明确的本项目所属行业）</w:t>
      </w:r>
    </w:p>
    <w:p>
      <w:pPr>
        <w:jc w:val="center"/>
      </w:pPr>
      <w:r>
        <w:rPr>
          <w:b/>
          <w:sz w:val="24"/>
        </w:rPr>
        <w:t>中小企业声明函（工程、服务）</w:t>
      </w:r>
    </w:p>
    <w:p>
      <w:pPr>
        <w:ind w:firstLine="480"/>
      </w:pPr>
      <w:r>
        <w:t>本公司（联合体）郑重声明，根据《政府采购促进中小企业发展管理办法》（财库﹝2020﹞46</w:t>
      </w:r>
      <w:r>
        <w:tab/>
      </w:r>
      <w:r>
        <w:tab/>
      </w:r>
      <w:r>
        <w:t xml:space="preserve"> 号）的规定，本公司（联合体）参加</w:t>
      </w:r>
      <w:r>
        <w:rPr>
          <w:u w:val="single"/>
        </w:rPr>
        <w:t>（单位名称）</w:t>
      </w:r>
      <w:r>
        <w:t>的</w:t>
      </w:r>
      <w:r>
        <w:rPr>
          <w:u w:val="single"/>
        </w:rPr>
        <w:t>（项目名称）</w:t>
      </w:r>
      <w:r>
        <w:t>采购活动，工程的施工单位全部为符合政策要求的中小企业（或者：服务全部由符合政策要求的中小企业承接）。相关企业（含联合体中的中小企业、签订分包意向协议的中小企业）的具体情况如下：</w:t>
      </w:r>
    </w:p>
    <w:p>
      <w:pPr>
        <w:ind w:firstLine="480"/>
      </w:pPr>
      <w:r>
        <w:t>1.（标的名称），属于（磋商文件中明确的所属行业）行业；承建（承接）企业为（企业名称），从业人员__________________人，营业收入为__________________万元，资产总额为__________________万元</w:t>
      </w:r>
      <w:r>
        <w:rPr>
          <w:sz w:val="7"/>
        </w:rPr>
        <w:t>1</w:t>
      </w:r>
      <w:r>
        <w:t>，属于（中型企业、小型企业、微型企业）；</w:t>
      </w:r>
    </w:p>
    <w:p>
      <w:pPr>
        <w:ind w:firstLine="480"/>
      </w:pPr>
      <w:r>
        <w:t>2.（标的名称），属于（磋商文件中明确的所属行业）行业；承建（承接）企业为（企业名称），从业人员__________________人，营业收入为__________________万元，资产总额为__________________万元</w:t>
      </w:r>
      <w:r>
        <w:rPr>
          <w:sz w:val="7"/>
        </w:rPr>
        <w:t>1</w:t>
      </w:r>
      <w:r>
        <w:t>，属于（中型企业、小型企业、微型企业）；</w:t>
      </w:r>
    </w:p>
    <w:p>
      <w:pPr>
        <w:ind w:firstLine="480"/>
      </w:pPr>
      <w:r>
        <w:t>……</w:t>
      </w:r>
    </w:p>
    <w:p>
      <w:pPr>
        <w:ind w:firstLine="480"/>
      </w:pPr>
      <w:r>
        <w:t>以上企业，不属于大企业的分支机构，不存在控股股东为大企业的情形，也不存在与大企业的负责人为同一人的情形。</w:t>
      </w:r>
    </w:p>
    <w:p>
      <w:pPr>
        <w:ind w:firstLine="480"/>
      </w:pPr>
      <w:r>
        <w:t>本企业对上述声明内容的真实性负责。如有虚假，将依法承担相应责任。</w:t>
      </w:r>
    </w:p>
    <w:p>
      <w:pPr>
        <w:jc w:val="right"/>
      </w:pPr>
      <w:r>
        <w:t xml:space="preserve"> 企业名称（盖章）：__________________</w:t>
      </w:r>
    </w:p>
    <w:p>
      <w:pPr>
        <w:jc w:val="right"/>
      </w:pPr>
      <w:r>
        <w:t xml:space="preserve"> 日  期：__________________</w:t>
      </w:r>
    </w:p>
    <w:p>
      <w:pPr>
        <w:ind w:firstLine="480"/>
      </w:pPr>
      <w:r>
        <w:t>1：从业人员、营业收入、资产总额填报上一年度数据，无上一年度数据的新成立企业可不填报。</w:t>
      </w:r>
    </w:p>
    <w:p>
      <w:pPr>
        <w:ind w:firstLine="480"/>
      </w:pPr>
      <w:r>
        <w:t>2：供应商应当自行核实是否属于小微企业，并认真填写声明函，若有虚假将追究其责任。</w:t>
      </w:r>
    </w:p>
    <w:p>
      <w:pPr>
        <w:ind w:firstLine="480"/>
      </w:pPr>
    </w:p>
    <w:p>
      <w:r>
        <w:t xml:space="preserve"> </w:t>
      </w:r>
    </w:p>
    <w:p/>
    <w:p>
      <w:r>
        <w:rPr>
          <w:b/>
          <w:sz w:val="28"/>
        </w:rPr>
        <w:t>格式十二：</w:t>
      </w:r>
    </w:p>
    <w:p>
      <w:pPr>
        <w:ind w:firstLine="480"/>
      </w:pPr>
      <w:r>
        <w:t>（以下格式文件由供应商根据需要选用）</w:t>
      </w:r>
    </w:p>
    <w:p>
      <w:pPr>
        <w:jc w:val="center"/>
      </w:pPr>
      <w:r>
        <w:rPr>
          <w:b/>
          <w:sz w:val="24"/>
        </w:rPr>
        <w:t>监狱企业</w:t>
      </w:r>
    </w:p>
    <w:p>
      <w:pPr>
        <w:ind w:firstLine="480"/>
      </w:pPr>
      <w:r>
        <w:t>提供由监狱管理局、戒毒管理局（含新疆生产建设兵团）出具的属于监狱企业的证明文件。</w:t>
      </w:r>
    </w:p>
    <w:p>
      <w:pPr>
        <w:ind w:firstLine="480"/>
      </w:pPr>
    </w:p>
    <w:p>
      <w:r>
        <w:t xml:space="preserve"> </w:t>
      </w:r>
    </w:p>
    <w:p/>
    <w:p>
      <w:r>
        <w:rPr>
          <w:b/>
          <w:sz w:val="28"/>
        </w:rPr>
        <w:t>格式十三：</w:t>
      </w:r>
    </w:p>
    <w:p>
      <w:pPr>
        <w:ind w:firstLine="480"/>
      </w:pPr>
      <w:r>
        <w:t>（以下格式文件由供应商根据需要选用）</w:t>
      </w:r>
    </w:p>
    <w:p>
      <w:pPr>
        <w:jc w:val="center"/>
      </w:pPr>
      <w:r>
        <w:rPr>
          <w:b/>
          <w:sz w:val="24"/>
        </w:rPr>
        <w:t>残疾人福利性单位声明函</w:t>
      </w:r>
    </w:p>
    <w:p>
      <w:pPr>
        <w:ind w:firstLine="480"/>
      </w:pPr>
      <w:r>
        <w:t>本单位郑重声明，根据《财政部 民政部 中国残疾人联合会关于促进残疾人就业政府采购政策的通知》（财库〔2017〕</w:t>
      </w:r>
      <w:r>
        <w:tab/>
      </w:r>
      <w:r>
        <w:tab/>
      </w:r>
      <w:r>
        <w:t xml:space="preserve">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ind w:firstLine="480"/>
      </w:pPr>
      <w:r>
        <w:t>本单位对上述声明的真实性负责。如有虚假，将依法承担相应责任。</w:t>
      </w:r>
    </w:p>
    <w:p>
      <w:pPr>
        <w:jc w:val="right"/>
      </w:pPr>
      <w:r>
        <w:t>单位名称（盖章）：__________________</w:t>
      </w:r>
    </w:p>
    <w:p>
      <w:pPr>
        <w:jc w:val="right"/>
      </w:pPr>
      <w:r>
        <w:t xml:space="preserve"> 日  期：__________________</w:t>
      </w:r>
    </w:p>
    <w:p>
      <w:pPr>
        <w:ind w:firstLine="480"/>
      </w:pPr>
      <w:r>
        <w:t>注：本函未填写或未勾选视作未做声明。</w:t>
      </w:r>
    </w:p>
    <w:p>
      <w:pPr>
        <w:ind w:firstLine="480"/>
      </w:pPr>
    </w:p>
    <w:p>
      <w:r>
        <w:t xml:space="preserve"> </w:t>
      </w:r>
    </w:p>
    <w:p/>
    <w:p>
      <w:r>
        <w:rPr>
          <w:b/>
          <w:sz w:val="28"/>
        </w:rPr>
        <w:t>格式十四：</w:t>
      </w:r>
    </w:p>
    <w:p>
      <w:pPr>
        <w:ind w:firstLine="480"/>
      </w:pPr>
      <w:r>
        <w:t>（以下格式文件由供应商根据需要选用）</w:t>
      </w:r>
    </w:p>
    <w:p>
      <w:pPr>
        <w:jc w:val="center"/>
      </w:pPr>
      <w:r>
        <w:rPr>
          <w:b/>
          <w:sz w:val="24"/>
        </w:rPr>
        <w:t>联合体共同响应协议书</w:t>
      </w:r>
    </w:p>
    <w:p>
      <w:pPr>
        <w:ind w:firstLine="480"/>
      </w:pPr>
      <w:r>
        <w:t>立约方：</w:t>
      </w:r>
      <w:r>
        <w:rPr>
          <w:u w:val="single"/>
        </w:rPr>
        <w:t>（甲公司全称）</w:t>
      </w:r>
    </w:p>
    <w:p>
      <w:pPr>
        <w:ind w:firstLine="480"/>
      </w:pPr>
      <w:r>
        <w:rPr>
          <w:u w:val="single"/>
        </w:rPr>
        <w:t>（乙公司全称）</w:t>
      </w:r>
    </w:p>
    <w:p>
      <w:pPr>
        <w:ind w:firstLine="480"/>
      </w:pPr>
      <w:r>
        <w:rPr>
          <w:u w:val="single"/>
        </w:rPr>
        <w:t>（……公司全称）</w:t>
      </w:r>
    </w:p>
    <w:p>
      <w:pPr>
        <w:ind w:firstLine="480"/>
      </w:pPr>
      <w:r>
        <w:rPr>
          <w:u w:val="single"/>
        </w:rPr>
        <w:t>（甲公司全称）、（乙公司全称）、（……公司全称）</w:t>
      </w:r>
      <w:r>
        <w:t>自愿组成联合体，以一个供应商的身份共同参加（采购项目名称）（采购项目编号）的响应活动。经各方充分协商一致，就项目的响应和合同实施阶段的有关事务协商一致订立协议如下：</w:t>
      </w:r>
    </w:p>
    <w:p>
      <w:pPr>
        <w:ind w:firstLine="480"/>
      </w:pPr>
      <w:r>
        <w:t>一、联合体各方关系</w:t>
      </w:r>
    </w:p>
    <w:p>
      <w:pPr>
        <w:ind w:firstLine="480"/>
      </w:pPr>
      <w:r>
        <w:rPr>
          <w:u w:val="single"/>
        </w:rPr>
        <w:t>（甲公司全称）、（乙公司全称）、（……公司全称）</w:t>
      </w:r>
      <w:r>
        <w:t>共同组成一个联合体，以一个供应商的身份共同参加本项目的响应。（甲公司全称）、（乙公司全称）、（……公司全称）作为联合体成员，若成交，联合体各方共同与（采购人）签订政府采购合同。</w:t>
      </w:r>
    </w:p>
    <w:p>
      <w:pPr>
        <w:ind w:firstLine="480"/>
      </w:pPr>
      <w:r>
        <w:t>二、联合体内部有关事项约定如下：</w:t>
      </w:r>
    </w:p>
    <w:p>
      <w:pPr>
        <w:ind w:firstLine="480"/>
      </w:pPr>
      <w:r>
        <w:t>1.（甲公司全称）作为联合体的牵头单位，代表联合体双方负责响应和合同实施阶段的主办、协调工作。</w:t>
      </w:r>
    </w:p>
    <w:p>
      <w:pPr>
        <w:ind w:firstLine="480"/>
      </w:pPr>
      <w:r>
        <w:t>2.联合体将严格按照文件的各项要求，递交响应文件，切实执行一切合同文件，共同承担合同规定的一切义务和责任，同时按照内部职责的划分，承担自身所负的责任和风险，在法律在承担连带责任。</w:t>
      </w:r>
    </w:p>
    <w:p>
      <w:pPr>
        <w:ind w:firstLine="480"/>
      </w:pPr>
      <w:r>
        <w:t>3.如果本联合体成交，（甲公司全称）负责本项目___________部分，（乙公司全称）负责本项目___________部分。</w:t>
      </w:r>
    </w:p>
    <w:p>
      <w:pPr>
        <w:ind w:firstLine="480"/>
      </w:pPr>
      <w:r>
        <w:t>4.如成交，联合体各方共同与（采购人）签订合同书，并就成交项目向采购人负责有连带的和各自的法律责任；</w:t>
      </w:r>
    </w:p>
    <w:p>
      <w:pPr>
        <w:ind w:firstLine="480"/>
      </w:pPr>
      <w:r>
        <w:t>5.联合体成员（公司全称）为（请填写：小型、微型）企业，将承担合同总金额____%的工作内容（联合体成员中有小型、微型企业时适用）。</w:t>
      </w:r>
    </w:p>
    <w:p>
      <w:pPr>
        <w:ind w:firstLine="480"/>
      </w:pPr>
      <w:r>
        <w:t>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ind w:firstLine="480"/>
      </w:pPr>
      <w:r>
        <w:t>四、联合体如因违约过失责任而导致采购人经济损失或被索赔时，本联合体任何一方均同意无条件优先清偿采购人的一切债务和经济赔偿。</w:t>
      </w:r>
    </w:p>
    <w:p>
      <w:pPr>
        <w:ind w:firstLine="480"/>
      </w:pPr>
      <w:r>
        <w:t>五、本协议在自签署之日起生效，有效期内有效，如获成交资格，合同有效期延续至合同履行完毕之日。</w:t>
      </w:r>
    </w:p>
    <w:p>
      <w:pPr>
        <w:ind w:firstLine="480"/>
      </w:pPr>
      <w:r>
        <w:t>六、本协议书正本一式____份，随响应文件装订____份，送采购人____份，联合体成员各一份；副本一式____份，联合体成员各执____份。</w:t>
      </w:r>
    </w:p>
    <w:p>
      <w:pPr>
        <w:jc w:val="right"/>
      </w:pPr>
      <w:r>
        <w:t>甲公司全称：____（盖章）________，乙公司全称：____（盖章）________，……公司全称：____（盖章）________，</w:t>
      </w:r>
    </w:p>
    <w:p>
      <w:pPr>
        <w:jc w:val="right"/>
      </w:pPr>
      <w:r>
        <w:t>____年____月 ____日，____年____月____日，____年____月____日</w:t>
      </w:r>
    </w:p>
    <w:p>
      <w:pPr>
        <w:ind w:firstLine="480"/>
      </w:pPr>
      <w:r>
        <w:t>注：1．联合响应时需签本协议，联合体各方成员应在本协议上共同盖章确认。</w:t>
      </w:r>
    </w:p>
    <w:p>
      <w:pPr>
        <w:ind w:firstLine="480"/>
      </w:pPr>
      <w:r>
        <w:t>2．本协议内容不得擅自修改。此协议将作为签订合同的附件之一。</w:t>
      </w:r>
    </w:p>
    <w:p>
      <w:pPr>
        <w:ind w:firstLine="480"/>
      </w:pPr>
    </w:p>
    <w:p>
      <w:r>
        <w:t xml:space="preserve"> </w:t>
      </w:r>
    </w:p>
    <w:p/>
    <w:p>
      <w:r>
        <w:rPr>
          <w:b/>
          <w:sz w:val="28"/>
        </w:rPr>
        <w:t>格式十五：</w:t>
      </w:r>
    </w:p>
    <w:p>
      <w:pPr>
        <w:ind w:firstLine="480"/>
      </w:pPr>
      <w:r>
        <w:t>（以下格式文件由供应商根据需要选用）</w:t>
      </w:r>
    </w:p>
    <w:p>
      <w:pPr>
        <w:jc w:val="center"/>
      </w:pPr>
      <w:r>
        <w:rPr>
          <w:b/>
          <w:sz w:val="24"/>
        </w:rPr>
        <w:t>响应供应商业绩情况表</w:t>
      </w:r>
    </w:p>
    <w:tbl>
      <w:tblPr>
        <w:tblStyle w:val="5"/>
        <w:tblW w:w="8304"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384"/>
        <w:gridCol w:w="1384"/>
        <w:gridCol w:w="1384"/>
        <w:gridCol w:w="1384"/>
        <w:gridCol w:w="1384"/>
        <w:gridCol w:w="138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84" w:type="dxa"/>
            <w:vAlign w:val="top"/>
          </w:tcPr>
          <w:p>
            <w:r>
              <w:t>序号</w:t>
            </w:r>
          </w:p>
        </w:tc>
        <w:tc>
          <w:tcPr>
            <w:tcW w:w="1384" w:type="dxa"/>
            <w:vAlign w:val="top"/>
          </w:tcPr>
          <w:p>
            <w:r>
              <w:t>客户名称</w:t>
            </w:r>
          </w:p>
        </w:tc>
        <w:tc>
          <w:tcPr>
            <w:tcW w:w="1384" w:type="dxa"/>
            <w:vAlign w:val="top"/>
          </w:tcPr>
          <w:p>
            <w:r>
              <w:t>项目名称及合同金额（万元）</w:t>
            </w:r>
          </w:p>
        </w:tc>
        <w:tc>
          <w:tcPr>
            <w:tcW w:w="1384" w:type="dxa"/>
            <w:vAlign w:val="top"/>
          </w:tcPr>
          <w:p>
            <w:r>
              <w:t>签订合同时间</w:t>
            </w:r>
          </w:p>
        </w:tc>
        <w:tc>
          <w:tcPr>
            <w:tcW w:w="1384" w:type="dxa"/>
            <w:vAlign w:val="top"/>
          </w:tcPr>
          <w:p>
            <w:r>
              <w:t>竣工验收报告时间</w:t>
            </w:r>
          </w:p>
        </w:tc>
        <w:tc>
          <w:tcPr>
            <w:tcW w:w="1384" w:type="dxa"/>
            <w:vAlign w:val="top"/>
          </w:tcPr>
          <w:p>
            <w:r>
              <w:t>联系人及电话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84" w:type="dxa"/>
            <w:vAlign w:val="top"/>
          </w:tcPr>
          <w:p>
            <w:pPr>
              <w:jc w:val="center"/>
            </w:pPr>
            <w:r>
              <w:t>1</w:t>
            </w:r>
          </w:p>
        </w:tc>
        <w:tc>
          <w:tcPr>
            <w:tcW w:w="1384" w:type="dxa"/>
            <w:vAlign w:val="top"/>
          </w:tcPr>
          <w:p/>
        </w:tc>
        <w:tc>
          <w:tcPr>
            <w:tcW w:w="1384" w:type="dxa"/>
            <w:vAlign w:val="top"/>
          </w:tcPr>
          <w:p/>
        </w:tc>
        <w:tc>
          <w:tcPr>
            <w:tcW w:w="1384" w:type="dxa"/>
            <w:vAlign w:val="top"/>
          </w:tcPr>
          <w:p/>
        </w:tc>
        <w:tc>
          <w:tcPr>
            <w:tcW w:w="1384" w:type="dxa"/>
            <w:vAlign w:val="top"/>
          </w:tcPr>
          <w:p/>
        </w:tc>
        <w:tc>
          <w:tcPr>
            <w:tcW w:w="1384"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84" w:type="dxa"/>
            <w:vAlign w:val="top"/>
          </w:tcPr>
          <w:p>
            <w:pPr>
              <w:jc w:val="center"/>
            </w:pPr>
            <w:r>
              <w:t>2</w:t>
            </w:r>
          </w:p>
        </w:tc>
        <w:tc>
          <w:tcPr>
            <w:tcW w:w="1384" w:type="dxa"/>
            <w:vAlign w:val="top"/>
          </w:tcPr>
          <w:p/>
        </w:tc>
        <w:tc>
          <w:tcPr>
            <w:tcW w:w="1384" w:type="dxa"/>
            <w:vAlign w:val="top"/>
          </w:tcPr>
          <w:p/>
        </w:tc>
        <w:tc>
          <w:tcPr>
            <w:tcW w:w="1384" w:type="dxa"/>
            <w:vAlign w:val="top"/>
          </w:tcPr>
          <w:p/>
        </w:tc>
        <w:tc>
          <w:tcPr>
            <w:tcW w:w="1384" w:type="dxa"/>
            <w:vAlign w:val="top"/>
          </w:tcPr>
          <w:p/>
        </w:tc>
        <w:tc>
          <w:tcPr>
            <w:tcW w:w="1384"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84" w:type="dxa"/>
            <w:vAlign w:val="top"/>
          </w:tcPr>
          <w:p>
            <w:pPr>
              <w:jc w:val="center"/>
            </w:pPr>
            <w:r>
              <w:t>3</w:t>
            </w:r>
          </w:p>
        </w:tc>
        <w:tc>
          <w:tcPr>
            <w:tcW w:w="1384" w:type="dxa"/>
            <w:vAlign w:val="top"/>
          </w:tcPr>
          <w:p/>
        </w:tc>
        <w:tc>
          <w:tcPr>
            <w:tcW w:w="1384" w:type="dxa"/>
            <w:vAlign w:val="top"/>
          </w:tcPr>
          <w:p/>
        </w:tc>
        <w:tc>
          <w:tcPr>
            <w:tcW w:w="1384" w:type="dxa"/>
            <w:vAlign w:val="top"/>
          </w:tcPr>
          <w:p/>
        </w:tc>
        <w:tc>
          <w:tcPr>
            <w:tcW w:w="1384" w:type="dxa"/>
            <w:vAlign w:val="top"/>
          </w:tcPr>
          <w:p/>
        </w:tc>
        <w:tc>
          <w:tcPr>
            <w:tcW w:w="1384"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84" w:type="dxa"/>
            <w:vAlign w:val="top"/>
          </w:tcPr>
          <w:p>
            <w:pPr>
              <w:jc w:val="center"/>
            </w:pPr>
            <w:r>
              <w:t>4</w:t>
            </w:r>
          </w:p>
        </w:tc>
        <w:tc>
          <w:tcPr>
            <w:tcW w:w="1384" w:type="dxa"/>
            <w:vAlign w:val="top"/>
          </w:tcPr>
          <w:p/>
        </w:tc>
        <w:tc>
          <w:tcPr>
            <w:tcW w:w="1384" w:type="dxa"/>
            <w:vAlign w:val="top"/>
          </w:tcPr>
          <w:p/>
        </w:tc>
        <w:tc>
          <w:tcPr>
            <w:tcW w:w="1384" w:type="dxa"/>
            <w:vAlign w:val="top"/>
          </w:tcPr>
          <w:p/>
        </w:tc>
        <w:tc>
          <w:tcPr>
            <w:tcW w:w="1384" w:type="dxa"/>
            <w:vAlign w:val="top"/>
          </w:tcPr>
          <w:p/>
        </w:tc>
        <w:tc>
          <w:tcPr>
            <w:tcW w:w="1384"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384" w:type="dxa"/>
            <w:vAlign w:val="top"/>
          </w:tcPr>
          <w:p>
            <w:r>
              <w:t>…</w:t>
            </w:r>
          </w:p>
        </w:tc>
        <w:tc>
          <w:tcPr>
            <w:tcW w:w="1384" w:type="dxa"/>
            <w:vAlign w:val="top"/>
          </w:tcPr>
          <w:p/>
        </w:tc>
        <w:tc>
          <w:tcPr>
            <w:tcW w:w="1384" w:type="dxa"/>
            <w:vAlign w:val="top"/>
          </w:tcPr>
          <w:p/>
        </w:tc>
        <w:tc>
          <w:tcPr>
            <w:tcW w:w="1384" w:type="dxa"/>
            <w:vAlign w:val="top"/>
          </w:tcPr>
          <w:p/>
        </w:tc>
        <w:tc>
          <w:tcPr>
            <w:tcW w:w="1384" w:type="dxa"/>
            <w:vAlign w:val="top"/>
          </w:tcPr>
          <w:p/>
        </w:tc>
        <w:tc>
          <w:tcPr>
            <w:tcW w:w="1384" w:type="dxa"/>
            <w:vAlign w:val="top"/>
          </w:tcPr>
          <w:p/>
        </w:tc>
      </w:tr>
    </w:tbl>
    <w:p>
      <w:pPr>
        <w:ind w:firstLine="480"/>
      </w:pPr>
      <w:r>
        <w:t>根据上述业绩情况，按磋商文件要求附销售或服务合同复印件。</w:t>
      </w:r>
    </w:p>
    <w:p>
      <w:pPr>
        <w:ind w:firstLine="480"/>
      </w:pPr>
    </w:p>
    <w:p>
      <w:r>
        <w:t xml:space="preserve"> </w:t>
      </w:r>
    </w:p>
    <w:p/>
    <w:p>
      <w:r>
        <w:rPr>
          <w:b/>
          <w:sz w:val="28"/>
        </w:rPr>
        <w:t>格式十六：</w:t>
      </w:r>
    </w:p>
    <w:p>
      <w:pPr>
        <w:jc w:val="center"/>
      </w:pPr>
      <w:r>
        <w:rPr>
          <w:b/>
          <w:sz w:val="24"/>
        </w:rPr>
        <w:t>《技术和服务要求响应表》</w:t>
      </w:r>
    </w:p>
    <w:tbl>
      <w:tblPr>
        <w:tblStyle w:val="5"/>
        <w:tblW w:w="830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923"/>
        <w:gridCol w:w="923"/>
        <w:gridCol w:w="923"/>
        <w:gridCol w:w="923"/>
        <w:gridCol w:w="923"/>
        <w:gridCol w:w="923"/>
        <w:gridCol w:w="923"/>
        <w:gridCol w:w="923"/>
        <w:gridCol w:w="92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3" w:type="dxa"/>
            <w:vAlign w:val="top"/>
          </w:tcPr>
          <w:p>
            <w:r>
              <w:t>序号</w:t>
            </w:r>
          </w:p>
        </w:tc>
        <w:tc>
          <w:tcPr>
            <w:tcW w:w="923" w:type="dxa"/>
            <w:vAlign w:val="top"/>
          </w:tcPr>
          <w:p>
            <w:r>
              <w:t>标的名称</w:t>
            </w:r>
          </w:p>
        </w:tc>
        <w:tc>
          <w:tcPr>
            <w:tcW w:w="923" w:type="dxa"/>
            <w:vAlign w:val="top"/>
          </w:tcPr>
          <w:p>
            <w:r>
              <w:t>参数性质</w:t>
            </w:r>
          </w:p>
        </w:tc>
        <w:tc>
          <w:tcPr>
            <w:tcW w:w="923" w:type="dxa"/>
            <w:vAlign w:val="top"/>
          </w:tcPr>
          <w:p>
            <w:r>
              <w:t>磋商文件规定的技术和服务要求</w:t>
            </w:r>
          </w:p>
        </w:tc>
        <w:tc>
          <w:tcPr>
            <w:tcW w:w="923" w:type="dxa"/>
            <w:vAlign w:val="top"/>
          </w:tcPr>
          <w:p>
            <w:r>
              <w:t>响应文件响应的具体内容</w:t>
            </w:r>
          </w:p>
        </w:tc>
        <w:tc>
          <w:tcPr>
            <w:tcW w:w="923" w:type="dxa"/>
            <w:vAlign w:val="top"/>
          </w:tcPr>
          <w:p>
            <w:r>
              <w:t>型号</w:t>
            </w:r>
          </w:p>
        </w:tc>
        <w:tc>
          <w:tcPr>
            <w:tcW w:w="923" w:type="dxa"/>
            <w:vAlign w:val="top"/>
          </w:tcPr>
          <w:p>
            <w:r>
              <w:t>是否偏离</w:t>
            </w:r>
          </w:p>
        </w:tc>
        <w:tc>
          <w:tcPr>
            <w:tcW w:w="923" w:type="dxa"/>
            <w:vAlign w:val="top"/>
          </w:tcPr>
          <w:p>
            <w:r>
              <w:t>证明文件所在位置</w:t>
            </w:r>
          </w:p>
        </w:tc>
        <w:tc>
          <w:tcPr>
            <w:tcW w:w="923" w:type="dxa"/>
            <w:vAlign w:val="top"/>
          </w:tcPr>
          <w:p>
            <w: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3" w:type="dxa"/>
            <w:vAlign w:val="top"/>
          </w:tcPr>
          <w:p>
            <w:r>
              <w:t>1</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r>
        <w:tblPrEx>
          <w:tblLayout w:type="fixed"/>
          <w:tblCellMar>
            <w:left w:w="108" w:type="dxa"/>
            <w:right w:w="108" w:type="dxa"/>
          </w:tblCellMar>
        </w:tblPrEx>
        <w:tc>
          <w:tcPr>
            <w:tcW w:w="923" w:type="dxa"/>
            <w:vAlign w:val="top"/>
          </w:tcPr>
          <w:p>
            <w:r>
              <w:t>2</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3" w:type="dxa"/>
            <w:vAlign w:val="top"/>
          </w:tcPr>
          <w:p>
            <w:r>
              <w:t>3</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r>
        <w:tblPrEx>
          <w:tblLayout w:type="fixed"/>
          <w:tblCellMar>
            <w:left w:w="108" w:type="dxa"/>
            <w:right w:w="108" w:type="dxa"/>
          </w:tblCellMar>
        </w:tblPrEx>
        <w:tc>
          <w:tcPr>
            <w:tcW w:w="923" w:type="dxa"/>
            <w:vAlign w:val="top"/>
          </w:tcPr>
          <w:p>
            <w:r>
              <w:t>4</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3" w:type="dxa"/>
            <w:vAlign w:val="top"/>
          </w:tcPr>
          <w:p>
            <w:r>
              <w:t>5</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r>
        <w:tblPrEx>
          <w:tblLayout w:type="fixed"/>
          <w:tblCellMar>
            <w:left w:w="108" w:type="dxa"/>
            <w:right w:w="108" w:type="dxa"/>
          </w:tblCellMar>
        </w:tblPrEx>
        <w:tc>
          <w:tcPr>
            <w:tcW w:w="923" w:type="dxa"/>
            <w:vAlign w:val="top"/>
          </w:tcPr>
          <w:p>
            <w:r>
              <w:t>6</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923" w:type="dxa"/>
            <w:vAlign w:val="top"/>
          </w:tcPr>
          <w:p>
            <w:r>
              <w:t>……</w:t>
            </w: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c>
          <w:tcPr>
            <w:tcW w:w="923" w:type="dxa"/>
            <w:vAlign w:val="top"/>
          </w:tcPr>
          <w:p/>
        </w:tc>
      </w:tr>
    </w:tbl>
    <w:p>
      <w:pPr>
        <w:ind w:firstLine="480"/>
      </w:pPr>
      <w:r>
        <w:t>说明：</w:t>
      </w:r>
    </w:p>
    <w:p>
      <w:pPr>
        <w:ind w:firstLine="480"/>
      </w:pPr>
      <w:r>
        <w:t>1.“磋商文件规定的技术和服务要求”项下填写的内容应与磋商文件中采购需求的</w:t>
      </w:r>
      <w:r>
        <w:tab/>
      </w:r>
      <w:r>
        <w:tab/>
      </w:r>
      <w:r>
        <w:t xml:space="preserve"> “技术要求”的内容保持一致。供应商应当如实填写上表“响应文件响应的具体内容”处内容，对磋商文件提出的要求和条件作出明确响应，并列明具体响应数值或内容，只注明符合、满足等无具体内容表述的，将视为未实质性满足磋商文件要求。供应商需要说明的内容若需特殊表达，应先在本表中进行相应说明，再另页应答，否则</w:t>
      </w:r>
      <w:r>
        <w:rPr>
          <w:b/>
        </w:rPr>
        <w:t>响应无效</w:t>
      </w:r>
      <w:r>
        <w:t>。</w:t>
      </w:r>
    </w:p>
    <w:p>
      <w:pPr>
        <w:ind w:firstLine="480"/>
      </w:pPr>
      <w:r>
        <w:t>2.参数性质栏标注“★”、“▲”号条款标志，</w:t>
      </w:r>
      <w:r>
        <w:tab/>
      </w:r>
      <w:r>
        <w:tab/>
      </w:r>
      <w:r>
        <w:t xml:space="preserve"> 打“★”号条款为实质性条款，若有任何一条负偏离或不满足则导致响应无效。打“▲”号条款为重要技术参数（如有），若有部分“▲”条款未响应或不满足，将根据评审要求影响其得分，但不作为无效响应条款。</w:t>
      </w:r>
    </w:p>
    <w:p>
      <w:pPr>
        <w:ind w:firstLine="480"/>
      </w:pPr>
      <w:r>
        <w:t>3.“是否偏离”项下应按下列规定填写：优于的，填写“正偏离”；符合的，填写“无偏离”；低于的，填写“负偏离”。</w:t>
      </w:r>
    </w:p>
    <w:p>
      <w:pPr>
        <w:ind w:firstLine="480"/>
      </w:pPr>
      <w:r>
        <w:t>4.“备注”处可填写偏离情况的说明。</w:t>
      </w:r>
    </w:p>
    <w:p>
      <w:pPr>
        <w:ind w:firstLine="480"/>
      </w:pPr>
    </w:p>
    <w:p>
      <w:r>
        <w:t xml:space="preserve"> </w:t>
      </w:r>
    </w:p>
    <w:p/>
    <w:p>
      <w:r>
        <w:rPr>
          <w:b/>
          <w:sz w:val="28"/>
        </w:rPr>
        <w:t>格式十七：</w:t>
      </w:r>
    </w:p>
    <w:p>
      <w:pPr>
        <w:jc w:val="center"/>
      </w:pPr>
      <w:r>
        <w:rPr>
          <w:b/>
          <w:sz w:val="24"/>
        </w:rPr>
        <w:t>《商务条件响应表》</w:t>
      </w:r>
    </w:p>
    <w:tbl>
      <w:tblPr>
        <w:tblStyle w:val="5"/>
        <w:tblW w:w="8309"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1187"/>
        <w:gridCol w:w="1187"/>
        <w:gridCol w:w="1187"/>
        <w:gridCol w:w="1187"/>
        <w:gridCol w:w="1187"/>
        <w:gridCol w:w="1187"/>
        <w:gridCol w:w="1187"/>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r>
              <w:t>序号</w:t>
            </w:r>
          </w:p>
        </w:tc>
        <w:tc>
          <w:tcPr>
            <w:tcW w:w="1187" w:type="dxa"/>
            <w:vAlign w:val="top"/>
          </w:tcPr>
          <w:p>
            <w:r>
              <w:t>参数性质</w:t>
            </w:r>
          </w:p>
        </w:tc>
        <w:tc>
          <w:tcPr>
            <w:tcW w:w="1187" w:type="dxa"/>
            <w:vAlign w:val="top"/>
          </w:tcPr>
          <w:p>
            <w:r>
              <w:t>磋商文件规定的商务条件</w:t>
            </w:r>
          </w:p>
        </w:tc>
        <w:tc>
          <w:tcPr>
            <w:tcW w:w="1187" w:type="dxa"/>
            <w:vAlign w:val="top"/>
          </w:tcPr>
          <w:p>
            <w:r>
              <w:t>响应文件响应的具体内容</w:t>
            </w:r>
          </w:p>
        </w:tc>
        <w:tc>
          <w:tcPr>
            <w:tcW w:w="1187" w:type="dxa"/>
            <w:vAlign w:val="top"/>
          </w:tcPr>
          <w:p>
            <w:r>
              <w:t>是否偏离</w:t>
            </w:r>
          </w:p>
        </w:tc>
        <w:tc>
          <w:tcPr>
            <w:tcW w:w="1187" w:type="dxa"/>
            <w:vAlign w:val="top"/>
          </w:tcPr>
          <w:p>
            <w:r>
              <w:t>证明文件所在位置</w:t>
            </w:r>
          </w:p>
        </w:tc>
        <w:tc>
          <w:tcPr>
            <w:tcW w:w="1187" w:type="dxa"/>
            <w:vAlign w:val="top"/>
          </w:tcPr>
          <w:p>
            <w: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1</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2</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3</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4</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5</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6</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7</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8</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9</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1187" w:type="dxa"/>
            <w:vAlign w:val="top"/>
          </w:tcPr>
          <w:p>
            <w:pPr>
              <w:jc w:val="center"/>
            </w:pPr>
            <w:r>
              <w:t>……</w:t>
            </w: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c>
          <w:tcPr>
            <w:tcW w:w="1187" w:type="dxa"/>
            <w:vAlign w:val="top"/>
          </w:tcPr>
          <w:p/>
        </w:tc>
      </w:tr>
    </w:tbl>
    <w:p>
      <w:pPr>
        <w:ind w:firstLine="480"/>
      </w:pPr>
      <w:r>
        <w:t>说明：</w:t>
      </w:r>
    </w:p>
    <w:p>
      <w:pPr>
        <w:ind w:firstLine="480"/>
      </w:pPr>
      <w:r>
        <w:t>1.“磋商文件规定的商务条件”项下填写的内容应与磋商文件中采购需求的 “商务要求”的内容保持一致。</w:t>
      </w:r>
    </w:p>
    <w:p>
      <w:pPr>
        <w:ind w:firstLine="480"/>
      </w:pPr>
      <w:r>
        <w:t>2.供应商应当如实填写上表“响应文件响应的具体内容”处内容，对磋商文件规定的商务条件作出明确响应，并列明具体响应数值或内容，只注明符合、满足等无具体内容表述的，将视为未实质性满足磋商文件要求。供应商需要说明的内容若需特殊表达，应先在本表中进行相应说明，再另页应答，否则</w:t>
      </w:r>
      <w:r>
        <w:rPr>
          <w:b/>
        </w:rPr>
        <w:t>响应无效</w:t>
      </w:r>
      <w:r>
        <w:t>。</w:t>
      </w:r>
    </w:p>
    <w:p>
      <w:pPr>
        <w:ind w:firstLine="480"/>
      </w:pPr>
      <w:r>
        <w:t>3.参数性质栏标注“★”、“▲”号条款标志，</w:t>
      </w:r>
      <w:r>
        <w:tab/>
      </w:r>
      <w:r>
        <w:tab/>
      </w:r>
      <w:r>
        <w:t xml:space="preserve"> 打“★”号条款为实质性条款，若有任何一条负偏离或不满足则导致响应无效。打“▲”号条款为重要技术参数（如有），若有部分“▲”条款未响应或不满足，将根据评审要求影响其得分，但不作为无效响应条款。</w:t>
      </w:r>
    </w:p>
    <w:p>
      <w:pPr>
        <w:ind w:firstLine="480"/>
      </w:pPr>
      <w:r>
        <w:t>4.“是否偏离”项下应按下列规定填写：优于的，填写“正偏离”；符合的，填写“无偏离”；低于的，填写“负偏离”。</w:t>
      </w:r>
    </w:p>
    <w:p>
      <w:pPr>
        <w:ind w:firstLine="480"/>
      </w:pPr>
      <w:r>
        <w:t>5.“备注”处可填写偏离情况的说明。</w:t>
      </w:r>
    </w:p>
    <w:p>
      <w:pPr>
        <w:ind w:firstLine="480"/>
      </w:pPr>
    </w:p>
    <w:p>
      <w:r>
        <w:t xml:space="preserve"> </w:t>
      </w:r>
    </w:p>
    <w:p/>
    <w:p>
      <w:r>
        <w:rPr>
          <w:b/>
          <w:sz w:val="28"/>
        </w:rPr>
        <w:t>格式十八：</w:t>
      </w:r>
    </w:p>
    <w:p>
      <w:pPr>
        <w:ind w:firstLine="480"/>
      </w:pPr>
      <w:r>
        <w:t>（以下格式文件由供应商根据需要选用）</w:t>
      </w:r>
    </w:p>
    <w:p>
      <w:pPr>
        <w:jc w:val="center"/>
      </w:pPr>
      <w:r>
        <w:rPr>
          <w:b/>
          <w:sz w:val="24"/>
        </w:rPr>
        <w:t>履约进度计划表</w:t>
      </w:r>
    </w:p>
    <w:tbl>
      <w:tblPr>
        <w:tblStyle w:val="5"/>
        <w:tblW w:w="8304"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2076"/>
        <w:gridCol w:w="2076"/>
        <w:gridCol w:w="2076"/>
        <w:gridCol w:w="207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r>
              <w:t>序号</w:t>
            </w:r>
          </w:p>
        </w:tc>
        <w:tc>
          <w:tcPr>
            <w:tcW w:w="2076" w:type="dxa"/>
            <w:vAlign w:val="top"/>
          </w:tcPr>
          <w:p>
            <w:r>
              <w:t>拟定时间安排</w:t>
            </w:r>
          </w:p>
        </w:tc>
        <w:tc>
          <w:tcPr>
            <w:tcW w:w="2076" w:type="dxa"/>
            <w:vAlign w:val="top"/>
          </w:tcPr>
          <w:p>
            <w:r>
              <w:t>计划完成的工作内容</w:t>
            </w:r>
          </w:p>
        </w:tc>
        <w:tc>
          <w:tcPr>
            <w:tcW w:w="2076" w:type="dxa"/>
            <w:vAlign w:val="top"/>
          </w:tcPr>
          <w:p>
            <w:r>
              <w:t>实施方建议或要求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pPr>
              <w:jc w:val="center"/>
            </w:pPr>
            <w:r>
              <w:t>1</w:t>
            </w:r>
          </w:p>
        </w:tc>
        <w:tc>
          <w:tcPr>
            <w:tcW w:w="2076" w:type="dxa"/>
            <w:vAlign w:val="top"/>
          </w:tcPr>
          <w:p>
            <w:r>
              <w:t>拟定___年___月___日</w:t>
            </w:r>
          </w:p>
        </w:tc>
        <w:tc>
          <w:tcPr>
            <w:tcW w:w="2076" w:type="dxa"/>
            <w:vAlign w:val="top"/>
          </w:tcPr>
          <w:p>
            <w:r>
              <w:t>签订合同并生效</w:t>
            </w:r>
          </w:p>
        </w:tc>
        <w:tc>
          <w:tcPr>
            <w:tcW w:w="2076"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pPr>
              <w:jc w:val="center"/>
            </w:pPr>
            <w:r>
              <w:t>2</w:t>
            </w:r>
          </w:p>
        </w:tc>
        <w:tc>
          <w:tcPr>
            <w:tcW w:w="2076" w:type="dxa"/>
            <w:vAlign w:val="top"/>
          </w:tcPr>
          <w:p>
            <w:r>
              <w:t>___月___日—___月___日</w:t>
            </w:r>
          </w:p>
        </w:tc>
        <w:tc>
          <w:tcPr>
            <w:tcW w:w="2076" w:type="dxa"/>
            <w:vAlign w:val="top"/>
          </w:tcPr>
          <w:p/>
        </w:tc>
        <w:tc>
          <w:tcPr>
            <w:tcW w:w="2076"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pPr>
              <w:jc w:val="center"/>
            </w:pPr>
            <w:r>
              <w:t>3</w:t>
            </w:r>
          </w:p>
        </w:tc>
        <w:tc>
          <w:tcPr>
            <w:tcW w:w="2076" w:type="dxa"/>
            <w:vAlign w:val="top"/>
          </w:tcPr>
          <w:p>
            <w:r>
              <w:t>___月___日—___月___日</w:t>
            </w:r>
          </w:p>
        </w:tc>
        <w:tc>
          <w:tcPr>
            <w:tcW w:w="2076" w:type="dxa"/>
            <w:vAlign w:val="top"/>
          </w:tcPr>
          <w:p/>
        </w:tc>
        <w:tc>
          <w:tcPr>
            <w:tcW w:w="2076"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2076" w:type="dxa"/>
            <w:vAlign w:val="top"/>
          </w:tcPr>
          <w:p>
            <w:pPr>
              <w:jc w:val="center"/>
            </w:pPr>
            <w:r>
              <w:t>4</w:t>
            </w:r>
          </w:p>
        </w:tc>
        <w:tc>
          <w:tcPr>
            <w:tcW w:w="2076" w:type="dxa"/>
            <w:vAlign w:val="top"/>
          </w:tcPr>
          <w:p>
            <w:r>
              <w:t>___月___日—___月___日</w:t>
            </w:r>
          </w:p>
        </w:tc>
        <w:tc>
          <w:tcPr>
            <w:tcW w:w="2076" w:type="dxa"/>
            <w:vAlign w:val="top"/>
          </w:tcPr>
          <w:p>
            <w:r>
              <w:t>质保期</w:t>
            </w:r>
          </w:p>
        </w:tc>
        <w:tc>
          <w:tcPr>
            <w:tcW w:w="2076" w:type="dxa"/>
            <w:vAlign w:val="top"/>
          </w:tcPr>
          <w:p/>
        </w:tc>
      </w:tr>
    </w:tbl>
    <w:p>
      <w:pPr>
        <w:ind w:firstLine="480"/>
      </w:pPr>
    </w:p>
    <w:p>
      <w:r>
        <w:t xml:space="preserve"> </w:t>
      </w:r>
    </w:p>
    <w:p/>
    <w:p>
      <w:r>
        <w:rPr>
          <w:b/>
          <w:sz w:val="28"/>
        </w:rPr>
        <w:t>格式十九：</w:t>
      </w:r>
    </w:p>
    <w:p>
      <w:pPr>
        <w:ind w:firstLine="480"/>
      </w:pPr>
      <w:r>
        <w:t>（以下格式文件由供应商根据需要选用）</w:t>
      </w:r>
    </w:p>
    <w:p>
      <w:pPr>
        <w:jc w:val="center"/>
      </w:pPr>
      <w:r>
        <w:rPr>
          <w:b/>
          <w:sz w:val="24"/>
        </w:rPr>
        <w:t>各类证明材料</w:t>
      </w:r>
    </w:p>
    <w:p>
      <w:pPr>
        <w:ind w:firstLine="480"/>
      </w:pPr>
      <w:r>
        <w:t>1.磋商文件要求提供的其他资料。</w:t>
      </w:r>
    </w:p>
    <w:p>
      <w:pPr>
        <w:ind w:firstLine="480"/>
      </w:pPr>
      <w:r>
        <w:t>2.供应商认为需提供的其他资料。</w:t>
      </w:r>
    </w:p>
    <w:p>
      <w:pPr>
        <w:ind w:firstLine="480"/>
      </w:pPr>
    </w:p>
    <w:p>
      <w:r>
        <w:t xml:space="preserve"> </w:t>
      </w:r>
    </w:p>
    <w:p/>
    <w:p>
      <w:r>
        <w:rPr>
          <w:b/>
          <w:sz w:val="28"/>
        </w:rPr>
        <w:t>格式二十：</w:t>
      </w:r>
    </w:p>
    <w:p>
      <w:pPr>
        <w:ind w:firstLine="480"/>
      </w:pPr>
      <w:r>
        <w:t>（若采购人支付代理服务费，则无需出具此承诺书）</w:t>
      </w:r>
    </w:p>
    <w:p>
      <w:pPr>
        <w:jc w:val="center"/>
      </w:pPr>
      <w:r>
        <w:rPr>
          <w:b/>
          <w:sz w:val="24"/>
        </w:rPr>
        <w:t>代理服务费缴纳承诺函</w:t>
      </w:r>
    </w:p>
    <w:p>
      <w:pPr>
        <w:ind w:firstLine="480"/>
      </w:pPr>
      <w:r>
        <w:t>致：东莞市公共资源交易中心</w:t>
      </w:r>
    </w:p>
    <w:p>
      <w:pPr>
        <w:ind w:firstLine="480"/>
      </w:pPr>
      <w:r>
        <w:t>我单位参加贵公司组织的东莞理工学院松山湖校区智慧教室环境改造工程（二期）（采购项目编号：441901-2023-03715），作出如下承诺：</w:t>
      </w:r>
    </w:p>
    <w:p>
      <w:pPr>
        <w:ind w:firstLine="480"/>
      </w:pPr>
      <w:r>
        <w:t>1、完全响应磋商文件中要求的条款，若提供虚假资料将作为无效响应处理，并接受相关部门的处罚。</w:t>
      </w:r>
    </w:p>
    <w:p>
      <w:pPr>
        <w:ind w:firstLine="480"/>
      </w:pPr>
      <w:r>
        <w:t>2、我单位若被选为成交供应商，承诺按照规定缴纳代理服务费。代理服务费包括组织专家对审查供应商资格、答疑、组织磋商、评审、确定成交供应商，以及提供采购前期咨询、协调合同的签订等服务，按______支付。</w:t>
      </w:r>
    </w:p>
    <w:p>
      <w:pPr>
        <w:ind w:firstLine="480"/>
      </w:pPr>
      <w:r>
        <w:t>3、如我公司被选为成交供应商，在成交结果公示后3日内向采购代理机构指定账户缴付代理服务费。</w:t>
      </w:r>
    </w:p>
    <w:p>
      <w:pPr>
        <w:ind w:firstLine="480"/>
      </w:pPr>
      <w:r>
        <w:t>特此承诺！</w:t>
      </w:r>
    </w:p>
    <w:p>
      <w:pPr>
        <w:ind w:firstLine="480"/>
      </w:pPr>
    </w:p>
    <w:p>
      <w:pPr>
        <w:jc w:val="right"/>
      </w:pPr>
      <w:r>
        <w:t>供应商法定名称（公章）；_____________________</w:t>
      </w:r>
    </w:p>
    <w:p>
      <w:pPr>
        <w:jc w:val="right"/>
      </w:pPr>
      <w:r>
        <w:t>供应商法定地址：_____________________</w:t>
      </w:r>
    </w:p>
    <w:p>
      <w:pPr>
        <w:jc w:val="right"/>
      </w:pPr>
      <w:r>
        <w:t>供应商授权代表（签字或盖章）：_____________________</w:t>
      </w:r>
    </w:p>
    <w:p>
      <w:pPr>
        <w:jc w:val="right"/>
      </w:pPr>
      <w:r>
        <w:t>电 话：_____________________</w:t>
      </w:r>
    </w:p>
    <w:p>
      <w:pPr>
        <w:jc w:val="right"/>
      </w:pPr>
      <w:r>
        <w:t>传 真：_____________________</w:t>
      </w:r>
    </w:p>
    <w:p>
      <w:pPr>
        <w:jc w:val="right"/>
      </w:pPr>
      <w:r>
        <w:t>承诺日期：_____________________</w:t>
      </w:r>
    </w:p>
    <w:p>
      <w:pPr>
        <w:ind w:firstLine="480"/>
      </w:pPr>
    </w:p>
    <w:p>
      <w:r>
        <w:t xml:space="preserve"> </w:t>
      </w:r>
    </w:p>
    <w:p/>
    <w:p>
      <w:r>
        <w:rPr>
          <w:b/>
          <w:sz w:val="28"/>
        </w:rPr>
        <w:t>格式二十一：</w:t>
      </w:r>
    </w:p>
    <w:p>
      <w:pPr>
        <w:ind w:firstLine="480"/>
      </w:pPr>
      <w:r>
        <w:t>（以下格式文件由供应商根据需要选用）</w:t>
      </w:r>
    </w:p>
    <w:p>
      <w:pPr>
        <w:jc w:val="center"/>
      </w:pPr>
      <w:r>
        <w:rPr>
          <w:b/>
          <w:sz w:val="24"/>
        </w:rPr>
        <w:t>需要采购人提供的附加条件</w:t>
      </w:r>
    </w:p>
    <w:tbl>
      <w:tblPr>
        <w:tblStyle w:val="5"/>
        <w:tblW w:w="830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
      <w:tblGrid>
        <w:gridCol w:w="4153"/>
        <w:gridCol w:w="415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r>
              <w:t>序号</w:t>
            </w:r>
          </w:p>
        </w:tc>
        <w:tc>
          <w:tcPr>
            <w:tcW w:w="4153" w:type="dxa"/>
            <w:vAlign w:val="top"/>
          </w:tcPr>
          <w:p>
            <w:r>
              <w:t>供应商需要采购人提供的附加条件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4153" w:type="dxa"/>
            <w:vAlign w:val="top"/>
          </w:tcPr>
          <w:p>
            <w:pPr>
              <w:jc w:val="center"/>
            </w:pPr>
            <w:r>
              <w:t>1</w:t>
            </w:r>
          </w:p>
        </w:tc>
        <w:tc>
          <w:tcPr>
            <w:tcW w:w="4153"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left w:w="108" w:type="dxa"/>
            <w:right w:w="108" w:type="dxa"/>
          </w:tblCellMar>
        </w:tblPrEx>
        <w:tc>
          <w:tcPr>
            <w:tcW w:w="4153" w:type="dxa"/>
            <w:vAlign w:val="top"/>
          </w:tcPr>
          <w:p>
            <w:pPr>
              <w:jc w:val="center"/>
            </w:pPr>
            <w:r>
              <w:t>2</w:t>
            </w:r>
          </w:p>
        </w:tc>
        <w:tc>
          <w:tcPr>
            <w:tcW w:w="4153" w:type="dxa"/>
            <w:vAlign w:val="top"/>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c>
          <w:tcPr>
            <w:tcW w:w="4153" w:type="dxa"/>
            <w:vAlign w:val="top"/>
          </w:tcPr>
          <w:p>
            <w:pPr>
              <w:jc w:val="center"/>
            </w:pPr>
            <w:r>
              <w:t>3</w:t>
            </w:r>
          </w:p>
        </w:tc>
        <w:tc>
          <w:tcPr>
            <w:tcW w:w="4153" w:type="dxa"/>
            <w:vAlign w:val="top"/>
          </w:tcPr>
          <w:p/>
        </w:tc>
      </w:tr>
    </w:tbl>
    <w:p>
      <w:pPr>
        <w:ind w:firstLine="480"/>
      </w:pPr>
      <w:r>
        <w:t>注：供应商完成本项目需要采购人配合或提供的条件必须在上表列出，否则将视为供应商同意按现有条件完成本项目。如上表所列附加条件含有采购人不能接受的，将被视为响应无效。</w:t>
      </w:r>
    </w:p>
    <w:p>
      <w:pPr>
        <w:ind w:firstLine="480"/>
      </w:pPr>
    </w:p>
    <w:p>
      <w:r>
        <w:t xml:space="preserve"> </w:t>
      </w:r>
    </w:p>
    <w:p/>
    <w:p>
      <w:r>
        <w:rPr>
          <w:b/>
          <w:sz w:val="28"/>
        </w:rPr>
        <w:t>格式二十二：</w:t>
      </w:r>
    </w:p>
    <w:p>
      <w:pPr>
        <w:ind w:firstLine="480"/>
      </w:pPr>
      <w:r>
        <w:t>（以下格式文件由供应商根据需要选用）</w:t>
      </w:r>
    </w:p>
    <w:p>
      <w:pPr>
        <w:jc w:val="center"/>
      </w:pPr>
      <w:r>
        <w:rPr>
          <w:b/>
          <w:sz w:val="24"/>
        </w:rPr>
        <w:t>询问函、质疑函、投诉书格式</w:t>
      </w:r>
    </w:p>
    <w:p>
      <w:pPr>
        <w:ind w:firstLine="480"/>
      </w:pPr>
      <w:r>
        <w:t>说明：本部分格式为供应商提交询问函、质疑函、投诉函时使用，不属于响应文件格式的组成部分。</w:t>
      </w:r>
    </w:p>
    <w:p>
      <w:pPr>
        <w:jc w:val="center"/>
      </w:pPr>
      <w:r>
        <w:rPr>
          <w:b/>
          <w:sz w:val="24"/>
        </w:rPr>
        <w:t>询问函</w:t>
      </w:r>
    </w:p>
    <w:p>
      <w:pPr>
        <w:ind w:firstLine="480"/>
      </w:pPr>
      <w:r>
        <w:t>东莞市公共资源交易中心</w:t>
      </w:r>
    </w:p>
    <w:p>
      <w:pPr>
        <w:ind w:firstLine="480"/>
      </w:pPr>
      <w:r>
        <w:t>我单位已登记并准备参与“东莞理工学院松山湖校区智慧教室环境改造工程（二期）”项目（采购项目编号：441901-2023-03715）的响应活动，现有以下几个内容（或条款）存在疑问（或无法理解），特提出询问。</w:t>
      </w:r>
    </w:p>
    <w:p>
      <w:pPr>
        <w:ind w:firstLine="480"/>
      </w:pPr>
      <w:r>
        <w:t>一、_____________________（事项一）</w:t>
      </w:r>
    </w:p>
    <w:p>
      <w:pPr>
        <w:ind w:firstLine="480"/>
      </w:pPr>
      <w:r>
        <w:t>（1）____________________（问题或条款内容）</w:t>
      </w:r>
    </w:p>
    <w:p>
      <w:pPr>
        <w:ind w:firstLine="480"/>
      </w:pPr>
      <w:r>
        <w:t>（2）____________________（说明疑问或无法理解原因）</w:t>
      </w:r>
    </w:p>
    <w:p>
      <w:pPr>
        <w:ind w:firstLine="480"/>
      </w:pPr>
      <w:r>
        <w:t>（3）____________________（建议）</w:t>
      </w:r>
    </w:p>
    <w:p>
      <w:pPr>
        <w:ind w:firstLine="480"/>
      </w:pPr>
      <w:r>
        <w:t>二、_____________________（事项二）</w:t>
      </w:r>
    </w:p>
    <w:p>
      <w:pPr>
        <w:ind w:firstLine="480"/>
      </w:pPr>
      <w:r>
        <w:t>...</w:t>
      </w:r>
    </w:p>
    <w:p>
      <w:pPr>
        <w:ind w:firstLine="480"/>
      </w:pPr>
      <w:r>
        <w:t>随附相关证明材料如下：（目录）</w:t>
      </w:r>
    </w:p>
    <w:p>
      <w:pPr>
        <w:ind w:firstLine="480"/>
      </w:pPr>
      <w:r>
        <w:t>询问人：（公章）</w:t>
      </w:r>
    </w:p>
    <w:p>
      <w:pPr>
        <w:ind w:firstLine="480"/>
      </w:pPr>
      <w:r>
        <w:t>法定代表人（授权代表）：</w:t>
      </w:r>
    </w:p>
    <w:p>
      <w:pPr>
        <w:ind w:firstLine="480"/>
      </w:pPr>
      <w:r>
        <w:t>地址/邮编：</w:t>
      </w:r>
    </w:p>
    <w:p>
      <w:pPr>
        <w:ind w:firstLine="480"/>
      </w:pPr>
      <w:r>
        <w:t>电话/传真：</w:t>
      </w:r>
    </w:p>
    <w:p>
      <w:pPr>
        <w:jc w:val="right"/>
      </w:pPr>
      <w:r>
        <w:t xml:space="preserve"> 日  期：__________________</w:t>
      </w:r>
    </w:p>
    <w:p>
      <w:pPr>
        <w:ind w:firstLine="480"/>
      </w:pPr>
    </w:p>
    <w:p>
      <w:r>
        <w:t xml:space="preserve"> </w:t>
      </w:r>
    </w:p>
    <w:p/>
    <w:p>
      <w:pPr>
        <w:jc w:val="center"/>
      </w:pPr>
      <w:r>
        <w:rPr>
          <w:b/>
          <w:sz w:val="24"/>
        </w:rPr>
        <w:t>质疑函</w:t>
      </w:r>
    </w:p>
    <w:p>
      <w:pPr>
        <w:ind w:firstLine="480"/>
      </w:pPr>
      <w:r>
        <w:t>一、质疑供应商基本信息</w:t>
      </w:r>
    </w:p>
    <w:p>
      <w:pPr>
        <w:ind w:firstLine="480"/>
      </w:pPr>
      <w:r>
        <w:t>质疑供应商：__________________________________________</w:t>
      </w:r>
    </w:p>
    <w:p>
      <w:pPr>
        <w:ind w:firstLine="480"/>
      </w:pPr>
      <w:r>
        <w:t>地址：_____________________邮编：_____________________</w:t>
      </w:r>
    </w:p>
    <w:p>
      <w:pPr>
        <w:ind w:firstLine="480"/>
      </w:pPr>
      <w:r>
        <w:t>联系：_____________________联系电话：_________________</w:t>
      </w:r>
    </w:p>
    <w:p>
      <w:pPr>
        <w:ind w:firstLine="480"/>
      </w:pPr>
      <w:r>
        <w:t>授权代表：_____________________</w:t>
      </w:r>
    </w:p>
    <w:p>
      <w:pPr>
        <w:ind w:firstLine="480"/>
      </w:pPr>
      <w:r>
        <w:t>联系电话：_____________________</w:t>
      </w:r>
    </w:p>
    <w:p>
      <w:pPr>
        <w:ind w:firstLine="480"/>
      </w:pPr>
      <w:r>
        <w:t>地址：_____________________邮编：_____________________</w:t>
      </w:r>
    </w:p>
    <w:p>
      <w:pPr>
        <w:ind w:firstLine="480"/>
      </w:pPr>
      <w:r>
        <w:t>二、质疑项目基本情况</w:t>
      </w:r>
    </w:p>
    <w:p>
      <w:pPr>
        <w:ind w:firstLine="480"/>
      </w:pPr>
      <w:r>
        <w:t>质疑项目的名称：_____________________</w:t>
      </w:r>
    </w:p>
    <w:p>
      <w:pPr>
        <w:ind w:firstLine="480"/>
      </w:pPr>
      <w:r>
        <w:t>质疑项目的编号：_____________________ 包号：_____________________</w:t>
      </w:r>
    </w:p>
    <w:p>
      <w:pPr>
        <w:ind w:firstLine="480"/>
      </w:pPr>
      <w:r>
        <w:t>采购人名称：_____________________</w:t>
      </w:r>
    </w:p>
    <w:p>
      <w:pPr>
        <w:ind w:firstLine="480"/>
      </w:pPr>
      <w:r>
        <w:t>磋商文件获取日期：_____________________</w:t>
      </w:r>
    </w:p>
    <w:p>
      <w:pPr>
        <w:ind w:firstLine="480"/>
      </w:pPr>
      <w:r>
        <w:t>三、质疑事项具体内容</w:t>
      </w:r>
    </w:p>
    <w:p>
      <w:pPr>
        <w:ind w:firstLine="480"/>
      </w:pPr>
      <w:r>
        <w:t>质疑事项1：_____________________</w:t>
      </w:r>
    </w:p>
    <w:p>
      <w:pPr>
        <w:ind w:firstLine="480"/>
      </w:pPr>
      <w:r>
        <w:t>事实依据：_____________________</w:t>
      </w:r>
    </w:p>
    <w:p>
      <w:pPr>
        <w:ind w:firstLine="480"/>
      </w:pPr>
      <w:r>
        <w:t>法律依据：_____________________</w:t>
      </w:r>
    </w:p>
    <w:p>
      <w:pPr>
        <w:ind w:firstLine="480"/>
      </w:pPr>
      <w:r>
        <w:t>质疑事项2</w:t>
      </w:r>
    </w:p>
    <w:p>
      <w:pPr>
        <w:ind w:firstLine="480"/>
      </w:pPr>
      <w:r>
        <w:t>……</w:t>
      </w:r>
    </w:p>
    <w:p>
      <w:pPr>
        <w:ind w:firstLine="480"/>
      </w:pPr>
      <w:r>
        <w:t>四、与质疑事项相关的质疑请求</w:t>
      </w:r>
    </w:p>
    <w:p>
      <w:pPr>
        <w:ind w:firstLine="480"/>
      </w:pPr>
      <w:r>
        <w:t>请求：</w:t>
      </w:r>
    </w:p>
    <w:p>
      <w:pPr>
        <w:jc w:val="right"/>
      </w:pPr>
      <w:r>
        <w:t xml:space="preserve"> 签字(签章)：_____________________ 公章：_____________________</w:t>
      </w:r>
    </w:p>
    <w:p>
      <w:pPr>
        <w:jc w:val="right"/>
      </w:pPr>
      <w:r>
        <w:t>日期：_____________________</w:t>
      </w:r>
    </w:p>
    <w:p>
      <w:pPr>
        <w:ind w:firstLine="480"/>
      </w:pPr>
      <w:r>
        <w:t>质疑函制作说明：</w:t>
      </w:r>
    </w:p>
    <w:p>
      <w:pPr>
        <w:ind w:firstLine="480"/>
      </w:pPr>
      <w:r>
        <w:t>1.供应商提出质疑时，应提交质疑函和必要的证明材料。</w:t>
      </w:r>
    </w:p>
    <w:p>
      <w:pPr>
        <w:ind w:firstLine="480"/>
      </w:pPr>
      <w:r>
        <w:t>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ind w:firstLine="480"/>
      </w:pPr>
      <w:r>
        <w:t>3.质疑供应商若对项目的某一采购包进行质疑，质疑函中应列明具体分包号。</w:t>
      </w:r>
    </w:p>
    <w:p>
      <w:pPr>
        <w:ind w:firstLine="480"/>
      </w:pPr>
      <w:r>
        <w:t>4.质疑函的质疑事项应具体、明确，并有必要的事实依据和法律依据。</w:t>
      </w:r>
    </w:p>
    <w:p>
      <w:pPr>
        <w:ind w:firstLine="480"/>
      </w:pPr>
      <w:r>
        <w:t>5.质疑函的质疑请求应与质疑事项相关。</w:t>
      </w:r>
    </w:p>
    <w:p>
      <w:pPr>
        <w:ind w:firstLine="480"/>
      </w:pPr>
      <w:r>
        <w:t>6.质疑供应商为自然人的，质疑函应由本人签字；质疑供应商为法人或者其他组织的，质疑函应由法定代表人、主要负责人，或者其授权代表签字或者盖章，并加盖公章。</w:t>
      </w:r>
    </w:p>
    <w:p>
      <w:pPr>
        <w:ind w:firstLine="480"/>
      </w:pPr>
    </w:p>
    <w:p>
      <w:r>
        <w:t xml:space="preserve"> </w:t>
      </w:r>
    </w:p>
    <w:p/>
    <w:p>
      <w:pPr>
        <w:jc w:val="center"/>
      </w:pPr>
      <w:r>
        <w:rPr>
          <w:b/>
          <w:sz w:val="24"/>
        </w:rPr>
        <w:t>投诉书</w:t>
      </w:r>
    </w:p>
    <w:p>
      <w:pPr>
        <w:ind w:firstLine="480"/>
      </w:pPr>
      <w:r>
        <w:t>一、投诉相关主体基本情况</w:t>
      </w:r>
    </w:p>
    <w:p>
      <w:pPr>
        <w:ind w:firstLine="480"/>
      </w:pPr>
      <w:r>
        <w:t>投诉人：____________________</w:t>
      </w:r>
    </w:p>
    <w:p>
      <w:pPr>
        <w:ind w:firstLine="480"/>
      </w:pPr>
      <w:r>
        <w:t>地 址：____________________邮编：____________________</w:t>
      </w:r>
    </w:p>
    <w:p>
      <w:pPr>
        <w:ind w:firstLine="480"/>
      </w:pPr>
      <w:r>
        <w:t>法定代表人/主要负责人：____________________</w:t>
      </w:r>
    </w:p>
    <w:p>
      <w:pPr>
        <w:ind w:firstLine="480"/>
      </w:pPr>
      <w:r>
        <w:t>联系电话：____________________</w:t>
      </w:r>
    </w:p>
    <w:p>
      <w:pPr>
        <w:ind w:firstLine="480"/>
      </w:pPr>
      <w:r>
        <w:t>授权代表：____________________联系电话：____________________</w:t>
      </w:r>
    </w:p>
    <w:p>
      <w:pPr>
        <w:ind w:firstLine="480"/>
      </w:pPr>
      <w:r>
        <w:t>地 址：____________________邮编：____________________</w:t>
      </w:r>
    </w:p>
    <w:p>
      <w:pPr>
        <w:ind w:firstLine="480"/>
      </w:pPr>
      <w:r>
        <w:t>被投诉人1：____________________</w:t>
      </w:r>
    </w:p>
    <w:p>
      <w:pPr>
        <w:ind w:firstLine="480"/>
      </w:pPr>
      <w:r>
        <w:t>地址：____________________邮编：____________________</w:t>
      </w:r>
    </w:p>
    <w:p>
      <w:pPr>
        <w:ind w:firstLine="480"/>
      </w:pPr>
      <w:r>
        <w:t>联系人：____________________联系电话：____________________</w:t>
      </w:r>
    </w:p>
    <w:p>
      <w:pPr>
        <w:ind w:firstLine="480"/>
      </w:pPr>
      <w:r>
        <w:t>被投诉人2：____________________</w:t>
      </w:r>
    </w:p>
    <w:p>
      <w:pPr>
        <w:ind w:firstLine="480"/>
      </w:pPr>
      <w:r>
        <w:t>……</w:t>
      </w:r>
    </w:p>
    <w:p>
      <w:pPr>
        <w:ind w:firstLine="480"/>
      </w:pPr>
      <w:r>
        <w:t>相关供应商：</w:t>
      </w:r>
    </w:p>
    <w:p>
      <w:pPr>
        <w:ind w:firstLine="480"/>
      </w:pPr>
      <w:r>
        <w:t>地址：____________________邮编：____________________</w:t>
      </w:r>
    </w:p>
    <w:p>
      <w:pPr>
        <w:ind w:firstLine="480"/>
      </w:pPr>
      <w:r>
        <w:t>联系人：____________________联系电话：____________________</w:t>
      </w:r>
    </w:p>
    <w:p>
      <w:pPr>
        <w:ind w:firstLine="480"/>
      </w:pPr>
      <w:r>
        <w:t>二、投诉项目基本情况</w:t>
      </w:r>
    </w:p>
    <w:p>
      <w:pPr>
        <w:ind w:firstLine="480"/>
      </w:pPr>
      <w:r>
        <w:t>采购项目名称：____________________</w:t>
      </w:r>
    </w:p>
    <w:p>
      <w:pPr>
        <w:ind w:firstLine="480"/>
      </w:pPr>
      <w:r>
        <w:t>采购项目编号： ____________________包号：____________________</w:t>
      </w:r>
    </w:p>
    <w:p>
      <w:pPr>
        <w:ind w:firstLine="480"/>
      </w:pPr>
      <w:r>
        <w:t>采购人名称：____________________</w:t>
      </w:r>
    </w:p>
    <w:p>
      <w:pPr>
        <w:ind w:firstLine="480"/>
      </w:pPr>
      <w:r>
        <w:t>代理机构名称：____________________</w:t>
      </w:r>
    </w:p>
    <w:p>
      <w:pPr>
        <w:ind w:firstLine="480"/>
      </w:pPr>
      <w:r>
        <w:t>磋商文件公告:</w:t>
      </w:r>
      <w:r>
        <w:rPr>
          <w:u w:val="single"/>
        </w:rPr>
        <w:t>是/否</w:t>
      </w:r>
      <w:r>
        <w:t>公告期限：</w:t>
      </w:r>
    </w:p>
    <w:p>
      <w:pPr>
        <w:ind w:firstLine="480"/>
      </w:pPr>
      <w:r>
        <w:t>采购结果公告:</w:t>
      </w:r>
      <w:r>
        <w:rPr>
          <w:u w:val="single"/>
        </w:rPr>
        <w:t>是/否</w:t>
      </w:r>
      <w:r>
        <w:t>公告期限：</w:t>
      </w:r>
    </w:p>
    <w:p>
      <w:pPr>
        <w:ind w:firstLine="480"/>
      </w:pPr>
      <w:r>
        <w:t>三、质疑基本情况</w:t>
      </w:r>
    </w:p>
    <w:p>
      <w:pPr>
        <w:ind w:firstLine="480"/>
      </w:pPr>
      <w:r>
        <w:t>投诉人于 ____年____月____日,向____________________提出质疑，质疑事项为：________________________________________</w:t>
      </w:r>
    </w:p>
    <w:p>
      <w:pPr>
        <w:ind w:firstLine="480"/>
      </w:pPr>
      <w:r>
        <w:rPr>
          <w:u w:val="single"/>
        </w:rPr>
        <w:t>采购人/代理机构</w:t>
      </w:r>
      <w:r>
        <w:t>于____年____月____日,就质疑事项作出了答复/没有在法定期限内作出答复。</w:t>
      </w:r>
    </w:p>
    <w:p>
      <w:pPr>
        <w:ind w:firstLine="480"/>
      </w:pPr>
      <w:r>
        <w:t>四、投诉事项具体内容</w:t>
      </w:r>
    </w:p>
    <w:p>
      <w:pPr>
        <w:ind w:firstLine="480"/>
      </w:pPr>
      <w:r>
        <w:t>投诉事项1：____________________</w:t>
      </w:r>
    </w:p>
    <w:p>
      <w:pPr>
        <w:ind w:firstLine="480"/>
      </w:pPr>
      <w:r>
        <w:t>事实依据：____________________</w:t>
      </w:r>
    </w:p>
    <w:p>
      <w:pPr>
        <w:ind w:firstLine="480"/>
      </w:pPr>
      <w:r>
        <w:t>法律依据：____________________</w:t>
      </w:r>
    </w:p>
    <w:p>
      <w:pPr>
        <w:ind w:firstLine="480"/>
      </w:pPr>
      <w:r>
        <w:t>投诉事项2</w:t>
      </w:r>
    </w:p>
    <w:p>
      <w:pPr>
        <w:ind w:firstLine="480"/>
      </w:pPr>
      <w:r>
        <w:t>……</w:t>
      </w:r>
    </w:p>
    <w:p>
      <w:pPr>
        <w:ind w:firstLine="480"/>
      </w:pPr>
      <w:r>
        <w:t>五、与投诉事项相关的投诉请求</w:t>
      </w:r>
    </w:p>
    <w:p>
      <w:pPr>
        <w:ind w:firstLine="480"/>
      </w:pPr>
      <w:r>
        <w:t>请求：________________________</w:t>
      </w:r>
    </w:p>
    <w:p>
      <w:pPr>
        <w:ind w:firstLine="480"/>
      </w:pPr>
    </w:p>
    <w:p>
      <w:pPr>
        <w:jc w:val="right"/>
      </w:pPr>
      <w:r>
        <w:t>签字(签章)：_________公章________</w:t>
      </w:r>
    </w:p>
    <w:p>
      <w:pPr>
        <w:jc w:val="right"/>
      </w:pPr>
      <w:r>
        <w:t>日期：_____________________</w:t>
      </w:r>
    </w:p>
    <w:p>
      <w:pPr>
        <w:ind w:firstLine="480"/>
      </w:pPr>
    </w:p>
    <w:p>
      <w:pPr>
        <w:ind w:firstLine="480"/>
      </w:pPr>
      <w:r>
        <w:t>投诉书制作说明：</w:t>
      </w:r>
    </w:p>
    <w:p>
      <w:pPr>
        <w:ind w:firstLine="480"/>
      </w:pPr>
      <w:r>
        <w:t>1.投诉人提起投诉时，应当提交投诉书和必要的证明材料，并按照被投诉人和与投诉事项有关的供应商数量提供投诉书副本。</w:t>
      </w:r>
    </w:p>
    <w:p>
      <w:pPr>
        <w:ind w:firstLine="480"/>
      </w:pPr>
      <w:r>
        <w:t>2.投诉人若委托代理人进行投诉的，投诉书应按照要求列明“授权代表”的有关内容，并在附件中提交由投诉人签署的授权委托书。授权委托书应当载明代理人的姓名或者名称、代理事项、具体权限、期限和相关事项。</w:t>
      </w:r>
    </w:p>
    <w:p>
      <w:pPr>
        <w:ind w:firstLine="480"/>
      </w:pPr>
      <w:r>
        <w:t>3.投诉人若对项目的某一分包进行投诉，投诉书应列明具体分包号。</w:t>
      </w:r>
    </w:p>
    <w:p>
      <w:pPr>
        <w:ind w:firstLine="480"/>
      </w:pPr>
      <w:r>
        <w:t>4.投诉书应简要列明质疑事项，质疑函、质疑答复等作为附件材料提供。</w:t>
      </w:r>
    </w:p>
    <w:p>
      <w:pPr>
        <w:ind w:firstLine="480"/>
      </w:pPr>
      <w:r>
        <w:t>5.投诉书的投诉事项应具体、明确，并有必要的事实依据和法律依据。</w:t>
      </w:r>
    </w:p>
    <w:p>
      <w:pPr>
        <w:ind w:firstLine="480"/>
      </w:pPr>
      <w:r>
        <w:t>6.投诉书的投诉请求应与投诉事项相关。</w:t>
      </w:r>
    </w:p>
    <w:p>
      <w:pPr>
        <w:ind w:firstLine="480"/>
      </w:pPr>
      <w:r>
        <w:t>7.投诉人为自然人的，投诉书应当由本人签字；投诉人为法人或者其他组织的，投诉书应当由法定代表人、主要负责人，或者其授权代表签字或者盖章，并加盖公章。</w:t>
      </w:r>
    </w:p>
    <w:p>
      <w:pPr>
        <w:ind w:firstLine="480"/>
      </w:pPr>
    </w:p>
    <w:p>
      <w:r>
        <w:t xml:space="preserve"> </w:t>
      </w:r>
    </w:p>
    <w:p/>
    <w:p>
      <w:r>
        <w:rPr>
          <w:b/>
          <w:sz w:val="28"/>
        </w:rPr>
        <w:t>格式二十三：</w:t>
      </w:r>
    </w:p>
    <w:p>
      <w:pPr>
        <w:ind w:firstLine="480"/>
      </w:pPr>
      <w:r>
        <w:t>项目实施方案、质量保证及售后服务承诺等内容和格式自拟。</w:t>
      </w:r>
    </w:p>
    <w:p>
      <w:pPr>
        <w:ind w:firstLine="480"/>
      </w:pPr>
    </w:p>
    <w:p>
      <w:r>
        <w:t xml:space="preserve"> </w:t>
      </w:r>
    </w:p>
    <w:p/>
    <w:p>
      <w:r>
        <w:rPr>
          <w:b/>
          <w:sz w:val="28"/>
        </w:rPr>
        <w:t>格式二十四：</w:t>
      </w:r>
    </w:p>
    <w:p>
      <w:pPr>
        <w:ind w:firstLine="480"/>
      </w:pPr>
      <w:r>
        <w:t>附件（以下格式文件由供应商根据需要选用）</w:t>
      </w:r>
    </w:p>
    <w:p>
      <w:pPr>
        <w:jc w:val="center"/>
      </w:pPr>
      <w:r>
        <w:rPr>
          <w:b/>
          <w:sz w:val="24"/>
        </w:rPr>
        <w:t>政府采购投标（响应）担保函</w:t>
      </w:r>
    </w:p>
    <w:p>
      <w:pPr>
        <w:jc w:val="right"/>
      </w:pPr>
      <w:r>
        <w:t>编号：【】号</w:t>
      </w:r>
    </w:p>
    <w:p>
      <w:pPr>
        <w:ind w:firstLine="480"/>
      </w:pPr>
      <w:r>
        <w:t>（采购人）：</w:t>
      </w:r>
    </w:p>
    <w:p>
      <w:pPr>
        <w:ind w:firstLine="480"/>
      </w:pPr>
      <w:r>
        <w:t>鉴于__________（以下简称“投标（响应）人”）拟参加编号为__________的（以下简称“本项目”）投标（响应），根据本项目采购文件，投标（响应）人参加投标（响应）时应向你方交纳投标（响应）保证金，且可以投标（响应）担保函的形式交纳投标（响应）保证金。应投标（响应）人的申请，我方以保证的方式向你方提供如下投标（响应）保证金担保：</w:t>
      </w:r>
    </w:p>
    <w:p>
      <w:pPr>
        <w:ind w:firstLine="480"/>
      </w:pPr>
      <w:r>
        <w:t>一、保证责任的情形及保证金额</w:t>
      </w:r>
    </w:p>
    <w:p>
      <w:pPr>
        <w:ind w:firstLine="480"/>
      </w:pPr>
      <w:r>
        <w:t>（一）在投标（响应）人出现下列情形之一时，我方承担保证责任：</w:t>
      </w:r>
    </w:p>
    <w:p>
      <w:pPr>
        <w:ind w:firstLine="480"/>
      </w:pPr>
      <w:r>
        <w:t>1.中标（成交）后投标（响应）人无正当理由不与采购人签订《政府采购合同》；</w:t>
      </w:r>
    </w:p>
    <w:p>
      <w:pPr>
        <w:ind w:firstLine="480"/>
      </w:pPr>
      <w:r>
        <w:t>2.采购文件规定的投标（响应）人应当缴纳保证金的其他情形。</w:t>
      </w:r>
    </w:p>
    <w:p>
      <w:pPr>
        <w:ind w:firstLine="480"/>
      </w:pPr>
      <w:r>
        <w:t>（二）我方承担保证责任的最高金额为人民币__________元（大写）即本项目的投标（响应）保证金金额。</w:t>
      </w:r>
    </w:p>
    <w:p>
      <w:pPr>
        <w:ind w:firstLine="480"/>
      </w:pPr>
      <w:r>
        <w:t>二、保证的方式及保证期间</w:t>
      </w:r>
    </w:p>
    <w:p>
      <w:pPr>
        <w:ind w:firstLine="480"/>
      </w:pPr>
      <w:r>
        <w:t>我方保证的方式为：连带责任保证。</w:t>
      </w:r>
    </w:p>
    <w:p>
      <w:pPr>
        <w:ind w:firstLine="480"/>
      </w:pPr>
      <w:r>
        <w:t>我方的保证期间为：本保函自__年__月__日起生效，有效期至开标日后的90天内。</w:t>
      </w:r>
    </w:p>
    <w:p>
      <w:pPr>
        <w:ind w:firstLine="480"/>
      </w:pPr>
      <w:r>
        <w:t>三、承担保证责任的程序</w:t>
      </w:r>
    </w:p>
    <w:p>
      <w:pPr>
        <w:ind w:firstLine="480"/>
      </w:pPr>
      <w:r>
        <w:t>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ind w:firstLine="480"/>
      </w:pPr>
      <w:r>
        <w:t>2.我方在收到索赔通知及相关证明材料后，在15个工作日内进行审查，符合应承担保证责任情形的，我方按照你方的要求代投标（响应）人向你方支付相应的索赔款项。</w:t>
      </w:r>
    </w:p>
    <w:p>
      <w:pPr>
        <w:ind w:firstLine="480"/>
      </w:pPr>
      <w:r>
        <w:t>四、保证责任的终止</w:t>
      </w:r>
    </w:p>
    <w:p>
      <w:pPr>
        <w:ind w:firstLine="480"/>
      </w:pPr>
      <w:r>
        <w:t>1.保证期间届满，你方未向我方书面主张保证责任的，自保证期间届满次日起，我方保证责任自动终止。</w:t>
      </w:r>
    </w:p>
    <w:p>
      <w:pPr>
        <w:ind w:firstLine="480"/>
      </w:pPr>
      <w:r>
        <w:t>2.我方按照本保函向你方履行了保证责任后，自我方向你方支付款项（支付款项从我方账户划出）之日起，保证责任终止。</w:t>
      </w:r>
    </w:p>
    <w:p>
      <w:pPr>
        <w:ind w:firstLine="480"/>
      </w:pPr>
      <w:r>
        <w:t>3.按照法律法规的规定或出现我方保证责任终止的其它情形的，我方在本保函项下的保证责任终止。</w:t>
      </w:r>
    </w:p>
    <w:p>
      <w:pPr>
        <w:ind w:firstLine="480"/>
      </w:pPr>
      <w:r>
        <w:t>五、免责条款</w:t>
      </w:r>
    </w:p>
    <w:p>
      <w:pPr>
        <w:ind w:firstLine="480"/>
      </w:pPr>
      <w:r>
        <w:t>1.依照法律规定或你方与投标（响应）人的另行约定，全部或者部分免除投标（响应）人投标（响应）保证金义务时，我方亦免除相应的保证责任。</w:t>
      </w:r>
    </w:p>
    <w:p>
      <w:pPr>
        <w:ind w:firstLine="480"/>
      </w:pPr>
      <w:r>
        <w:t>2.因你方原因致使投标（响应）人发生本保函第一条第（一）款约定情形的，我方不承担保证责任。</w:t>
      </w:r>
    </w:p>
    <w:p>
      <w:pPr>
        <w:ind w:firstLine="480"/>
      </w:pPr>
      <w:r>
        <w:t>3.因不可抗力造成投标（响应）人发生本保函第一条约定情形的，我方不承担保证责任。</w:t>
      </w:r>
    </w:p>
    <w:p>
      <w:pPr>
        <w:ind w:firstLine="480"/>
      </w:pPr>
      <w:r>
        <w:t>4.你方或其他有权机关对采购文件进行任何澄清或修改，加重我方保证责任的，我方对加重部分不承担保证责任，但该澄清或修改经我方事先书面同意的除外。</w:t>
      </w:r>
    </w:p>
    <w:p>
      <w:pPr>
        <w:ind w:firstLine="480"/>
      </w:pPr>
      <w:r>
        <w:t>六、争议的解决</w:t>
      </w:r>
    </w:p>
    <w:p>
      <w:pPr>
        <w:ind w:firstLine="480"/>
      </w:pPr>
      <w:r>
        <w:t>因本保函发生的纠纷，由你我双方协商解决，协商不成的，通过诉讼程序解决，诉讼管辖地法院为________法院。</w:t>
      </w:r>
    </w:p>
    <w:p>
      <w:pPr>
        <w:ind w:firstLine="480"/>
      </w:pPr>
      <w:r>
        <w:t>七、保函的生效</w:t>
      </w:r>
    </w:p>
    <w:p>
      <w:pPr>
        <w:ind w:firstLine="480"/>
      </w:pPr>
      <w:r>
        <w:t>本保函自我方加盖公章之日起生效。</w:t>
      </w:r>
    </w:p>
    <w:p>
      <w:pPr>
        <w:ind w:firstLine="480"/>
      </w:pPr>
    </w:p>
    <w:p>
      <w:pPr>
        <w:jc w:val="right"/>
      </w:pPr>
      <w:r>
        <w:t>保证人：_______（公章）_______</w:t>
      </w:r>
    </w:p>
    <w:p>
      <w:pPr>
        <w:jc w:val="right"/>
      </w:pPr>
      <w:r>
        <w:t>联系人：________________联系电话：_______________</w:t>
      </w:r>
    </w:p>
    <w:p>
      <w:pPr>
        <w:jc w:val="right"/>
      </w:pPr>
      <w:r>
        <w:t>___年___月___日</w:t>
      </w:r>
    </w:p>
    <w:p>
      <w:pPr>
        <w:ind w:firstLine="480"/>
      </w:pPr>
    </w:p>
    <w:p>
      <w:r>
        <w:t xml:space="preserve"> </w:t>
      </w:r>
    </w:p>
    <w:p/>
    <w:p>
      <w:r>
        <w:rPr>
          <w:b/>
          <w:sz w:val="28"/>
        </w:rPr>
        <w:t>格式二十五：</w:t>
      </w:r>
    </w:p>
    <w:p>
      <w:pPr>
        <w:jc w:val="center"/>
      </w:pPr>
      <w:r>
        <w:rPr>
          <w:b/>
          <w:sz w:val="24"/>
        </w:rPr>
        <w:t>政府采购履约担保函</w:t>
      </w:r>
    </w:p>
    <w:p>
      <w:r>
        <w:t>编号：</w:t>
      </w:r>
    </w:p>
    <w:p>
      <w:pPr>
        <w:ind w:firstLine="480"/>
      </w:pPr>
      <w:r>
        <w:t>（采购人）：</w:t>
      </w:r>
    </w:p>
    <w:p>
      <w:pPr>
        <w:ind w:firstLine="480"/>
      </w:pPr>
      <w:r>
        <w:t>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ind w:firstLine="480"/>
      </w:pPr>
      <w:r>
        <w:t>一、保证金额</w:t>
      </w:r>
    </w:p>
    <w:p>
      <w:pPr>
        <w:ind w:firstLine="480"/>
      </w:pPr>
      <w:r>
        <w:t>我方的保证范围是主合同约定的合同价款总额的___%，数额为__________（大写），币种为</w:t>
      </w:r>
      <w:r>
        <w:rPr>
          <w:u w:val="single"/>
        </w:rPr>
        <w:t>人民币</w:t>
      </w:r>
      <w:r>
        <w:t>（即主合同履约保证金金额）。</w:t>
      </w:r>
    </w:p>
    <w:p>
      <w:pPr>
        <w:ind w:firstLine="480"/>
      </w:pPr>
      <w:r>
        <w:t>二、我方保证的方式为：连带责任保证。</w:t>
      </w:r>
    </w:p>
    <w:p>
      <w:pPr>
        <w:ind w:firstLine="480"/>
      </w:pPr>
      <w:r>
        <w:t>三、我方保证的期间为：本保函自开立之日起生效，至  年  月  日止。</w:t>
      </w:r>
    </w:p>
    <w:p>
      <w:pPr>
        <w:ind w:firstLine="480"/>
      </w:pPr>
      <w:r>
        <w:t>四、在本保函的有效期内，如被保证人违反上述合同或协议约定的义务，我方将在收到你方提交的本保函文件及符合下列全部条件的索赔通知后</w:t>
      </w:r>
      <w:r>
        <w:rPr>
          <w:u w:val="single"/>
        </w:rPr>
        <w:t>30</w:t>
      </w:r>
      <w:r>
        <w:t>个工作日内以上述保证金额为限支付你方索赔金额:</w:t>
      </w:r>
    </w:p>
    <w:p>
      <w:pPr>
        <w:ind w:firstLine="480"/>
      </w:pPr>
      <w:r>
        <w:t>(一)索赔通知文件必须以书面形式提出，列明索赔金额，并由你方法定代表人(负责人)或授权代理人签字并加盖公章;</w:t>
      </w:r>
    </w:p>
    <w:p>
      <w:pPr>
        <w:ind w:firstLine="480"/>
      </w:pPr>
      <w:r>
        <w:t>(二)索赔通知文件必须同时附有:</w:t>
      </w:r>
    </w:p>
    <w:p>
      <w:pPr>
        <w:ind w:firstLine="480"/>
      </w:pPr>
      <w:r>
        <w:t>1.一项书面声明，声明索赔款项并未由被保证人或其代理人直接或间接地支付给你方;</w:t>
      </w:r>
    </w:p>
    <w:p>
      <w:pPr>
        <w:ind w:firstLine="480"/>
      </w:pPr>
      <w:r>
        <w:t>2.证明被保证人违反上述合同或协议约定的义务以及有责任支付你方索赔金额的证据。</w:t>
      </w:r>
    </w:p>
    <w:p>
      <w:pPr>
        <w:ind w:firstLine="480"/>
      </w:pPr>
      <w:r>
        <w:t>(三)索赔通知文件必须在本保函有效期内到达以下地址：</w:t>
      </w:r>
    </w:p>
    <w:p>
      <w:pPr>
        <w:ind w:firstLine="480"/>
      </w:pPr>
      <w:r>
        <w:t>__________________________________________________。</w:t>
      </w:r>
    </w:p>
    <w:p>
      <w:pPr>
        <w:ind w:firstLine="480"/>
      </w:pPr>
      <w:r>
        <w:t>五、本保函保证金额将随被保证人逐步履行保函项下合同约定或法定的义务以及我方按你方索赔通知文件要求分次支付而相应递减。</w:t>
      </w:r>
    </w:p>
    <w:p>
      <w:pPr>
        <w:ind w:firstLine="480"/>
      </w:pPr>
      <w:r>
        <w:t>六、本保函项下的权利不得转让，不得设定担保。受益人未经我方书面同意转让本保函或其项下任何权利，我方在本保函项下的义务与责任全部消灭。</w:t>
      </w:r>
    </w:p>
    <w:p>
      <w:pPr>
        <w:ind w:firstLine="480"/>
      </w:pPr>
      <w:r>
        <w:t>七、本保函项下的合同或基础交易不成立、不生效、无效、被撤销、被解除，本保函无效;被保证人基于保函项下的合同或基础交易或其他原因的抗辩，我方均有权主张。</w:t>
      </w:r>
    </w:p>
    <w:p>
      <w:pPr>
        <w:ind w:firstLine="480"/>
      </w:pPr>
      <w:r>
        <w:t>八、因本保函发生争议协商解决不成，按以下第</w:t>
      </w:r>
      <w:r>
        <w:rPr>
          <w:u w:val="single"/>
        </w:rPr>
        <w:t>(一)</w:t>
      </w:r>
      <w:r>
        <w:t>种方式解决:</w:t>
      </w:r>
    </w:p>
    <w:p>
      <w:pPr>
        <w:ind w:firstLine="480"/>
      </w:pPr>
      <w:r>
        <w:t>(一)向我方所在地的人民法院起诉。</w:t>
      </w:r>
    </w:p>
    <w:p>
      <w:pPr>
        <w:ind w:firstLine="480"/>
      </w:pPr>
      <w:r>
        <w:t>(二)提交</w:t>
      </w:r>
      <w:r>
        <w:rPr>
          <w:u w:val="single"/>
        </w:rPr>
        <w:t>此栏空白</w:t>
      </w:r>
      <w:r>
        <w:t>仲裁委员会(仲裁地点为此栏空白)按照申请仲裁时该会现行有效的仲裁规则进行仲裁。仲裁裁决是终局的，对双方均有约束力。</w:t>
      </w:r>
    </w:p>
    <w:p>
      <w:pPr>
        <w:ind w:firstLine="480"/>
      </w:pPr>
      <w:r>
        <w:t>九、本保函适用中华人民共和国法律。</w:t>
      </w:r>
    </w:p>
    <w:p>
      <w:pPr>
        <w:ind w:firstLine="480"/>
      </w:pPr>
      <w:r>
        <w:t>十、其他条款:</w:t>
      </w:r>
    </w:p>
    <w:p>
      <w:pPr>
        <w:ind w:firstLine="480"/>
      </w:pPr>
      <w:r>
        <w:t>1.本保函有效期届满或提前终止，本保函自动失效，我方在本保函项下的义务与责任自动全部消灭，此后提出的任何索赔均为无效索赔，我方无义务作出任何赔付。</w:t>
      </w:r>
    </w:p>
    <w:p>
      <w:pPr>
        <w:ind w:firstLine="480"/>
      </w:pPr>
      <w:r>
        <w:t>2.所有索赔通知必须在我方工作时间内到达本保函规定的地址。</w:t>
      </w:r>
    </w:p>
    <w:p>
      <w:pPr>
        <w:ind w:firstLine="480"/>
      </w:pPr>
      <w:r>
        <w:t>十一、本保函自我方盖章之日起生效。</w:t>
      </w:r>
    </w:p>
    <w:p>
      <w:r>
        <w:t>保证人：___________(盖章)</w:t>
      </w:r>
    </w:p>
    <w:p>
      <w:r>
        <w:t>联系地址：_______________</w:t>
      </w:r>
    </w:p>
    <w:p>
      <w:r>
        <w:t>联系电话：_______________</w:t>
      </w:r>
    </w:p>
    <w:p>
      <w:r>
        <w:t>开立日期：___年___月___日</w:t>
      </w:r>
    </w:p>
    <w:p>
      <w:pPr>
        <w:jc w:val="center"/>
      </w:pPr>
      <w:r>
        <w:rPr>
          <w:b/>
          <w:sz w:val="24"/>
        </w:rPr>
        <w:t>采购合同履约保险凭证</w:t>
      </w:r>
    </w:p>
    <w:p>
      <w:r>
        <w:t>致被保险人__________：</w:t>
      </w:r>
    </w:p>
    <w:p>
      <w:pPr>
        <w:ind w:firstLine="480"/>
      </w:pPr>
      <w: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ind w:firstLine="480"/>
      </w:pPr>
      <w:r>
        <w:t>一、我公司对上述采购项目出具的《采购合同履约保证保险》保单号：</w:t>
      </w:r>
    </w:p>
    <w:p>
      <w:pPr>
        <w:ind w:firstLine="480"/>
      </w:pPr>
      <w:r>
        <w:t>二、上述保单项下我公司的保险金额（最高限额）：人民币           （￥：  元）</w:t>
      </w:r>
    </w:p>
    <w:p>
      <w:pPr>
        <w:ind w:firstLine="480"/>
      </w:pPr>
      <w:r>
        <w:t>上述全部保险单的保险金额随投保人逐步履行采购合同约定的义务或我公司的赔付而递减。</w:t>
      </w:r>
    </w:p>
    <w:p>
      <w:pPr>
        <w:ind w:firstLine="480"/>
      </w:pPr>
      <w:r>
        <w:t>三、本保险的保险期间自____年___月___日___时起至___年___月___日___时止，共计___天。</w:t>
      </w:r>
    </w:p>
    <w:p>
      <w:pPr>
        <w:ind w:firstLine="480"/>
      </w:pPr>
      <w: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30</w:t>
      </w:r>
      <w:r>
        <w:t>个工作日内以上述保险金额为限，支付你方索赔金额。</w:t>
      </w:r>
    </w:p>
    <w:p>
      <w:pPr>
        <w:ind w:firstLine="480"/>
      </w:pPr>
      <w:r>
        <w:t>（一）投保人未按照采购合同约定的时间、地点交付采购标的；</w:t>
      </w:r>
    </w:p>
    <w:p>
      <w:pPr>
        <w:ind w:firstLine="480"/>
      </w:pPr>
      <w:r>
        <w:t>（二）投保人供应采购标的的规格、型号、数量、质量等不符合《采购合同》的约定。</w:t>
      </w:r>
    </w:p>
    <w:p>
      <w:pPr>
        <w:ind w:firstLine="480"/>
      </w:pPr>
      <w:r>
        <w:t>五、索赔文件</w:t>
      </w:r>
    </w:p>
    <w:p>
      <w:pPr>
        <w:ind w:firstLine="480"/>
      </w:pPr>
      <w:r>
        <w:t>（一）经被保险人有权人签字、加盖被保险人公章的书面索赔声明正本，索赔声明须注明本保险凭证对应的保单号并申明如下事实：</w:t>
      </w:r>
    </w:p>
    <w:p>
      <w:pPr>
        <w:ind w:firstLine="480"/>
      </w:pPr>
      <w:r>
        <w:t>（1）投保人未履行采购合同相关义务；</w:t>
      </w:r>
    </w:p>
    <w:p>
      <w:pPr>
        <w:ind w:firstLine="480"/>
      </w:pPr>
      <w:r>
        <w:t>（2）投保人的违约事实。</w:t>
      </w:r>
    </w:p>
    <w:p>
      <w:pPr>
        <w:ind w:firstLine="480"/>
      </w:pPr>
      <w:r>
        <w:t>（二）保险单正本；</w:t>
      </w:r>
    </w:p>
    <w:p>
      <w:pPr>
        <w:ind w:firstLine="480"/>
      </w:pPr>
      <w:r>
        <w:t>（三）《采购合同》副本及与采购项目进展、质量、缺陷有关的证明文件（包括《中标通知书》、投标书及其附录、会议纪要、其他合同文件等）；</w:t>
      </w:r>
    </w:p>
    <w:p>
      <w:pPr>
        <w:ind w:firstLine="480"/>
      </w:pPr>
      <w:r>
        <w:t>（四）保险人要求投保人、被保险人所能提供的与确认保险事故的性质、原因、损失程度等有关的其他证明和资料；</w:t>
      </w:r>
    </w:p>
    <w:p>
      <w:pPr>
        <w:ind w:firstLine="480"/>
      </w:pPr>
      <w:r>
        <w:t>（五）仲裁机构出具的裁决书或法院出具的裁定书、判决书等生效法律文书（适用于仲裁或诉讼确认损失的方式）；</w:t>
      </w:r>
    </w:p>
    <w:p>
      <w:pPr>
        <w:ind w:firstLine="480"/>
      </w:pPr>
      <w:r>
        <w:t>六、未经保险人书面同意，本保险凭证与保险合同不得转让、质押，否则保险人在本保险凭证与保险合同项下的保险责任自动解除。</w:t>
      </w:r>
    </w:p>
    <w:p>
      <w:pPr>
        <w:ind w:firstLine="480"/>
      </w:pPr>
      <w:r>
        <w:t>七、本保证保险发生争议协商解决不成，向保险人所在地有管辖权的人民法院提起诉讼。</w:t>
      </w:r>
    </w:p>
    <w:p>
      <w:pPr>
        <w:ind w:firstLine="480"/>
      </w:pPr>
      <w:r>
        <w:t>八、本保证保险适用的保险条款为《_______________________》。</w:t>
      </w:r>
    </w:p>
    <w:p>
      <w:pPr>
        <w:ind w:firstLine="480"/>
      </w:pPr>
      <w:r>
        <w:t>九、保险责任免除及其他本保险凭证未载明事宜以保险合同约定为准。</w:t>
      </w:r>
    </w:p>
    <w:p>
      <w:pPr>
        <w:ind w:firstLine="480"/>
      </w:pPr>
      <w:r>
        <w:t>十、本保险凭证自保险人加盖保单专用章起生效。</w:t>
      </w:r>
    </w:p>
    <w:p>
      <w:r>
        <w:t>保证人：__________(盖章)</w:t>
      </w:r>
    </w:p>
    <w:p>
      <w:r>
        <w:t>地址：__________________</w:t>
      </w:r>
    </w:p>
    <w:p>
      <w:r>
        <w:t>电话：__________________</w:t>
      </w:r>
    </w:p>
    <w:p>
      <w:r>
        <w:t>开立日期：____年__月__日</w:t>
      </w:r>
    </w:p>
    <w:p>
      <w:pPr>
        <w:rPr>
          <w:rFonts w:hint="eastAsia"/>
          <w:lang w:val="en-US"/>
        </w:rPr>
      </w:pPr>
    </w:p>
    <w:sectPr>
      <w:headerReference r:id="rId4" w:type="default"/>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2"/>
    </w:pPr>
    <w:r>
      <w:rPr>
        <w:rFonts w:ascii="Calibri" w:hAnsi="Calibri" w:eastAsia="宋体"/>
        <w:kern w:val="2"/>
        <w:sz w:val="18"/>
        <w:szCs w:val="24"/>
        <w:lang w:val="en-US" w:eastAsia="zh-CN" w:bidi="ar-SA"/>
      </w:rPr>
      <w:pict>
        <v:shape id="文本框 1" o:spid="_x0000_s1025" type="#_x0000_t202" style="position:absolute;left:0;margin-top:0pt;height:144pt;width:144pt;mso-position-horizontal:center;mso-position-horizontal-relative:margin;mso-wrap-style:none;rotation:0f;z-index:251658240;" o:ole="f" fillcolor="#FFFFFF" filled="f" o:preferrelative="t" stroked="f" coordorigin="0,0" coordsize="21600,21600">
          <v:fill on="f" color2="#FFFFFF" focus="0%"/>
          <v:imagedata gain="65536f" blacklevel="0f" gamma="0"/>
          <o:lock v:ext="edit" position="f" selection="f" grouping="f" rotation="f" cropping="f" text="f" aspectratio="f"/>
          <v:textbox inset="0.00pt,0.00pt,0.00pt,0.00pt"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0"/>
    <w:lvl w:ilvl="0" w:tentative="1">
      <w:start w:val="1"/>
      <w:numFmt w:val="bullet"/>
      <w:lvlText w:val="⚫"/>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53B52B8D"/>
    <w:rsid w:val="177F50ED"/>
    <w:rsid w:val="53B52B8D"/>
    <w:rsid w:val="77F79321"/>
    <w:rsid w:val="7FF303E8"/>
    <w:rsid w:val="BBBF7779"/>
  </w:rsids>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Style w:val="5"/>
      <w:tblLayout w:type="fixed"/>
      <w:tblCellMar>
        <w:top w:w="0" w:type="dxa"/>
        <w:left w:w="108" w:type="dxa"/>
        <w:bottom w:w="0" w:type="dxa"/>
        <w:right w:w="108" w:type="dxa"/>
      </w:tblCellMar>
    </w:tblPr>
    <w:tcPr>
      <w:textDirection w:val="lrTb"/>
    </w:tc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 专业版_9.1.0.5026_F1E327BC-269C-435d-A152-05C5408002CA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五块钱</dc:creator>
  <cp:lastModifiedBy>钟</cp:lastModifiedBy>
  <cp:lastPrinted>2023-06-11T04:56:54Z</cp:lastPrinted>
  <dcterms:modified xsi:type="dcterms:W3CDTF">2023-06-11T05:04:33Z</dcterms:modified>
  <dc:title>_x000B__x000B__x000B__x000B__x000B_</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