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F.Brooks </w:t>
      </w:r>
    </w:p>
    <w:p>
      <w:pPr/>
      <w:r>
        <w:rPr>
          <w:rFonts w:ascii="Helvetica" w:hAnsi="Helvetica" w:cs="Helvetica"/>
          <w:sz w:val="24"/>
          <w:sz-cs w:val="24"/>
        </w:rPr>
        <w:t xml:space="preserve">Création en 1975 du génie logiciel</w:t>
      </w:r>
    </w:p>
    <w:p>
      <w:pPr/>
      <w:r>
        <w:rPr>
          <w:rFonts w:ascii="Helvetica" w:hAnsi="Helvetica" w:cs="Helvetica"/>
          <w:sz w:val="24"/>
          <w:sz-cs w:val="24"/>
        </w:rPr>
        <w:t xml:space="preserve">The mythical-non-Month </w:t>
      </w:r>
    </w:p>
    <w:p>
      <w:pPr/>
      <w:r>
        <w:rPr>
          <w:rFonts w:ascii="Helvetica" w:hAnsi="Helvetica" w:cs="Helvetica"/>
          <w:sz w:val="24"/>
          <w:sz-cs w:val="24"/>
        </w:rPr>
        <w:t xml:space="preserve">Nouvelle version en 1995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« No silver bullet » = pas de solution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70% d’activité logiciel = travailler dans l’activité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1981 modèle en cascade idée piquer de  M.Royce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Modelé linéaire pas adapter -&gt; pcq les idées peuvent changer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cots = composent on the shell 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SWEBOOK 2004 -&gt; discipline génie logiciel </w:t>
      </w:r>
    </w:p>
    <w:p>
      <w:pPr/>
      <w:r>
        <w:rPr>
          <w:rFonts w:ascii="Helvetica" w:hAnsi="Helvetica" w:cs="Helvetica"/>
          <w:sz w:val="24"/>
          <w:sz-cs w:val="24"/>
        </w:rPr>
        <w:t xml:space="preserve">STEWART -&gt; 1938</w:t>
      </w:r>
    </w:p>
    <w:p>
      <w:pPr/>
      <w:r>
        <w:rPr>
          <w:rFonts w:ascii="Helvetica" w:hAnsi="Helvetica" w:cs="Helvetica"/>
          <w:sz w:val="24"/>
          <w:sz-cs w:val="24"/>
        </w:rPr>
        <w:t xml:space="preserve">ARTHUR -&gt; 1992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Modèle en V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Contraintes </w:t>
      </w:r>
    </w:p>
    <w:p>
      <w:pPr/>
      <w:r>
        <w:rPr>
          <w:rFonts w:ascii="Helvetica" w:hAnsi="Helvetica" w:cs="Helvetica"/>
          <w:sz w:val="24"/>
          <w:sz-cs w:val="24"/>
        </w:rPr>
        <w:t xml:space="preserve">limites </w:t>
      </w:r>
    </w:p>
    <w:p>
      <w:pPr/>
      <w:r>
        <w:rPr>
          <w:rFonts w:ascii="Helvetica" w:hAnsi="Helvetica" w:cs="Helvetica"/>
          <w:sz w:val="24"/>
          <w:sz-cs w:val="24"/>
        </w:rPr>
        <w:t xml:space="preserve">Déroulement du projet </w:t>
      </w:r>
    </w:p>
    <w:p>
      <w:pPr/>
      <w:r>
        <w:rPr>
          <w:rFonts w:ascii="Helvetica" w:hAnsi="Helvetica" w:cs="Helvetica"/>
          <w:sz w:val="24"/>
          <w:sz-cs w:val="24"/>
        </w:rPr>
        <w:t xml:space="preserve">Outils de développement </w:t>
      </w:r>
    </w:p>
    <w:p>
      <w:pPr/>
      <w:r>
        <w:rPr>
          <w:rFonts w:ascii="Helvetica" w:hAnsi="Helvetica" w:cs="Helvetica"/>
          <w:sz w:val="24"/>
          <w:sz-cs w:val="24"/>
        </w:rPr>
        <w:t xml:space="preserve">Planning (gantt)</w:t>
      </w:r>
    </w:p>
    <w:p>
      <w:pPr/>
      <w:r>
        <w:rPr>
          <w:rFonts w:ascii="Helvetica" w:hAnsi="Helvetica" w:cs="Helvetica"/>
          <w:sz w:val="24"/>
          <w:sz-cs w:val="24"/>
        </w:rPr>
        <w:t xml:space="preserve">Glossaire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