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BA3" w:rsidRDefault="005E1BA3" w:rsidP="00933AA7">
      <w:pPr>
        <w:pStyle w:val="Heading1"/>
        <w:spacing w:line="480" w:lineRule="auto"/>
      </w:pPr>
      <w:r>
        <w:t>CHAPTER 3</w:t>
      </w:r>
    </w:p>
    <w:p w:rsidR="00B31D97" w:rsidRPr="00B31D97" w:rsidRDefault="00AC64D7" w:rsidP="00933AA7">
      <w:pPr>
        <w:pStyle w:val="Heading1"/>
        <w:spacing w:line="480" w:lineRule="auto"/>
      </w:pPr>
      <w:r w:rsidRPr="00B31D97">
        <w:t>METHODOLOGY</w:t>
      </w:r>
    </w:p>
    <w:p w:rsidR="008E5AA1" w:rsidRDefault="008E5AA1" w:rsidP="007D75FD">
      <w:pPr>
        <w:pStyle w:val="Heading2"/>
        <w:spacing w:line="480" w:lineRule="auto"/>
      </w:pPr>
      <w:r>
        <w:t>3.1 INTRODUCTION</w:t>
      </w:r>
    </w:p>
    <w:p w:rsidR="00B31D97" w:rsidRPr="00B31D97" w:rsidRDefault="00B31D97" w:rsidP="007D75FD">
      <w:pPr>
        <w:spacing w:line="480" w:lineRule="auto"/>
      </w:pPr>
      <w:r w:rsidRPr="00B31D97">
        <w:t xml:space="preserve">In this chapter, we describe the methodology used for the predictive modelling of adsorption efficiency of </w:t>
      </w:r>
      <w:proofErr w:type="spellStart"/>
      <w:r w:rsidRPr="00B31D97">
        <w:t>nanocellulosic</w:t>
      </w:r>
      <w:proofErr w:type="spellEnd"/>
      <w:r w:rsidRPr="00B31D97">
        <w:t xml:space="preserve"> composite for the removal of cobalt II ion from waste water using Python. The methodology consists of four main steps: data collection, data preprocessing, model development, and model evaluation.</w:t>
      </w:r>
    </w:p>
    <w:p w:rsidR="00B31D97" w:rsidRPr="00B31D97" w:rsidRDefault="008E5AA1" w:rsidP="00933AA7">
      <w:pPr>
        <w:pStyle w:val="Heading2"/>
        <w:spacing w:line="480" w:lineRule="auto"/>
      </w:pPr>
      <w:r>
        <w:t xml:space="preserve">3.2 </w:t>
      </w:r>
      <w:r w:rsidR="00AC64D7" w:rsidRPr="00B31D97">
        <w:t>DATA COLLECTION</w:t>
      </w:r>
    </w:p>
    <w:p w:rsidR="00EC4776" w:rsidRDefault="00EC4776" w:rsidP="00933AA7">
      <w:pPr>
        <w:spacing w:line="480" w:lineRule="auto"/>
      </w:pPr>
      <w:r w:rsidRPr="00EC4776">
        <w:t>Dataset:  Dataset with relevant parameters will be used for the prediction (</w:t>
      </w:r>
      <w:proofErr w:type="spellStart"/>
      <w:r w:rsidRPr="00EC4776">
        <w:t>Etuk</w:t>
      </w:r>
      <w:proofErr w:type="spellEnd"/>
      <w:r w:rsidRPr="00EC4776">
        <w:t xml:space="preserve">, 2022). The independent parameters include initial </w:t>
      </w:r>
      <w:proofErr w:type="spellStart"/>
      <w:r w:rsidRPr="00EC4776">
        <w:t>adsorbate</w:t>
      </w:r>
      <w:proofErr w:type="spellEnd"/>
      <w:r w:rsidRPr="00EC4776">
        <w:t xml:space="preserve"> concentration (Co), contact time (t), influent flow rate (Q) and bed height (H) or adsorbent mass (m).  While the dependent parameter is the Removal efficiency. (%R)</w:t>
      </w:r>
      <w:r w:rsidR="00B31D97" w:rsidRPr="00B31D97">
        <w:t>. The experiment was carried out in</w:t>
      </w:r>
      <w:r>
        <w:t xml:space="preserve"> batches, at different bed height of 4cm, 8cm, and 12cm at constant flow rates, concentration and absorbent, another batch with different flow rates of 4ml/min, 8ml/min, and 12ml/min with constant bed height, concentration and absorbent, another batch with different concentration (50mL, 100mL, and 150mL) at constant bed height val</w:t>
      </w:r>
      <w:r w:rsidR="00C55B33">
        <w:t>ue, flow rate and concentration, The last batch consist of different absorbent(C-NFC, MF-NFC, C-MNFC, MF-NFC) at constant bed height, concentration, and flow rate.</w:t>
      </w:r>
    </w:p>
    <w:p w:rsidR="00BF22B6" w:rsidRDefault="00BF22B6" w:rsidP="00933AA7">
      <w:pPr>
        <w:spacing w:line="480" w:lineRule="auto"/>
      </w:pPr>
    </w:p>
    <w:p w:rsidR="00B31D97" w:rsidRPr="00B31D97" w:rsidRDefault="008E5AA1" w:rsidP="00933AA7">
      <w:pPr>
        <w:pStyle w:val="Heading2"/>
        <w:spacing w:line="480" w:lineRule="auto"/>
      </w:pPr>
      <w:r>
        <w:t xml:space="preserve">3.3 </w:t>
      </w:r>
      <w:r w:rsidR="00AC64D7" w:rsidRPr="00B31D97">
        <w:t>DATA PREPROCESSING</w:t>
      </w:r>
    </w:p>
    <w:p w:rsidR="00B31D97" w:rsidRPr="00B31D97" w:rsidRDefault="00B31D97" w:rsidP="00933AA7">
      <w:pPr>
        <w:spacing w:line="480" w:lineRule="auto"/>
      </w:pPr>
      <w:r w:rsidRPr="00B31D97">
        <w:t>The data were preprocessed using Python to prepare them for the model development. The preprocessing steps included the following:</w:t>
      </w:r>
    </w:p>
    <w:p w:rsidR="00B31D97" w:rsidRPr="00B31D97" w:rsidRDefault="00B31D97" w:rsidP="00933AA7">
      <w:pPr>
        <w:numPr>
          <w:ilvl w:val="0"/>
          <w:numId w:val="4"/>
        </w:numPr>
        <w:spacing w:line="480" w:lineRule="auto"/>
      </w:pPr>
      <w:r w:rsidRPr="00B31D97">
        <w:lastRenderedPageBreak/>
        <w:t>Checking for missing values and outliers, and handling them appropriately.</w:t>
      </w:r>
    </w:p>
    <w:p w:rsidR="00B31D97" w:rsidRPr="00B31D97" w:rsidRDefault="00B31D97" w:rsidP="00933AA7">
      <w:pPr>
        <w:numPr>
          <w:ilvl w:val="0"/>
          <w:numId w:val="4"/>
        </w:numPr>
        <w:spacing w:line="480" w:lineRule="auto"/>
      </w:pPr>
      <w:r w:rsidRPr="00B31D97">
        <w:t>Splitting the data into training and testing sets, using a 70:</w:t>
      </w:r>
      <w:r w:rsidR="00C55B33">
        <w:t xml:space="preserve">30 </w:t>
      </w:r>
      <w:proofErr w:type="gramStart"/>
      <w:r w:rsidR="00C55B33">
        <w:t>ratio</w:t>
      </w:r>
      <w:proofErr w:type="gramEnd"/>
      <w:r w:rsidR="00C55B33">
        <w:t xml:space="preserve"> and a random seed of 45</w:t>
      </w:r>
      <w:r w:rsidRPr="00B31D97">
        <w:t>, to ensure reproducibility of the results.</w:t>
      </w:r>
    </w:p>
    <w:p w:rsidR="00B31D97" w:rsidRPr="00B31D97" w:rsidRDefault="00B31D97" w:rsidP="00933AA7">
      <w:pPr>
        <w:numPr>
          <w:ilvl w:val="0"/>
          <w:numId w:val="4"/>
        </w:numPr>
        <w:spacing w:line="480" w:lineRule="auto"/>
      </w:pPr>
      <w:r w:rsidRPr="00C55B33">
        <w:t>Scaling the data using the standard scale</w:t>
      </w:r>
      <w:r w:rsidR="00C55B33">
        <w:t xml:space="preserve">r from the </w:t>
      </w:r>
      <w:proofErr w:type="spellStart"/>
      <w:r w:rsidR="00C55B33">
        <w:t>scikit</w:t>
      </w:r>
      <w:proofErr w:type="spellEnd"/>
      <w:r w:rsidR="00C55B33">
        <w:t>-learn library</w:t>
      </w:r>
      <w:r w:rsidRPr="00B31D97">
        <w:t>, to transform the data into a standard normal distribution with zero mean and unit variance.</w:t>
      </w:r>
    </w:p>
    <w:p w:rsidR="00B31D97" w:rsidRDefault="00B31D97" w:rsidP="00933AA7">
      <w:pPr>
        <w:numPr>
          <w:ilvl w:val="0"/>
          <w:numId w:val="4"/>
        </w:numPr>
        <w:spacing w:line="480" w:lineRule="auto"/>
      </w:pPr>
      <w:r w:rsidRPr="00B31D97">
        <w:t xml:space="preserve">Performing feature selection using the mutual information criterion from the </w:t>
      </w:r>
      <w:proofErr w:type="spellStart"/>
      <w:r w:rsidRPr="00B31D97">
        <w:t>scikit</w:t>
      </w:r>
      <w:proofErr w:type="spellEnd"/>
      <w:r w:rsidRPr="00B31D97">
        <w:t>-learn library, to identify the most relevant features for predicting the adsorption efficiency.</w:t>
      </w:r>
    </w:p>
    <w:p w:rsidR="00687F29" w:rsidRPr="00B31D97" w:rsidRDefault="00687F29" w:rsidP="00687F29">
      <w:pPr>
        <w:spacing w:line="480" w:lineRule="auto"/>
      </w:pPr>
    </w:p>
    <w:p w:rsidR="00B31D97" w:rsidRPr="00B31D97" w:rsidRDefault="001F3E27" w:rsidP="00933AA7">
      <w:pPr>
        <w:pStyle w:val="Heading2"/>
        <w:spacing w:line="480" w:lineRule="auto"/>
      </w:pPr>
      <w:r>
        <w:t xml:space="preserve">3.4 </w:t>
      </w:r>
      <w:r w:rsidR="00AC64D7" w:rsidRPr="00B31D97">
        <w:t>MODEL DEVELOPMENT</w:t>
      </w:r>
    </w:p>
    <w:p w:rsidR="00B31D97" w:rsidRPr="00B31D97" w:rsidRDefault="00B31D97" w:rsidP="00933AA7">
      <w:pPr>
        <w:spacing w:line="480" w:lineRule="auto"/>
      </w:pPr>
      <w:r w:rsidRPr="00B31D97">
        <w:t>The model development involved the following steps:</w:t>
      </w:r>
    </w:p>
    <w:p w:rsidR="00B31D97" w:rsidRPr="00B31D97" w:rsidRDefault="00B31D97" w:rsidP="00933AA7">
      <w:pPr>
        <w:numPr>
          <w:ilvl w:val="0"/>
          <w:numId w:val="5"/>
        </w:numPr>
        <w:spacing w:line="480" w:lineRule="auto"/>
      </w:pPr>
      <w:r w:rsidRPr="00B31D97">
        <w:t xml:space="preserve">Choosing the machine learning algorithms to be used for the predictive modelling. Based on the literature review and the nature of the </w:t>
      </w:r>
      <w:r w:rsidR="00C55B33">
        <w:t>dataset</w:t>
      </w:r>
      <w:r w:rsidRPr="00B31D97">
        <w:t xml:space="preserve">, three algorithms were selected: </w:t>
      </w:r>
      <w:r w:rsidR="00C55B33">
        <w:t xml:space="preserve">Ridge Regression, </w:t>
      </w:r>
      <w:r w:rsidRPr="00B31D97">
        <w:t>support vector regression (SVR), and</w:t>
      </w:r>
      <w:r w:rsidR="00C55B33">
        <w:t xml:space="preserve"> Random Forest </w:t>
      </w:r>
      <w:proofErr w:type="spellStart"/>
      <w:r w:rsidR="00C55B33">
        <w:t>Regressor</w:t>
      </w:r>
      <w:proofErr w:type="spellEnd"/>
      <w:r w:rsidRPr="00B31D97">
        <w:t>.</w:t>
      </w:r>
    </w:p>
    <w:p w:rsidR="00AC64D7" w:rsidRDefault="00B31D97" w:rsidP="00933AA7">
      <w:pPr>
        <w:numPr>
          <w:ilvl w:val="0"/>
          <w:numId w:val="5"/>
        </w:numPr>
        <w:spacing w:line="480" w:lineRule="auto"/>
      </w:pPr>
      <w:r w:rsidRPr="00B31D97">
        <w:t>Fitting the models on the training data</w:t>
      </w:r>
      <w:r w:rsidR="00C55B33">
        <w:t xml:space="preserve"> using the </w:t>
      </w:r>
      <w:proofErr w:type="spellStart"/>
      <w:r w:rsidR="00C55B33">
        <w:t>scikit</w:t>
      </w:r>
      <w:proofErr w:type="spellEnd"/>
      <w:r w:rsidR="00C55B33">
        <w:t>-learn library.</w:t>
      </w:r>
    </w:p>
    <w:p w:rsidR="00AC64D7" w:rsidRDefault="00AC64D7" w:rsidP="00933AA7">
      <w:pPr>
        <w:spacing w:line="480" w:lineRule="auto"/>
      </w:pPr>
    </w:p>
    <w:p w:rsidR="00C55B33" w:rsidRDefault="001F3E27" w:rsidP="00933AA7">
      <w:pPr>
        <w:pStyle w:val="Heading2"/>
        <w:spacing w:line="480" w:lineRule="auto"/>
      </w:pPr>
      <w:r>
        <w:t xml:space="preserve">3.5 </w:t>
      </w:r>
      <w:r w:rsidR="00AC64D7" w:rsidRPr="00C55B33">
        <w:t>MODEL EVALUATION</w:t>
      </w:r>
    </w:p>
    <w:p w:rsidR="00B31D97" w:rsidRPr="00B31D97" w:rsidRDefault="00B31D97" w:rsidP="00933AA7">
      <w:pPr>
        <w:spacing w:line="480" w:lineRule="auto"/>
      </w:pPr>
      <w:r w:rsidRPr="00B31D97">
        <w:t>The model evaluation involved the following steps:</w:t>
      </w:r>
    </w:p>
    <w:p w:rsidR="00B31D97" w:rsidRPr="00B31D97" w:rsidRDefault="00B31D97" w:rsidP="00933AA7">
      <w:pPr>
        <w:numPr>
          <w:ilvl w:val="0"/>
          <w:numId w:val="6"/>
        </w:numPr>
        <w:spacing w:line="480" w:lineRule="auto"/>
      </w:pPr>
      <w:r w:rsidRPr="00B31D97">
        <w:t>Applying the models on the testing data and obtaining the predicted values of the adsorption efficiency.</w:t>
      </w:r>
    </w:p>
    <w:p w:rsidR="00B31D97" w:rsidRPr="00B31D97" w:rsidRDefault="00B31D97" w:rsidP="00933AA7">
      <w:pPr>
        <w:numPr>
          <w:ilvl w:val="0"/>
          <w:numId w:val="6"/>
        </w:numPr>
        <w:spacing w:line="480" w:lineRule="auto"/>
      </w:pPr>
      <w:r w:rsidRPr="00B31D97">
        <w:lastRenderedPageBreak/>
        <w:t xml:space="preserve">Calculating the performance metrics of the models, such as the coefficient of determination (R2), the root mean square error (RMSE), and the mean absolute error (MAE), using the </w:t>
      </w:r>
      <w:proofErr w:type="spellStart"/>
      <w:r w:rsidRPr="00B31D97">
        <w:t>scikit</w:t>
      </w:r>
      <w:proofErr w:type="spellEnd"/>
      <w:r w:rsidRPr="00B31D97">
        <w:t>-learn library.</w:t>
      </w:r>
    </w:p>
    <w:p w:rsidR="00B31D97" w:rsidRPr="00B31D97" w:rsidRDefault="00B31D97" w:rsidP="00933AA7">
      <w:pPr>
        <w:numPr>
          <w:ilvl w:val="0"/>
          <w:numId w:val="6"/>
        </w:numPr>
        <w:spacing w:line="480" w:lineRule="auto"/>
      </w:pPr>
      <w:r w:rsidRPr="00B31D97">
        <w:t>Comparing the performance metrics of the models and selecting the best model based on the highest R2 and the lowest RMSE and MAE values.</w:t>
      </w:r>
    </w:p>
    <w:p w:rsidR="00B31D97" w:rsidRPr="00B31D97" w:rsidRDefault="00B31D97" w:rsidP="00933AA7">
      <w:pPr>
        <w:numPr>
          <w:ilvl w:val="0"/>
          <w:numId w:val="6"/>
        </w:numPr>
        <w:spacing w:line="480" w:lineRule="auto"/>
      </w:pPr>
      <w:r w:rsidRPr="00B31D97">
        <w:t xml:space="preserve">Plotting the actual vs. </w:t>
      </w:r>
      <w:r w:rsidRPr="00C55B33">
        <w:t>predicted values of the adsorption efficiency for the best mod</w:t>
      </w:r>
      <w:r w:rsidR="00C55B33">
        <w:t xml:space="preserve">el using the </w:t>
      </w:r>
      <w:proofErr w:type="spellStart"/>
      <w:r w:rsidR="00C55B33">
        <w:t>matplotlib</w:t>
      </w:r>
      <w:proofErr w:type="spellEnd"/>
      <w:r w:rsidR="00C55B33">
        <w:t xml:space="preserve"> library</w:t>
      </w:r>
      <w:r w:rsidRPr="00B31D97">
        <w:t>, and assessing the goodness of fit and the residual distribution.</w:t>
      </w:r>
    </w:p>
    <w:p w:rsidR="00C55B33" w:rsidRDefault="00C55B33" w:rsidP="00933AA7">
      <w:pPr>
        <w:spacing w:line="480" w:lineRule="auto"/>
      </w:pPr>
    </w:p>
    <w:p w:rsidR="00B31D97" w:rsidRPr="00B31D97" w:rsidRDefault="001F3E27" w:rsidP="00933AA7">
      <w:pPr>
        <w:pStyle w:val="Heading2"/>
        <w:spacing w:line="480" w:lineRule="auto"/>
      </w:pPr>
      <w:r>
        <w:t xml:space="preserve">3.6 </w:t>
      </w:r>
      <w:r w:rsidR="00AC64D7" w:rsidRPr="00B31D97">
        <w:t>KINETIC MODELS AND THEIR ERRORS</w:t>
      </w:r>
    </w:p>
    <w:p w:rsidR="00B31D97" w:rsidRPr="00B31D97" w:rsidRDefault="00B31D97" w:rsidP="00933AA7">
      <w:pPr>
        <w:spacing w:line="480" w:lineRule="auto"/>
      </w:pPr>
      <w:r w:rsidRPr="00B31D97">
        <w:t xml:space="preserve">The kinetic models are mathematical equations that describe the rate of adsorption of the </w:t>
      </w:r>
      <w:proofErr w:type="spellStart"/>
      <w:r w:rsidRPr="00B31D97">
        <w:t>adsorbate</w:t>
      </w:r>
      <w:proofErr w:type="spellEnd"/>
      <w:r w:rsidRPr="00B31D97">
        <w:t xml:space="preserve"> on the adsorbent as a function of time and other parameters. The kinetic models can provide information about the mechanism and the controlling factors of the adsorption process, as well as the adsorption capacity and the equilibrium time of the adsorbent. The kinetic models can also be used to compare the performance of different adsorbents and to optimize the adsorption conditions.</w:t>
      </w:r>
    </w:p>
    <w:p w:rsidR="00B31D97" w:rsidRDefault="00B31D97" w:rsidP="00933AA7">
      <w:pPr>
        <w:spacing w:line="480" w:lineRule="auto"/>
      </w:pPr>
      <w:r w:rsidRPr="00B31D97">
        <w:t>In this study, six kinetic models, namely Adams-</w:t>
      </w:r>
      <w:proofErr w:type="spellStart"/>
      <w:r w:rsidRPr="00B31D97">
        <w:t>Bohart</w:t>
      </w:r>
      <w:proofErr w:type="spellEnd"/>
      <w:r w:rsidRPr="00B31D97">
        <w:t xml:space="preserve">, Thomas, Weibull, </w:t>
      </w:r>
      <w:proofErr w:type="spellStart"/>
      <w:r w:rsidRPr="00B31D97">
        <w:t>Wolborska</w:t>
      </w:r>
      <w:proofErr w:type="spellEnd"/>
      <w:r w:rsidRPr="00B31D97">
        <w:t xml:space="preserve">, Yan, and Yoon-Nelson, were applied to the experimental data of the adsorption of cobalt II ion on the </w:t>
      </w:r>
      <w:proofErr w:type="spellStart"/>
      <w:r w:rsidRPr="00B31D97">
        <w:t>nanocellulosic</w:t>
      </w:r>
      <w:proofErr w:type="spellEnd"/>
      <w:r w:rsidRPr="00B31D97">
        <w:t xml:space="preserve"> composite. The equations and the parameters of the kinetic models are shown in Table </w:t>
      </w:r>
      <w:r w:rsidR="00BE0F71">
        <w:t>3.</w:t>
      </w:r>
      <w:r w:rsidRPr="00B31D97">
        <w:t>1.</w:t>
      </w:r>
    </w:p>
    <w:p w:rsidR="00E21230" w:rsidRDefault="00E21230" w:rsidP="00933AA7">
      <w:pPr>
        <w:spacing w:line="480" w:lineRule="auto"/>
      </w:pPr>
    </w:p>
    <w:p w:rsidR="00E21230" w:rsidRDefault="00E21230" w:rsidP="00933AA7">
      <w:pPr>
        <w:spacing w:line="480" w:lineRule="auto"/>
      </w:pPr>
    </w:p>
    <w:tbl>
      <w:tblPr>
        <w:tblStyle w:val="TableGrid"/>
        <w:tblW w:w="0" w:type="auto"/>
        <w:jc w:val="center"/>
        <w:tblLook w:val="04A0" w:firstRow="1" w:lastRow="0" w:firstColumn="1" w:lastColumn="0" w:noHBand="0" w:noVBand="1"/>
      </w:tblPr>
      <w:tblGrid>
        <w:gridCol w:w="1630"/>
        <w:gridCol w:w="3945"/>
        <w:gridCol w:w="3652"/>
      </w:tblGrid>
      <w:tr w:rsidR="00593AC3" w:rsidRPr="00593AC3" w:rsidTr="001013C0">
        <w:trPr>
          <w:jc w:val="center"/>
        </w:trPr>
        <w:tc>
          <w:tcPr>
            <w:tcW w:w="0" w:type="auto"/>
            <w:vAlign w:val="center"/>
            <w:hideMark/>
          </w:tcPr>
          <w:p w:rsidR="00593AC3" w:rsidRPr="00593AC3" w:rsidRDefault="00593AC3" w:rsidP="00933AA7">
            <w:pPr>
              <w:spacing w:after="160" w:line="480" w:lineRule="auto"/>
              <w:rPr>
                <w:b/>
                <w:bCs/>
              </w:rPr>
            </w:pPr>
            <w:r w:rsidRPr="00593AC3">
              <w:rPr>
                <w:b/>
                <w:bCs/>
              </w:rPr>
              <w:lastRenderedPageBreak/>
              <w:t>Model</w:t>
            </w:r>
          </w:p>
        </w:tc>
        <w:tc>
          <w:tcPr>
            <w:tcW w:w="3945" w:type="dxa"/>
            <w:vAlign w:val="center"/>
            <w:hideMark/>
          </w:tcPr>
          <w:p w:rsidR="00593AC3" w:rsidRPr="00593AC3" w:rsidRDefault="00593AC3" w:rsidP="00933AA7">
            <w:pPr>
              <w:spacing w:after="160" w:line="480" w:lineRule="auto"/>
              <w:rPr>
                <w:b/>
                <w:bCs/>
              </w:rPr>
            </w:pPr>
            <w:r w:rsidRPr="00593AC3">
              <w:rPr>
                <w:b/>
                <w:bCs/>
              </w:rPr>
              <w:t>Equation</w:t>
            </w:r>
          </w:p>
        </w:tc>
        <w:tc>
          <w:tcPr>
            <w:tcW w:w="3652" w:type="dxa"/>
            <w:vAlign w:val="center"/>
            <w:hideMark/>
          </w:tcPr>
          <w:p w:rsidR="00593AC3" w:rsidRPr="00593AC3" w:rsidRDefault="00593AC3" w:rsidP="00933AA7">
            <w:pPr>
              <w:spacing w:after="160" w:line="480" w:lineRule="auto"/>
              <w:rPr>
                <w:b/>
                <w:bCs/>
              </w:rPr>
            </w:pPr>
            <w:r w:rsidRPr="00593AC3">
              <w:rPr>
                <w:b/>
                <w:bCs/>
              </w:rPr>
              <w:t>Parameters</w:t>
            </w:r>
          </w:p>
        </w:tc>
      </w:tr>
      <w:tr w:rsidR="00593AC3" w:rsidRPr="00593AC3" w:rsidTr="001013C0">
        <w:trPr>
          <w:jc w:val="center"/>
        </w:trPr>
        <w:tc>
          <w:tcPr>
            <w:tcW w:w="0" w:type="auto"/>
            <w:vAlign w:val="center"/>
            <w:hideMark/>
          </w:tcPr>
          <w:p w:rsidR="00593AC3" w:rsidRPr="00593AC3" w:rsidRDefault="00593AC3" w:rsidP="00933AA7">
            <w:pPr>
              <w:spacing w:after="160" w:line="480" w:lineRule="auto"/>
            </w:pPr>
            <w:r w:rsidRPr="00593AC3">
              <w:t>Adams-</w:t>
            </w:r>
            <w:proofErr w:type="spellStart"/>
            <w:r w:rsidRPr="00593AC3">
              <w:t>Bohart</w:t>
            </w:r>
            <w:proofErr w:type="spellEnd"/>
          </w:p>
        </w:tc>
        <w:tc>
          <w:tcPr>
            <w:tcW w:w="3945" w:type="dxa"/>
            <w:vAlign w:val="center"/>
            <w:hideMark/>
          </w:tcPr>
          <w:p w:rsidR="00593AC3" w:rsidRPr="00593AC3" w:rsidRDefault="00593AC3" w:rsidP="00933AA7">
            <w:pPr>
              <w:spacing w:after="160" w:line="480" w:lineRule="auto"/>
            </w:pPr>
            <w:r w:rsidRPr="00593AC3">
              <mc:AlternateContent>
                <mc:Choice Requires="wps">
                  <w:drawing>
                    <wp:anchor distT="0" distB="0" distL="114300" distR="114300" simplePos="0" relativeHeight="251667456" behindDoc="0" locked="0" layoutInCell="1" allowOverlap="1" wp14:anchorId="1E6D10E3" wp14:editId="592D91C1">
                      <wp:simplePos x="0" y="0"/>
                      <wp:positionH relativeFrom="column">
                        <wp:posOffset>1391920</wp:posOffset>
                      </wp:positionH>
                      <wp:positionV relativeFrom="paragraph">
                        <wp:posOffset>232410</wp:posOffset>
                      </wp:positionV>
                      <wp:extent cx="577850" cy="0"/>
                      <wp:effectExtent l="0" t="0" r="31750" b="19050"/>
                      <wp:wrapNone/>
                      <wp:docPr id="9" name="Straight Connector 9"/>
                      <wp:cNvGraphicFramePr/>
                      <a:graphic xmlns:a="http://schemas.openxmlformats.org/drawingml/2006/main">
                        <a:graphicData uri="http://schemas.microsoft.com/office/word/2010/wordprocessingShape">
                          <wps:wsp>
                            <wps:cNvCnPr/>
                            <wps:spPr>
                              <a:xfrm flipV="1">
                                <a:off x="0" y="0"/>
                                <a:ext cx="5778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C79FE"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pt,18.3pt" to="155.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" strokecolor="black [3213]" strokeweight="1pt">
                      <v:stroke joinstyle="miter"/>
                    </v:line>
                  </w:pict>
                </mc:Fallback>
              </mc:AlternateContent>
            </w:r>
            <w:r w:rsidRPr="00593AC3">
              <mc:AlternateContent>
                <mc:Choice Requires="wps">
                  <w:drawing>
                    <wp:anchor distT="0" distB="0" distL="114300" distR="114300" simplePos="0" relativeHeight="251668480" behindDoc="0" locked="0" layoutInCell="1" allowOverlap="1" wp14:anchorId="443D8948" wp14:editId="07C865C7">
                      <wp:simplePos x="0" y="0"/>
                      <wp:positionH relativeFrom="column">
                        <wp:posOffset>1616710</wp:posOffset>
                      </wp:positionH>
                      <wp:positionV relativeFrom="paragraph">
                        <wp:posOffset>191770</wp:posOffset>
                      </wp:positionV>
                      <wp:extent cx="379730" cy="2508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rsidR="00593AC3" w:rsidRPr="00493FB3" w:rsidRDefault="00593AC3" w:rsidP="00593AC3">
                                  <w:pPr>
                                    <w:rPr>
                                      <w:rFonts w:cs="Times New Roman"/>
                                    </w:rPr>
                                  </w:pPr>
                                  <w:r w:rsidRPr="00493FB3">
                                    <w:rPr>
                                      <w:rFonts w:cs="Times New Roman"/>
                                    </w:rPr>
                                    <w:t>V</w:t>
                                  </w:r>
                                  <w:r w:rsidRPr="00493FB3">
                                    <w:rPr>
                                      <w:rFonts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D8948" id="_x0000_t202" coordsize="21600,21600" o:spt="202" path="m,l,21600r21600,l21600,xe">
                      <v:stroke joinstyle="miter"/>
                      <v:path gradientshapeok="t" o:connecttype="rect"/>
                    </v:shapetype>
                    <v:shape id="Text Box 13" o:spid="_x0000_s1026" type="#_x0000_t202" style="position:absolute;left:0;text-align:left;margin-left:127.3pt;margin-top:15.1pt;width:29.9pt;height:1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" filled="f" stroked="f" strokeweight=".5pt">
                      <v:textbox>
                        <w:txbxContent>
                          <w:p w:rsidR="00593AC3" w:rsidRPr="00493FB3" w:rsidRDefault="00593AC3" w:rsidP="00593AC3">
                            <w:pPr>
                              <w:rPr>
                                <w:rFonts w:cs="Times New Roman"/>
                              </w:rPr>
                            </w:pPr>
                            <w:r w:rsidRPr="00493FB3">
                              <w:rPr>
                                <w:rFonts w:cs="Times New Roman"/>
                              </w:rPr>
                              <w:t>V</w:t>
                            </w:r>
                            <w:r w:rsidRPr="00493FB3">
                              <w:rPr>
                                <w:rFonts w:cs="Times New Roman"/>
                                <w:vertAlign w:val="subscript"/>
                              </w:rPr>
                              <w:t>0</w:t>
                            </w:r>
                          </w:p>
                        </w:txbxContent>
                      </v:textbox>
                    </v:shape>
                  </w:pict>
                </mc:Fallback>
              </mc:AlternateContent>
            </w:r>
            <w:r w:rsidRPr="00593AC3">
              <w:t>Ln</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oMath>
            <w:r w:rsidRPr="00593AC3">
              <w:t xml:space="preserve">   =  k</w:t>
            </w:r>
            <w:r w:rsidRPr="00593AC3">
              <w:rPr>
                <w:vertAlign w:val="subscript"/>
              </w:rPr>
              <w:t>BA</w:t>
            </w:r>
            <w:r w:rsidRPr="00593AC3">
              <w:t xml:space="preserve"> C</w:t>
            </w:r>
            <w:r w:rsidRPr="00593AC3">
              <w:rPr>
                <w:vertAlign w:val="subscript"/>
              </w:rPr>
              <w:t>0</w:t>
            </w:r>
            <w:r w:rsidRPr="00593AC3">
              <w:t>t  -   k</w:t>
            </w:r>
            <w:r w:rsidRPr="00593AC3">
              <w:rPr>
                <w:vertAlign w:val="subscript"/>
              </w:rPr>
              <w:t>BA</w:t>
            </w:r>
            <w:r w:rsidRPr="00593AC3">
              <w:t>zN</w:t>
            </w:r>
            <w:r w:rsidRPr="00593AC3">
              <w:rPr>
                <w:vertAlign w:val="subscript"/>
              </w:rPr>
              <w:t>0</w:t>
            </w:r>
          </w:p>
        </w:tc>
        <w:tc>
          <w:tcPr>
            <w:tcW w:w="3652" w:type="dxa"/>
            <w:vAlign w:val="center"/>
            <w:hideMark/>
          </w:tcPr>
          <w:p w:rsidR="00593AC3" w:rsidRPr="00593AC3" w:rsidRDefault="00593AC3" w:rsidP="00933AA7">
            <w:pPr>
              <w:spacing w:after="160" w:line="480" w:lineRule="auto"/>
            </w:pPr>
            <w:proofErr w:type="spellStart"/>
            <w:r w:rsidRPr="00593AC3">
              <w:t>k</w:t>
            </w:r>
            <w:r w:rsidRPr="00593AC3">
              <w:rPr>
                <w:vertAlign w:val="subscript"/>
              </w:rPr>
              <w:t>BA</w:t>
            </w:r>
            <w:proofErr w:type="spellEnd"/>
            <w:r w:rsidRPr="00593AC3">
              <w:t xml:space="preserve"> corresponds to the kinetic rate constant for the </w:t>
            </w:r>
            <w:proofErr w:type="spellStart"/>
            <w:r w:rsidRPr="00593AC3">
              <w:t>Bohart</w:t>
            </w:r>
            <w:proofErr w:type="spellEnd"/>
            <w:r w:rsidRPr="00593AC3">
              <w:t>-Adams’ model (Lmg</w:t>
            </w:r>
            <w:r w:rsidRPr="00593AC3">
              <w:rPr>
                <w:vertAlign w:val="superscript"/>
              </w:rPr>
              <w:t>-1</w:t>
            </w:r>
            <w:r w:rsidRPr="00593AC3">
              <w:t>min</w:t>
            </w:r>
            <w:r w:rsidRPr="00593AC3">
              <w:rPr>
                <w:vertAlign w:val="superscript"/>
              </w:rPr>
              <w:t>-1</w:t>
            </w:r>
            <w:r w:rsidRPr="00593AC3">
              <w:t>)</w:t>
            </w:r>
          </w:p>
          <w:p w:rsidR="00593AC3" w:rsidRPr="00593AC3" w:rsidRDefault="00593AC3" w:rsidP="00933AA7">
            <w:pPr>
              <w:spacing w:after="160" w:line="480" w:lineRule="auto"/>
            </w:pPr>
            <w:r w:rsidRPr="00593AC3">
              <w:t>N</w:t>
            </w:r>
            <w:r w:rsidRPr="00593AC3">
              <w:rPr>
                <w:vertAlign w:val="subscript"/>
              </w:rPr>
              <w:t>0</w:t>
            </w:r>
            <w:r w:rsidRPr="00593AC3">
              <w:t xml:space="preserve"> represent the adsorbent saturation concentration (mgL</w:t>
            </w:r>
            <w:r w:rsidRPr="00593AC3">
              <w:rPr>
                <w:vertAlign w:val="superscript"/>
              </w:rPr>
              <w:t>-1</w:t>
            </w:r>
            <w:r w:rsidRPr="00593AC3">
              <w:t>)</w:t>
            </w:r>
          </w:p>
        </w:tc>
      </w:tr>
      <w:tr w:rsidR="00593AC3" w:rsidRPr="00593AC3" w:rsidTr="001013C0">
        <w:trPr>
          <w:jc w:val="center"/>
        </w:trPr>
        <w:tc>
          <w:tcPr>
            <w:tcW w:w="0" w:type="auto"/>
            <w:vAlign w:val="center"/>
            <w:hideMark/>
          </w:tcPr>
          <w:p w:rsidR="00593AC3" w:rsidRPr="00593AC3" w:rsidRDefault="00593AC3" w:rsidP="00933AA7">
            <w:pPr>
              <w:spacing w:after="160" w:line="480" w:lineRule="auto"/>
            </w:pPr>
            <w:r w:rsidRPr="00593AC3">
              <w:t>Thomas</w:t>
            </w:r>
          </w:p>
        </w:tc>
        <w:tc>
          <w:tcPr>
            <w:tcW w:w="3945" w:type="dxa"/>
            <w:vAlign w:val="center"/>
            <w:hideMark/>
          </w:tcPr>
          <w:p w:rsidR="00593AC3" w:rsidRPr="00593AC3" w:rsidRDefault="00593AC3" w:rsidP="00933AA7">
            <w:pPr>
              <w:spacing w:after="160" w:line="480" w:lineRule="auto"/>
            </w:pPr>
            <w:r w:rsidRPr="00593AC3">
              <mc:AlternateContent>
                <mc:Choice Requires="wps">
                  <w:drawing>
                    <wp:anchor distT="0" distB="0" distL="114300" distR="114300" simplePos="0" relativeHeight="251661312" behindDoc="0" locked="0" layoutInCell="1" allowOverlap="1" wp14:anchorId="2DF535DF" wp14:editId="332076CB">
                      <wp:simplePos x="0" y="0"/>
                      <wp:positionH relativeFrom="column">
                        <wp:posOffset>1772285</wp:posOffset>
                      </wp:positionH>
                      <wp:positionV relativeFrom="paragraph">
                        <wp:posOffset>40005</wp:posOffset>
                      </wp:positionV>
                      <wp:extent cx="560070" cy="365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0070" cy="365760"/>
                              </a:xfrm>
                              <a:prstGeom prst="rect">
                                <a:avLst/>
                              </a:prstGeom>
                              <a:noFill/>
                              <a:ln w="6350">
                                <a:noFill/>
                              </a:ln>
                            </wps:spPr>
                            <wps:txbx>
                              <w:txbxContent>
                                <w:p w:rsidR="00593AC3" w:rsidRPr="003A7B2D" w:rsidRDefault="00593AC3" w:rsidP="00593AC3">
                                  <w:pPr>
                                    <w:rPr>
                                      <w:rFonts w:cs="Times New Roman"/>
                                    </w:rPr>
                                  </w:pPr>
                                  <w:r>
                                    <w:rPr>
                                      <w:rFonts w:ascii="Brush Script MT" w:hAnsi="Brush Script MT" w:cs="Times New Roman"/>
                                      <w:color w:val="000000" w:themeColor="text1"/>
                                      <w:szCs w:val="24"/>
                                    </w:rPr>
                                    <w:t>k</w:t>
                                  </w:r>
                                  <w:r w:rsidRPr="0072599E">
                                    <w:rPr>
                                      <w:rFonts w:cs="Times New Roman"/>
                                      <w:color w:val="000000" w:themeColor="text1"/>
                                      <w:szCs w:val="24"/>
                                      <w:vertAlign w:val="subscript"/>
                                    </w:rPr>
                                    <w:t>TH</w:t>
                                  </w:r>
                                  <w:r>
                                    <w:rPr>
                                      <w:rFonts w:cs="Times New Roman"/>
                                      <w:color w:val="000000" w:themeColor="text1"/>
                                      <w:szCs w:val="24"/>
                                    </w:rPr>
                                    <w:t>C</w:t>
                                  </w:r>
                                  <w:r w:rsidRPr="0072599E">
                                    <w:rPr>
                                      <w:rFonts w:cs="Times New Roman"/>
                                      <w:color w:val="000000" w:themeColor="text1"/>
                                      <w:szCs w:val="24"/>
                                      <w:vertAlign w:val="subscript"/>
                                    </w:rPr>
                                    <w:t>0</w:t>
                                  </w:r>
                                  <w:r w:rsidRPr="00CE3C89">
                                    <w:rPr>
                                      <w:rFonts w:cs="Times New Roman"/>
                                      <w:color w:val="000000" w:themeColor="text1"/>
                                      <w:szCs w:val="24"/>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535DF" id="Text Box 4" o:spid="_x0000_s1027" type="#_x0000_t202" style="position:absolute;left:0;text-align:left;margin-left:139.55pt;margin-top:3.15pt;width:44.1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" filled="f" stroked="f" strokeweight=".5pt">
                      <v:textbox>
                        <w:txbxContent>
                          <w:p w:rsidR="00593AC3" w:rsidRPr="003A7B2D" w:rsidRDefault="00593AC3" w:rsidP="00593AC3">
                            <w:pPr>
                              <w:rPr>
                                <w:rFonts w:cs="Times New Roman"/>
                              </w:rPr>
                            </w:pPr>
                            <w:r>
                              <w:rPr>
                                <w:rFonts w:ascii="Brush Script MT" w:hAnsi="Brush Script MT" w:cs="Times New Roman"/>
                                <w:color w:val="000000" w:themeColor="text1"/>
                                <w:szCs w:val="24"/>
                              </w:rPr>
                              <w:t>k</w:t>
                            </w:r>
                            <w:r w:rsidRPr="0072599E">
                              <w:rPr>
                                <w:rFonts w:cs="Times New Roman"/>
                                <w:color w:val="000000" w:themeColor="text1"/>
                                <w:szCs w:val="24"/>
                                <w:vertAlign w:val="subscript"/>
                              </w:rPr>
                              <w:t>TH</w:t>
                            </w:r>
                            <w:r>
                              <w:rPr>
                                <w:rFonts w:cs="Times New Roman"/>
                                <w:color w:val="000000" w:themeColor="text1"/>
                                <w:szCs w:val="24"/>
                              </w:rPr>
                              <w:t>C</w:t>
                            </w:r>
                            <w:r w:rsidRPr="0072599E">
                              <w:rPr>
                                <w:rFonts w:cs="Times New Roman"/>
                                <w:color w:val="000000" w:themeColor="text1"/>
                                <w:szCs w:val="24"/>
                                <w:vertAlign w:val="subscript"/>
                              </w:rPr>
                              <w:t>0</w:t>
                            </w:r>
                            <w:r w:rsidRPr="00CE3C89">
                              <w:rPr>
                                <w:rFonts w:cs="Times New Roman"/>
                                <w:color w:val="000000" w:themeColor="text1"/>
                                <w:szCs w:val="24"/>
                              </w:rPr>
                              <w:t xml:space="preserve"> t</w:t>
                            </w:r>
                          </w:p>
                        </w:txbxContent>
                      </v:textbox>
                    </v:shape>
                  </w:pict>
                </mc:Fallback>
              </mc:AlternateContent>
            </w:r>
            <w:r w:rsidRPr="00593AC3">
              <mc:AlternateContent>
                <mc:Choice Requires="wps">
                  <w:drawing>
                    <wp:anchor distT="0" distB="0" distL="114300" distR="114300" simplePos="0" relativeHeight="251660288" behindDoc="0" locked="0" layoutInCell="1" allowOverlap="1" wp14:anchorId="7F7A07DC" wp14:editId="078C7305">
                      <wp:simplePos x="0" y="0"/>
                      <wp:positionH relativeFrom="column">
                        <wp:posOffset>1320165</wp:posOffset>
                      </wp:positionH>
                      <wp:positionV relativeFrom="paragraph">
                        <wp:posOffset>233045</wp:posOffset>
                      </wp:positionV>
                      <wp:extent cx="295910" cy="2698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95910" cy="269875"/>
                              </a:xfrm>
                              <a:prstGeom prst="rect">
                                <a:avLst/>
                              </a:prstGeom>
                              <a:noFill/>
                              <a:ln w="6350">
                                <a:noFill/>
                              </a:ln>
                            </wps:spPr>
                            <wps:txbx>
                              <w:txbxContent>
                                <w:p w:rsidR="00593AC3" w:rsidRPr="003A7B2D" w:rsidRDefault="00593AC3" w:rsidP="00593AC3">
                                  <w:pPr>
                                    <w:rPr>
                                      <w:rFonts w:cs="Times New Roman"/>
                                    </w:rPr>
                                  </w:pPr>
                                  <w:r w:rsidRPr="003A7B2D">
                                    <w:rPr>
                                      <w:rFonts w:cs="Times New Roman"/>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A07DC" id="Text Box 8" o:spid="_x0000_s1028" type="#_x0000_t202" style="position:absolute;left:0;text-align:left;margin-left:103.95pt;margin-top:18.35pt;width:23.3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" filled="f" stroked="f" strokeweight=".5pt">
                      <v:textbox>
                        <w:txbxContent>
                          <w:p w:rsidR="00593AC3" w:rsidRPr="003A7B2D" w:rsidRDefault="00593AC3" w:rsidP="00593AC3">
                            <w:pPr>
                              <w:rPr>
                                <w:rFonts w:cs="Times New Roman"/>
                              </w:rPr>
                            </w:pPr>
                            <w:r w:rsidRPr="003A7B2D">
                              <w:rPr>
                                <w:rFonts w:cs="Times New Roman"/>
                              </w:rPr>
                              <w:t>Q</w:t>
                            </w:r>
                          </w:p>
                        </w:txbxContent>
                      </v:textbox>
                    </v:shape>
                  </w:pict>
                </mc:Fallback>
              </mc:AlternateContent>
            </w:r>
            <w:r w:rsidRPr="00593AC3">
              <mc:AlternateContent>
                <mc:Choice Requires="wps">
                  <w:drawing>
                    <wp:anchor distT="0" distB="0" distL="114300" distR="114300" simplePos="0" relativeHeight="251659264" behindDoc="0" locked="0" layoutInCell="1" allowOverlap="1" wp14:anchorId="3225301A" wp14:editId="57B33281">
                      <wp:simplePos x="0" y="0"/>
                      <wp:positionH relativeFrom="column">
                        <wp:posOffset>1249045</wp:posOffset>
                      </wp:positionH>
                      <wp:positionV relativeFrom="paragraph">
                        <wp:posOffset>241300</wp:posOffset>
                      </wp:positionV>
                      <wp:extent cx="483235" cy="17145"/>
                      <wp:effectExtent l="0" t="0" r="31115" b="20955"/>
                      <wp:wrapNone/>
                      <wp:docPr id="7" name="Straight Connector 7"/>
                      <wp:cNvGraphicFramePr/>
                      <a:graphic xmlns:a="http://schemas.openxmlformats.org/drawingml/2006/main">
                        <a:graphicData uri="http://schemas.microsoft.com/office/word/2010/wordprocessingShape">
                          <wps:wsp>
                            <wps:cNvCnPr/>
                            <wps:spPr>
                              <a:xfrm flipV="1">
                                <a:off x="0" y="0"/>
                                <a:ext cx="483235" cy="171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9F8B3"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35pt,19pt" to="136.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" strokecolor="black [3213]" strokeweight="1pt">
                      <v:stroke joinstyle="miter"/>
                    </v:line>
                  </w:pict>
                </mc:Fallback>
              </mc:AlternateContent>
            </w:r>
            <w:r w:rsidRPr="00593AC3">
              <w:t>Ln</w:t>
            </w:r>
            <m:oMath>
              <m:d>
                <m:dPr>
                  <m:ctrlPr>
                    <w:rPr>
                      <w:rFonts w:ascii="Cambria Math" w:hAnsi="Cambria Math"/>
                      <w:i/>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 xml:space="preserve">)-1  </m:t>
                  </m:r>
                </m:e>
              </m:d>
            </m:oMath>
            <w:r w:rsidRPr="00593AC3">
              <w:t xml:space="preserve"> = k</w:t>
            </w:r>
            <w:r w:rsidRPr="00593AC3">
              <w:rPr>
                <w:vertAlign w:val="subscript"/>
              </w:rPr>
              <w:t>TH</w:t>
            </w:r>
            <w:r w:rsidRPr="00593AC3">
              <w:t>q</w:t>
            </w:r>
            <w:r w:rsidRPr="00593AC3">
              <w:rPr>
                <w:vertAlign w:val="subscript"/>
              </w:rPr>
              <w:t xml:space="preserve">0 </w:t>
            </w:r>
            <w:r w:rsidRPr="00593AC3">
              <w:t>m -</w:t>
            </w:r>
          </w:p>
        </w:tc>
        <w:tc>
          <w:tcPr>
            <w:tcW w:w="3652" w:type="dxa"/>
            <w:vAlign w:val="center"/>
            <w:hideMark/>
          </w:tcPr>
          <w:p w:rsidR="00593AC3" w:rsidRPr="00593AC3" w:rsidRDefault="00593AC3" w:rsidP="00933AA7">
            <w:pPr>
              <w:spacing w:after="160" w:line="480" w:lineRule="auto"/>
            </w:pPr>
            <w:proofErr w:type="spellStart"/>
            <w:r w:rsidRPr="00593AC3">
              <w:t>k</w:t>
            </w:r>
            <w:r w:rsidRPr="00593AC3">
              <w:rPr>
                <w:vertAlign w:val="subscript"/>
              </w:rPr>
              <w:t>TH</w:t>
            </w:r>
            <w:proofErr w:type="spellEnd"/>
            <w:r w:rsidRPr="00593AC3">
              <w:rPr>
                <w:vertAlign w:val="subscript"/>
              </w:rPr>
              <w:t xml:space="preserve"> </w:t>
            </w:r>
            <w:r w:rsidRPr="00593AC3">
              <w:t>- Thomas model constant (L min</w:t>
            </w:r>
            <w:r w:rsidRPr="00593AC3">
              <w:rPr>
                <w:vertAlign w:val="superscript"/>
              </w:rPr>
              <w:t>-1</w:t>
            </w:r>
            <w:r w:rsidRPr="00593AC3">
              <w:t>mg</w:t>
            </w:r>
            <w:r w:rsidRPr="00593AC3">
              <w:rPr>
                <w:vertAlign w:val="superscript"/>
              </w:rPr>
              <w:t>-1</w:t>
            </w:r>
            <w:r w:rsidRPr="00593AC3">
              <w:t>)</w:t>
            </w:r>
          </w:p>
          <w:p w:rsidR="00593AC3" w:rsidRPr="00593AC3" w:rsidRDefault="00593AC3" w:rsidP="00933AA7">
            <w:pPr>
              <w:spacing w:after="160" w:line="480" w:lineRule="auto"/>
            </w:pPr>
            <w:r w:rsidRPr="00593AC3">
              <w:t>q</w:t>
            </w:r>
            <w:r w:rsidRPr="00593AC3">
              <w:rPr>
                <w:vertAlign w:val="subscript"/>
              </w:rPr>
              <w:t xml:space="preserve">0 </w:t>
            </w:r>
            <w:r w:rsidRPr="00593AC3">
              <w:t>- maximum adsorption capacity (mg g</w:t>
            </w:r>
            <w:r w:rsidRPr="00593AC3">
              <w:rPr>
                <w:vertAlign w:val="superscript"/>
              </w:rPr>
              <w:t>-1</w:t>
            </w:r>
            <w:r w:rsidRPr="00593AC3">
              <w:t>)</w:t>
            </w:r>
          </w:p>
        </w:tc>
      </w:tr>
      <w:tr w:rsidR="00593AC3" w:rsidRPr="00593AC3" w:rsidTr="001013C0">
        <w:trPr>
          <w:jc w:val="center"/>
        </w:trPr>
        <w:tc>
          <w:tcPr>
            <w:tcW w:w="0" w:type="auto"/>
            <w:vAlign w:val="center"/>
            <w:hideMark/>
          </w:tcPr>
          <w:p w:rsidR="00593AC3" w:rsidRPr="00593AC3" w:rsidRDefault="00593AC3" w:rsidP="00933AA7">
            <w:pPr>
              <w:spacing w:after="160" w:line="480" w:lineRule="auto"/>
            </w:pPr>
            <w:r w:rsidRPr="00593AC3">
              <w:t>Weibull</w:t>
            </w:r>
          </w:p>
        </w:tc>
        <w:tc>
          <w:tcPr>
            <w:tcW w:w="3945" w:type="dxa"/>
            <w:vAlign w:val="center"/>
            <w:hideMark/>
          </w:tcPr>
          <w:p w:rsidR="00593AC3" w:rsidRPr="00593AC3" w:rsidRDefault="00593AC3" w:rsidP="00933AA7">
            <w:pPr>
              <w:spacing w:after="160" w:line="480" w:lineRule="auto"/>
            </w:pPr>
            <m:oMath>
              <m:f>
                <m:fPr>
                  <m:ctrlPr>
                    <w:rPr>
                      <w:rFonts w:ascii="Cambria Math" w:hAnsi="Cambria Math"/>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o</m:t>
                      </m:r>
                    </m:sub>
                  </m:sSub>
                </m:den>
              </m:f>
              <m:r>
                <w:rPr>
                  <w:rFonts w:ascii="Cambria Math" w:hAnsi="Cambria Math"/>
                </w:rPr>
                <m:t xml:space="preserve"> </m:t>
              </m:r>
            </m:oMath>
            <w:r w:rsidRPr="00593AC3">
              <w:t>= 1 – exp [ -</w:t>
            </w:r>
            <m:oMath>
              <m:sSup>
                <m:sSupPr>
                  <m:ctrlPr>
                    <w:rPr>
                      <w:rFonts w:ascii="Cambria Math" w:hAnsi="Cambria Math"/>
                    </w:rPr>
                  </m:ctrlPr>
                </m:sSupPr>
                <m:e>
                  <m:r>
                    <m:rPr>
                      <m:sty m:val="p"/>
                    </m:rPr>
                    <w:rPr>
                      <w:rFonts w:ascii="Cambria Math" w:hAnsi="Cambria Math"/>
                    </w:rPr>
                    <m:t xml:space="preserve"> (</m:t>
                  </m:r>
                  <m:f>
                    <m:fPr>
                      <m:ctrlPr>
                        <w:rPr>
                          <w:rFonts w:ascii="Cambria Math" w:hAnsi="Cambria Math"/>
                        </w:rPr>
                      </m:ctrlPr>
                    </m:fPr>
                    <m:num>
                      <m:r>
                        <w:rPr>
                          <w:rFonts w:ascii="Cambria Math" w:hAnsi="Cambria Math"/>
                        </w:rPr>
                        <m:t>t</m:t>
                      </m:r>
                    </m:num>
                    <m:den>
                      <m:r>
                        <m:rPr>
                          <m:sty m:val="p"/>
                        </m:rPr>
                        <w:rPr>
                          <w:rFonts w:ascii="Cambria Math" w:hAnsi="Cambria Math"/>
                        </w:rPr>
                        <m:t>α</m:t>
                      </m:r>
                    </m:den>
                  </m:f>
                  <m:r>
                    <w:rPr>
                      <w:rFonts w:ascii="Cambria Math" w:hAnsi="Cambria Math"/>
                    </w:rPr>
                    <m:t>)</m:t>
                  </m:r>
                </m:e>
                <m:sup>
                  <m:r>
                    <w:rPr>
                      <w:rFonts w:ascii="Cambria Math" w:hAnsi="Cambria Math"/>
                    </w:rPr>
                    <m:t>b</m:t>
                  </m:r>
                </m:sup>
              </m:sSup>
            </m:oMath>
            <w:r w:rsidRPr="00593AC3">
              <w:t>]</w:t>
            </w:r>
          </w:p>
          <w:p w:rsidR="00593AC3" w:rsidRPr="00593AC3" w:rsidRDefault="00593AC3" w:rsidP="00933AA7">
            <w:pPr>
              <w:spacing w:after="160" w:line="480" w:lineRule="auto"/>
            </w:pPr>
          </w:p>
        </w:tc>
        <w:tc>
          <w:tcPr>
            <w:tcW w:w="3652" w:type="dxa"/>
            <w:vAlign w:val="center"/>
            <w:hideMark/>
          </w:tcPr>
          <w:p w:rsidR="00593AC3" w:rsidRPr="00593AC3" w:rsidRDefault="00593AC3" w:rsidP="00933AA7">
            <w:pPr>
              <w:spacing w:after="160" w:line="480" w:lineRule="auto"/>
            </w:pPr>
            <m:oMath>
              <m:r>
                <m:rPr>
                  <m:sty m:val="p"/>
                </m:rPr>
                <w:rPr>
                  <w:rFonts w:ascii="Cambria Math" w:hAnsi="Cambria Math"/>
                </w:rPr>
                <m:t>α</m:t>
              </m:r>
            </m:oMath>
            <w:r w:rsidRPr="00593AC3">
              <w:t xml:space="preserve"> &gt; 0 is a rate parameter, and b &gt; 0 is a shape parameter</w:t>
            </w:r>
          </w:p>
        </w:tc>
      </w:tr>
      <w:tr w:rsidR="00593AC3" w:rsidRPr="00593AC3" w:rsidTr="001013C0">
        <w:trPr>
          <w:jc w:val="center"/>
        </w:trPr>
        <w:tc>
          <w:tcPr>
            <w:tcW w:w="0" w:type="auto"/>
            <w:vAlign w:val="center"/>
            <w:hideMark/>
          </w:tcPr>
          <w:p w:rsidR="00593AC3" w:rsidRPr="00593AC3" w:rsidRDefault="00593AC3" w:rsidP="00933AA7">
            <w:pPr>
              <w:spacing w:after="160" w:line="480" w:lineRule="auto"/>
            </w:pPr>
            <w:proofErr w:type="spellStart"/>
            <w:r w:rsidRPr="00593AC3">
              <w:t>Wolborska</w:t>
            </w:r>
            <w:proofErr w:type="spellEnd"/>
          </w:p>
        </w:tc>
        <w:tc>
          <w:tcPr>
            <w:tcW w:w="3945" w:type="dxa"/>
            <w:vAlign w:val="center"/>
            <w:hideMark/>
          </w:tcPr>
          <w:p w:rsidR="00593AC3" w:rsidRPr="00593AC3" w:rsidRDefault="00593AC3" w:rsidP="00933AA7">
            <w:pPr>
              <w:spacing w:after="160" w:line="480" w:lineRule="auto"/>
            </w:pPr>
            <w:r w:rsidRPr="00593AC3">
              <mc:AlternateContent>
                <mc:Choice Requires="wps">
                  <w:drawing>
                    <wp:anchor distT="0" distB="0" distL="114300" distR="114300" simplePos="0" relativeHeight="251666432" behindDoc="0" locked="0" layoutInCell="1" allowOverlap="1" wp14:anchorId="10A56FA2" wp14:editId="35B85B7D">
                      <wp:simplePos x="0" y="0"/>
                      <wp:positionH relativeFrom="column">
                        <wp:posOffset>1167765</wp:posOffset>
                      </wp:positionH>
                      <wp:positionV relativeFrom="paragraph">
                        <wp:posOffset>62230</wp:posOffset>
                      </wp:positionV>
                      <wp:extent cx="238125" cy="2508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8125" cy="250825"/>
                              </a:xfrm>
                              <a:prstGeom prst="rect">
                                <a:avLst/>
                              </a:prstGeom>
                              <a:noFill/>
                              <a:ln w="6350">
                                <a:noFill/>
                              </a:ln>
                            </wps:spPr>
                            <wps:txbx>
                              <w:txbxContent>
                                <w:p w:rsidR="00593AC3" w:rsidRPr="00493FB3" w:rsidRDefault="00593AC3" w:rsidP="00593AC3">
                                  <w:pPr>
                                    <w:rPr>
                                      <w:rFonts w:cs="Times New Roman"/>
                                    </w:rPr>
                                  </w:pPr>
                                  <w:r>
                                    <w:rPr>
                                      <w:rFonts w:cs="Times New Roma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6FA2" id="Text Box 31" o:spid="_x0000_s1029" type="#_x0000_t202" style="position:absolute;left:0;text-align:left;margin-left:91.95pt;margin-top:4.9pt;width:18.75pt;height: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" filled="f" stroked="f" strokeweight=".5pt">
                      <v:textbox>
                        <w:txbxContent>
                          <w:p w:rsidR="00593AC3" w:rsidRPr="00493FB3" w:rsidRDefault="00593AC3" w:rsidP="00593AC3">
                            <w:pPr>
                              <w:rPr>
                                <w:rFonts w:cs="Times New Roman"/>
                              </w:rPr>
                            </w:pPr>
                            <w:r>
                              <w:rPr>
                                <w:rFonts w:cs="Times New Roman"/>
                              </w:rPr>
                              <w:t>t</w:t>
                            </w:r>
                          </w:p>
                        </w:txbxContent>
                      </v:textbox>
                    </v:shape>
                  </w:pict>
                </mc:Fallback>
              </mc:AlternateContent>
            </w:r>
            <w:r w:rsidRPr="00593AC3">
              <mc:AlternateContent>
                <mc:Choice Requires="wps">
                  <w:drawing>
                    <wp:anchor distT="0" distB="0" distL="114300" distR="114300" simplePos="0" relativeHeight="251664384" behindDoc="0" locked="0" layoutInCell="1" allowOverlap="1" wp14:anchorId="7C9AA8BE" wp14:editId="54487529">
                      <wp:simplePos x="0" y="0"/>
                      <wp:positionH relativeFrom="column">
                        <wp:posOffset>1624330</wp:posOffset>
                      </wp:positionH>
                      <wp:positionV relativeFrom="paragraph">
                        <wp:posOffset>262255</wp:posOffset>
                      </wp:positionV>
                      <wp:extent cx="426720" cy="2508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6720" cy="250825"/>
                              </a:xfrm>
                              <a:prstGeom prst="rect">
                                <a:avLst/>
                              </a:prstGeom>
                              <a:noFill/>
                              <a:ln w="6350">
                                <a:noFill/>
                              </a:ln>
                            </wps:spPr>
                            <wps:txbx>
                              <w:txbxContent>
                                <w:p w:rsidR="00593AC3" w:rsidRPr="00493FB3" w:rsidRDefault="00593AC3" w:rsidP="00593AC3">
                                  <w:pPr>
                                    <w:rPr>
                                      <w:rFonts w:cs="Times New Roman"/>
                                    </w:rPr>
                                  </w:pPr>
                                  <w:r w:rsidRPr="00493FB3">
                                    <w:rPr>
                                      <w:rFonts w:cs="Times New Roman"/>
                                    </w:rPr>
                                    <w:t>V</w:t>
                                  </w:r>
                                  <w:r w:rsidRPr="00493FB3">
                                    <w:rPr>
                                      <w:rFonts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AA8BE" id="Text Box 28" o:spid="_x0000_s1030" type="#_x0000_t202" style="position:absolute;left:0;text-align:left;margin-left:127.9pt;margin-top:20.65pt;width:33.6pt;height:1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" filled="f" stroked="f" strokeweight=".5pt">
                      <v:textbox>
                        <w:txbxContent>
                          <w:p w:rsidR="00593AC3" w:rsidRPr="00493FB3" w:rsidRDefault="00593AC3" w:rsidP="00593AC3">
                            <w:pPr>
                              <w:rPr>
                                <w:rFonts w:cs="Times New Roman"/>
                              </w:rPr>
                            </w:pPr>
                            <w:r w:rsidRPr="00493FB3">
                              <w:rPr>
                                <w:rFonts w:cs="Times New Roman"/>
                              </w:rPr>
                              <w:t>V</w:t>
                            </w:r>
                            <w:r w:rsidRPr="00493FB3">
                              <w:rPr>
                                <w:rFonts w:cs="Times New Roman"/>
                                <w:vertAlign w:val="subscript"/>
                              </w:rPr>
                              <w:t>0</w:t>
                            </w:r>
                          </w:p>
                        </w:txbxContent>
                      </v:textbox>
                    </v:shape>
                  </w:pict>
                </mc:Fallback>
              </mc:AlternateContent>
            </w:r>
            <w:r w:rsidRPr="00593AC3">
              <mc:AlternateContent>
                <mc:Choice Requires="wps">
                  <w:drawing>
                    <wp:anchor distT="0" distB="0" distL="114300" distR="114300" simplePos="0" relativeHeight="251665408" behindDoc="0" locked="0" layoutInCell="1" allowOverlap="1" wp14:anchorId="7AC394B6" wp14:editId="3C2CFCC2">
                      <wp:simplePos x="0" y="0"/>
                      <wp:positionH relativeFrom="column">
                        <wp:posOffset>1616710</wp:posOffset>
                      </wp:positionH>
                      <wp:positionV relativeFrom="paragraph">
                        <wp:posOffset>266065</wp:posOffset>
                      </wp:positionV>
                      <wp:extent cx="37274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727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A5112" id="Straight Connector 3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3pt,20.95pt" to="156.6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" strokecolor="black [3213]" strokeweight="1pt">
                      <v:stroke joinstyle="miter"/>
                    </v:line>
                  </w:pict>
                </mc:Fallback>
              </mc:AlternateContent>
            </w:r>
            <w:r w:rsidRPr="00593AC3">
              <mc:AlternateContent>
                <mc:Choice Requires="wps">
                  <w:drawing>
                    <wp:anchor distT="0" distB="0" distL="114300" distR="114300" simplePos="0" relativeHeight="251663360" behindDoc="0" locked="0" layoutInCell="1" allowOverlap="1" wp14:anchorId="24E97505" wp14:editId="2B3B12CA">
                      <wp:simplePos x="0" y="0"/>
                      <wp:positionH relativeFrom="column">
                        <wp:posOffset>842010</wp:posOffset>
                      </wp:positionH>
                      <wp:positionV relativeFrom="paragraph">
                        <wp:posOffset>219710</wp:posOffset>
                      </wp:positionV>
                      <wp:extent cx="379730" cy="2508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rsidR="00593AC3" w:rsidRPr="00493FB3" w:rsidRDefault="00593AC3" w:rsidP="00593AC3">
                                  <w:pPr>
                                    <w:rPr>
                                      <w:rFonts w:cs="Times New Roman"/>
                                    </w:rPr>
                                  </w:pPr>
                                  <w:r>
                                    <w:rPr>
                                      <w:rFonts w:cs="Times New Roman"/>
                                    </w:rPr>
                                    <w:t>N</w:t>
                                  </w:r>
                                  <w:r w:rsidRPr="00493FB3">
                                    <w:rPr>
                                      <w:rFonts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97505" id="Text Box 23" o:spid="_x0000_s1031" type="#_x0000_t202" style="position:absolute;left:0;text-align:left;margin-left:66.3pt;margin-top:17.3pt;width:29.9pt;height:1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" filled="f" stroked="f" strokeweight=".5pt">
                      <v:textbox>
                        <w:txbxContent>
                          <w:p w:rsidR="00593AC3" w:rsidRPr="00493FB3" w:rsidRDefault="00593AC3" w:rsidP="00593AC3">
                            <w:pPr>
                              <w:rPr>
                                <w:rFonts w:cs="Times New Roman"/>
                              </w:rPr>
                            </w:pPr>
                            <w:r>
                              <w:rPr>
                                <w:rFonts w:cs="Times New Roman"/>
                              </w:rPr>
                              <w:t>N</w:t>
                            </w:r>
                            <w:r w:rsidRPr="00493FB3">
                              <w:rPr>
                                <w:rFonts w:cs="Times New Roman"/>
                                <w:vertAlign w:val="subscript"/>
                              </w:rPr>
                              <w:t>0</w:t>
                            </w:r>
                          </w:p>
                        </w:txbxContent>
                      </v:textbox>
                    </v:shape>
                  </w:pict>
                </mc:Fallback>
              </mc:AlternateContent>
            </w:r>
            <w:r w:rsidRPr="00593AC3">
              <mc:AlternateContent>
                <mc:Choice Requires="wps">
                  <w:drawing>
                    <wp:anchor distT="0" distB="0" distL="114300" distR="114300" simplePos="0" relativeHeight="251662336" behindDoc="0" locked="0" layoutInCell="1" allowOverlap="1" wp14:anchorId="144C9E49" wp14:editId="5A611442">
                      <wp:simplePos x="0" y="0"/>
                      <wp:positionH relativeFrom="column">
                        <wp:posOffset>833120</wp:posOffset>
                      </wp:positionH>
                      <wp:positionV relativeFrom="paragraph">
                        <wp:posOffset>224155</wp:posOffset>
                      </wp:positionV>
                      <wp:extent cx="372745"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3727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0853D" id="Straight Connector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17.65pt" to="94.9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" strokecolor="black [3213]" strokeweight="1pt">
                      <v:stroke joinstyle="miter"/>
                    </v:line>
                  </w:pict>
                </mc:Fallback>
              </mc:AlternateContent>
            </w:r>
            <w:r w:rsidRPr="00593AC3">
              <w:t>Ln</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oMath>
            <w:r w:rsidRPr="00593AC3">
              <w:t xml:space="preserve">   =  β</w:t>
            </w:r>
            <w:r w:rsidRPr="00593AC3">
              <w:rPr>
                <w:vertAlign w:val="subscript"/>
              </w:rPr>
              <w:t>α</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593AC3">
              <w:rPr>
                <w:vertAlign w:val="subscript"/>
              </w:rPr>
              <w:t xml:space="preserve"> </w:t>
            </w:r>
            <w:r w:rsidRPr="00593AC3">
              <w:t xml:space="preserve">       -     β</w:t>
            </w:r>
            <w:r w:rsidRPr="00593AC3">
              <w:rPr>
                <w:vertAlign w:val="subscript"/>
              </w:rPr>
              <w:t>α</w:t>
            </w:r>
            <m:oMath>
              <m:r>
                <w:rPr>
                  <w:rFonts w:ascii="Cambria Math" w:hAnsi="Cambria Math"/>
                </w:rPr>
                <m:t>z</m:t>
              </m:r>
            </m:oMath>
          </w:p>
          <w:p w:rsidR="00593AC3" w:rsidRPr="00593AC3" w:rsidRDefault="00593AC3" w:rsidP="00933AA7">
            <w:pPr>
              <w:spacing w:after="160" w:line="480" w:lineRule="auto"/>
            </w:pPr>
          </w:p>
        </w:tc>
        <w:tc>
          <w:tcPr>
            <w:tcW w:w="3652" w:type="dxa"/>
            <w:vAlign w:val="center"/>
            <w:hideMark/>
          </w:tcPr>
          <w:p w:rsidR="00593AC3" w:rsidRPr="00593AC3" w:rsidRDefault="00593AC3" w:rsidP="00933AA7">
            <w:pPr>
              <w:spacing w:after="160" w:line="480" w:lineRule="auto"/>
            </w:pPr>
            <w:r w:rsidRPr="00593AC3">
              <w:t>β</w:t>
            </w:r>
            <w:r w:rsidRPr="00593AC3">
              <w:rPr>
                <w:vertAlign w:val="subscript"/>
              </w:rPr>
              <w:t>α</w:t>
            </w:r>
            <w:r w:rsidRPr="00593AC3">
              <w:t xml:space="preserve"> represents the kinetic coefficient of the external mass transfer (min</w:t>
            </w:r>
            <w:r w:rsidRPr="00593AC3">
              <w:rPr>
                <w:vertAlign w:val="superscript"/>
              </w:rPr>
              <w:t>-1</w:t>
            </w:r>
            <w:r w:rsidRPr="00593AC3">
              <w:t>)</w:t>
            </w:r>
          </w:p>
          <w:p w:rsidR="00593AC3" w:rsidRPr="00593AC3" w:rsidRDefault="00593AC3" w:rsidP="00933AA7">
            <w:pPr>
              <w:spacing w:after="160" w:line="480" w:lineRule="auto"/>
            </w:pPr>
            <w:r w:rsidRPr="00593AC3">
              <w:t>N</w:t>
            </w:r>
            <w:r w:rsidRPr="00593AC3">
              <w:rPr>
                <w:vertAlign w:val="subscript"/>
              </w:rPr>
              <w:t xml:space="preserve">0 </w:t>
            </w:r>
            <w:r w:rsidRPr="00593AC3">
              <w:t>is equivalent to saturation concentration or adsorption capacity (mgL</w:t>
            </w:r>
            <w:r w:rsidRPr="00593AC3">
              <w:rPr>
                <w:vertAlign w:val="superscript"/>
              </w:rPr>
              <w:t>-1</w:t>
            </w:r>
            <w:r w:rsidRPr="00593AC3">
              <w:t>)</w:t>
            </w:r>
          </w:p>
          <w:p w:rsidR="00593AC3" w:rsidRPr="00593AC3" w:rsidRDefault="00593AC3" w:rsidP="00933AA7">
            <w:pPr>
              <w:spacing w:after="160" w:line="480" w:lineRule="auto"/>
            </w:pPr>
          </w:p>
        </w:tc>
      </w:tr>
      <w:tr w:rsidR="00593AC3" w:rsidRPr="00593AC3" w:rsidTr="001013C0">
        <w:trPr>
          <w:jc w:val="center"/>
        </w:trPr>
        <w:tc>
          <w:tcPr>
            <w:tcW w:w="0" w:type="auto"/>
            <w:vAlign w:val="center"/>
            <w:hideMark/>
          </w:tcPr>
          <w:p w:rsidR="00593AC3" w:rsidRPr="00593AC3" w:rsidRDefault="00593AC3" w:rsidP="00933AA7">
            <w:pPr>
              <w:spacing w:after="160" w:line="480" w:lineRule="auto"/>
            </w:pPr>
            <w:r w:rsidRPr="00593AC3">
              <w:lastRenderedPageBreak/>
              <w:t>Yan</w:t>
            </w:r>
          </w:p>
        </w:tc>
        <w:tc>
          <w:tcPr>
            <w:tcW w:w="3945" w:type="dxa"/>
            <w:vAlign w:val="center"/>
            <w:hideMark/>
          </w:tcPr>
          <w:p w:rsidR="00593AC3" w:rsidRPr="00593AC3" w:rsidRDefault="00593AC3" w:rsidP="00933AA7">
            <w:pPr>
              <w:spacing w:after="160" w:line="480" w:lineRule="auto"/>
            </w:pPr>
            <m:oMathPara>
              <m:oMath>
                <m:f>
                  <m:fPr>
                    <m:ctrlPr>
                      <w:rPr>
                        <w:rFonts w:ascii="Cambria Math" w:hAnsi="Cambria Math"/>
                        <w:i/>
                        <w:sz w:val="22"/>
                        <w:lang w:val="en-GB"/>
                      </w:rPr>
                    </m:ctrlPr>
                  </m:fPr>
                  <m:num>
                    <m:r>
                      <w:rPr>
                        <w:rFonts w:ascii="Cambria Math" w:hAnsi="Cambria Math"/>
                        <w:sz w:val="22"/>
                      </w:rPr>
                      <m:t>C</m:t>
                    </m:r>
                  </m:num>
                  <m:den>
                    <m:sSub>
                      <m:sSubPr>
                        <m:ctrlPr>
                          <w:rPr>
                            <w:rFonts w:ascii="Cambria Math" w:hAnsi="Cambria Math"/>
                            <w:i/>
                            <w:sz w:val="22"/>
                            <w:lang w:val="en-GB"/>
                          </w:rPr>
                        </m:ctrlPr>
                      </m:sSubPr>
                      <m:e>
                        <m:r>
                          <w:rPr>
                            <w:rFonts w:ascii="Cambria Math" w:hAnsi="Cambria Math"/>
                            <w:sz w:val="22"/>
                          </w:rPr>
                          <m:t>C</m:t>
                        </m:r>
                      </m:e>
                      <m:sub>
                        <m:r>
                          <w:rPr>
                            <w:rFonts w:ascii="Cambria Math" w:hAnsi="Cambria Math"/>
                            <w:sz w:val="22"/>
                          </w:rPr>
                          <m:t>0</m:t>
                        </m:r>
                      </m:sub>
                    </m:sSub>
                  </m:den>
                </m:f>
                <m:r>
                  <w:rPr>
                    <w:rFonts w:ascii="Cambria Math" w:hAnsi="Cambria Math"/>
                    <w:sz w:val="22"/>
                  </w:rPr>
                  <m:t>=1-</m:t>
                </m:r>
                <m:f>
                  <m:fPr>
                    <m:ctrlPr>
                      <w:rPr>
                        <w:rFonts w:ascii="Cambria Math" w:hAnsi="Cambria Math"/>
                        <w:i/>
                        <w:sz w:val="22"/>
                        <w:lang w:val="en-GB"/>
                      </w:rPr>
                    </m:ctrlPr>
                  </m:fPr>
                  <m:num>
                    <m:r>
                      <w:rPr>
                        <w:rFonts w:ascii="Cambria Math" w:hAnsi="Cambria Math"/>
                        <w:sz w:val="22"/>
                      </w:rPr>
                      <m:t>1</m:t>
                    </m:r>
                  </m:num>
                  <m:den>
                    <m:r>
                      <w:rPr>
                        <w:rFonts w:ascii="Cambria Math" w:hAnsi="Cambria Math"/>
                        <w:sz w:val="22"/>
                      </w:rPr>
                      <m:t>1+</m:t>
                    </m:r>
                    <m:sSup>
                      <m:sSupPr>
                        <m:ctrlPr>
                          <w:rPr>
                            <w:rFonts w:ascii="Cambria Math" w:hAnsi="Cambria Math"/>
                            <w:i/>
                            <w:sz w:val="22"/>
                            <w:lang w:val="en-GB"/>
                          </w:rPr>
                        </m:ctrlPr>
                      </m:sSupPr>
                      <m:e>
                        <m:d>
                          <m:dPr>
                            <m:ctrlPr>
                              <w:rPr>
                                <w:rFonts w:ascii="Cambria Math" w:hAnsi="Cambria Math"/>
                                <w:i/>
                                <w:sz w:val="22"/>
                                <w:lang w:val="en-GB"/>
                              </w:rPr>
                            </m:ctrlPr>
                          </m:dPr>
                          <m:e>
                            <m:d>
                              <m:dPr>
                                <m:ctrlPr>
                                  <w:rPr>
                                    <w:rFonts w:ascii="Cambria Math" w:hAnsi="Cambria Math"/>
                                    <w:i/>
                                    <w:sz w:val="22"/>
                                    <w:lang w:val="en-GB"/>
                                  </w:rPr>
                                </m:ctrlPr>
                              </m:dPr>
                              <m:e>
                                <m:f>
                                  <m:fPr>
                                    <m:ctrlPr>
                                      <w:rPr>
                                        <w:rFonts w:ascii="Cambria Math" w:hAnsi="Cambria Math"/>
                                        <w:i/>
                                        <w:sz w:val="22"/>
                                        <w:lang w:val="en-GB"/>
                                      </w:rPr>
                                    </m:ctrlPr>
                                  </m:fPr>
                                  <m:num>
                                    <m:r>
                                      <w:rPr>
                                        <w:rFonts w:ascii="Cambria Math" w:hAnsi="Cambria Math"/>
                                        <w:sz w:val="22"/>
                                      </w:rPr>
                                      <m:t>0.001×Q×C</m:t>
                                    </m:r>
                                  </m:num>
                                  <m:den>
                                    <m:sSub>
                                      <m:sSubPr>
                                        <m:ctrlPr>
                                          <w:rPr>
                                            <w:rFonts w:ascii="Cambria Math" w:hAnsi="Cambria Math"/>
                                            <w:i/>
                                            <w:sz w:val="22"/>
                                            <w:lang w:val="en-GB"/>
                                          </w:rPr>
                                        </m:ctrlPr>
                                      </m:sSubPr>
                                      <m:e>
                                        <m:r>
                                          <w:rPr>
                                            <w:rFonts w:ascii="Cambria Math" w:hAnsi="Cambria Math"/>
                                            <w:sz w:val="22"/>
                                          </w:rPr>
                                          <m:t>q</m:t>
                                        </m:r>
                                      </m:e>
                                      <m:sub>
                                        <m:r>
                                          <w:rPr>
                                            <w:rFonts w:ascii="Cambria Math" w:hAnsi="Cambria Math"/>
                                            <w:sz w:val="22"/>
                                          </w:rPr>
                                          <m:t>0</m:t>
                                        </m:r>
                                      </m:sub>
                                    </m:sSub>
                                    <m:r>
                                      <w:rPr>
                                        <w:rFonts w:ascii="Cambria Math" w:hAnsi="Cambria Math"/>
                                        <w:sz w:val="22"/>
                                      </w:rPr>
                                      <m:t>M</m:t>
                                    </m:r>
                                  </m:den>
                                </m:f>
                              </m:e>
                            </m:d>
                            <m:r>
                              <w:rPr>
                                <w:rFonts w:ascii="Cambria Math" w:hAnsi="Cambria Math"/>
                                <w:sz w:val="22"/>
                              </w:rPr>
                              <m:t>×t</m:t>
                            </m:r>
                          </m:e>
                        </m:d>
                      </m:e>
                      <m:sup>
                        <m:r>
                          <w:rPr>
                            <w:rFonts w:ascii="Cambria Math" w:hAnsi="Cambria Math"/>
                            <w:sz w:val="22"/>
                          </w:rPr>
                          <m:t>a</m:t>
                        </m:r>
                      </m:sup>
                    </m:sSup>
                  </m:den>
                </m:f>
              </m:oMath>
            </m:oMathPara>
          </w:p>
        </w:tc>
        <w:tc>
          <w:tcPr>
            <w:tcW w:w="3652" w:type="dxa"/>
            <w:vAlign w:val="center"/>
            <w:hideMark/>
          </w:tcPr>
          <w:p w:rsidR="00593AC3" w:rsidRPr="00593AC3" w:rsidRDefault="00593AC3" w:rsidP="00933AA7">
            <w:pPr>
              <w:spacing w:after="160" w:line="480" w:lineRule="auto"/>
            </w:pPr>
            <m:oMath>
              <m:sSub>
                <m:sSubPr>
                  <m:ctrlPr>
                    <w:rPr>
                      <w:rFonts w:ascii="Cambria Math" w:hAnsi="Cambria Math"/>
                      <w:i/>
                      <w:lang w:val="en-GB"/>
                    </w:rPr>
                  </m:ctrlPr>
                </m:sSubPr>
                <m:e>
                  <m:r>
                    <w:rPr>
                      <w:rFonts w:ascii="Cambria Math" w:hAnsi="Cambria Math"/>
                    </w:rPr>
                    <m:t>q</m:t>
                  </m:r>
                </m:e>
                <m:sub>
                  <m:r>
                    <w:rPr>
                      <w:rFonts w:ascii="Cambria Math" w:hAnsi="Cambria Math"/>
                    </w:rPr>
                    <m:t>0</m:t>
                  </m:r>
                </m:sub>
              </m:sSub>
            </m:oMath>
            <w:r w:rsidRPr="00593AC3">
              <w:t xml:space="preserve"> is the maximum uptake capacity (mg/</w:t>
            </w:r>
            <w:proofErr w:type="gramStart"/>
            <w:r w:rsidRPr="00593AC3">
              <w:t>g),</w:t>
            </w:r>
            <w:proofErr w:type="gramEnd"/>
          </w:p>
          <w:p w:rsidR="00593AC3" w:rsidRPr="00593AC3" w:rsidRDefault="00593AC3" w:rsidP="00933AA7">
            <w:pPr>
              <w:spacing w:after="160" w:line="480" w:lineRule="auto"/>
            </w:pPr>
            <w:r w:rsidRPr="00593AC3">
              <w:t>a is an empirical parameter that decides the slope of the regression function</w:t>
            </w:r>
          </w:p>
        </w:tc>
      </w:tr>
      <w:tr w:rsidR="00593AC3" w:rsidRPr="00593AC3" w:rsidTr="001013C0">
        <w:trPr>
          <w:jc w:val="center"/>
        </w:trPr>
        <w:tc>
          <w:tcPr>
            <w:tcW w:w="0" w:type="auto"/>
            <w:vAlign w:val="center"/>
            <w:hideMark/>
          </w:tcPr>
          <w:p w:rsidR="00593AC3" w:rsidRPr="00593AC3" w:rsidRDefault="00593AC3" w:rsidP="00933AA7">
            <w:pPr>
              <w:spacing w:after="160" w:line="480" w:lineRule="auto"/>
            </w:pPr>
            <w:r w:rsidRPr="00593AC3">
              <w:t>Yoon-Nelson</w:t>
            </w:r>
          </w:p>
        </w:tc>
        <w:tc>
          <w:tcPr>
            <w:tcW w:w="3945" w:type="dxa"/>
            <w:vAlign w:val="center"/>
            <w:hideMark/>
          </w:tcPr>
          <w:p w:rsidR="00593AC3" w:rsidRPr="00593AC3" w:rsidRDefault="00593AC3" w:rsidP="00933AA7">
            <w:pPr>
              <w:spacing w:after="160" w:line="480" w:lineRule="auto"/>
            </w:pPr>
            <w:r w:rsidRPr="00593AC3">
              <w:t>Ln</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C</m:t>
                      </m:r>
                    </m:e>
                    <m:sub>
                      <m:r>
                        <w:rPr>
                          <w:rFonts w:ascii="Cambria Math" w:hAnsi="Cambria Math"/>
                        </w:rPr>
                        <m:t>t</m:t>
                      </m:r>
                    </m:sub>
                  </m:sSub>
                </m:den>
              </m:f>
              <m:r>
                <w:rPr>
                  <w:rFonts w:ascii="Cambria Math" w:hAnsi="Cambria Math"/>
                </w:rPr>
                <m:t>)</m:t>
              </m:r>
            </m:oMath>
            <w:r w:rsidRPr="00593AC3">
              <w:t>=   k</w:t>
            </w:r>
            <w:r w:rsidRPr="00593AC3">
              <w:rPr>
                <w:vertAlign w:val="subscript"/>
              </w:rPr>
              <w:t xml:space="preserve">YN </w:t>
            </w:r>
            <w:r w:rsidRPr="00593AC3">
              <w:t xml:space="preserve">t -  </w:t>
            </w:r>
            <w:proofErr w:type="spellStart"/>
            <w:r w:rsidRPr="00593AC3">
              <w:t>k</w:t>
            </w:r>
            <w:r w:rsidRPr="00593AC3">
              <w:rPr>
                <w:vertAlign w:val="subscript"/>
              </w:rPr>
              <w:t>YN</w:t>
            </w:r>
            <w:proofErr w:type="spellEnd"/>
            <w:r w:rsidRPr="00593AC3">
              <w:rPr>
                <w:vertAlign w:val="subscript"/>
              </w:rPr>
              <w:t xml:space="preserve"> </w:t>
            </w:r>
            <w:r w:rsidRPr="00593AC3">
              <w:t>Ʈ,</w:t>
            </w:r>
          </w:p>
        </w:tc>
        <w:tc>
          <w:tcPr>
            <w:tcW w:w="3652" w:type="dxa"/>
            <w:vAlign w:val="center"/>
            <w:hideMark/>
          </w:tcPr>
          <w:p w:rsidR="00593AC3" w:rsidRPr="00593AC3" w:rsidRDefault="00593AC3" w:rsidP="00933AA7">
            <w:pPr>
              <w:spacing w:after="160" w:line="480" w:lineRule="auto"/>
            </w:pPr>
            <w:proofErr w:type="spellStart"/>
            <w:r w:rsidRPr="00593AC3">
              <w:t>k</w:t>
            </w:r>
            <w:r w:rsidRPr="00593AC3">
              <w:rPr>
                <w:vertAlign w:val="subscript"/>
              </w:rPr>
              <w:t>YN</w:t>
            </w:r>
            <w:proofErr w:type="spellEnd"/>
            <w:r w:rsidRPr="00593AC3">
              <w:t xml:space="preserve"> stands for the Yoon-Nelson rate constant (min</w:t>
            </w:r>
            <w:r w:rsidRPr="00593AC3">
              <w:rPr>
                <w:vertAlign w:val="superscript"/>
              </w:rPr>
              <w:t>-1</w:t>
            </w:r>
            <w:r w:rsidRPr="00593AC3">
              <w:t>)</w:t>
            </w:r>
          </w:p>
          <w:p w:rsidR="00593AC3" w:rsidRPr="00593AC3" w:rsidRDefault="00593AC3" w:rsidP="00933AA7">
            <w:pPr>
              <w:keepNext/>
              <w:spacing w:after="160" w:line="480" w:lineRule="auto"/>
            </w:pPr>
            <w:r w:rsidRPr="00593AC3">
              <w:t>Ʈ refers to the length of time (min) necessary for the attainment of 50% initial adsorbent concentration in the effluent stream</w:t>
            </w:r>
          </w:p>
        </w:tc>
      </w:tr>
    </w:tbl>
    <w:p w:rsidR="00C55B33" w:rsidRDefault="00BE0F71" w:rsidP="00933AA7">
      <w:pPr>
        <w:pStyle w:val="Caption"/>
        <w:spacing w:line="480" w:lineRule="auto"/>
        <w:jc w:val="center"/>
      </w:pPr>
      <w:r>
        <w:t xml:space="preserve">Table 3. </w:t>
      </w:r>
      <w:r>
        <w:fldChar w:fldCharType="begin"/>
      </w:r>
      <w:r>
        <w:instrText xml:space="preserve"> SEQ Table_3. \* ARABIC </w:instrText>
      </w:r>
      <w:r>
        <w:fldChar w:fldCharType="separate"/>
      </w:r>
      <w:r>
        <w:rPr>
          <w:noProof/>
        </w:rPr>
        <w:t>1</w:t>
      </w:r>
      <w:r>
        <w:fldChar w:fldCharType="end"/>
      </w:r>
    </w:p>
    <w:p w:rsidR="00C55B33" w:rsidRPr="00B31D97" w:rsidRDefault="00C55B33" w:rsidP="00933AA7">
      <w:pPr>
        <w:spacing w:line="480" w:lineRule="auto"/>
      </w:pPr>
    </w:p>
    <w:p w:rsidR="00BE0F71" w:rsidRDefault="001F3E27" w:rsidP="00933AA7">
      <w:pPr>
        <w:pStyle w:val="Heading2"/>
        <w:spacing w:line="480" w:lineRule="auto"/>
      </w:pPr>
      <w:r>
        <w:t xml:space="preserve">3.7 </w:t>
      </w:r>
      <w:r w:rsidR="00BE0F71">
        <w:t>ERROR FUNCTIONS</w:t>
      </w:r>
    </w:p>
    <w:p w:rsidR="00933AA7" w:rsidRPr="00933AA7" w:rsidRDefault="00933AA7" w:rsidP="00933AA7">
      <w:pPr>
        <w:spacing w:line="480" w:lineRule="auto"/>
      </w:pPr>
      <w:r w:rsidRPr="00933AA7">
        <w:t xml:space="preserve">The parameters of the kinetic models were estimated by fitting the models to the experimental data using the nonlinear least squares method from the </w:t>
      </w:r>
      <w:proofErr w:type="spellStart"/>
      <w:r w:rsidRPr="00933AA7">
        <w:t>scipy</w:t>
      </w:r>
      <w:proofErr w:type="spellEnd"/>
      <w:r w:rsidRPr="00933AA7">
        <w:t xml:space="preserve"> library in Python. The errors of the kinetic models were calculated using the following metrics:</w:t>
      </w:r>
    </w:p>
    <w:p w:rsidR="00062980" w:rsidRDefault="00062980" w:rsidP="00933AA7">
      <w:pPr>
        <w:spacing w:line="480" w:lineRule="auto"/>
      </w:pPr>
    </w:p>
    <w:p w:rsidR="00754673" w:rsidRDefault="00754673" w:rsidP="00933AA7">
      <w:pPr>
        <w:spacing w:line="480" w:lineRule="auto"/>
      </w:pPr>
    </w:p>
    <w:p w:rsidR="00754673" w:rsidRDefault="00754673" w:rsidP="00933AA7">
      <w:pPr>
        <w:spacing w:line="480" w:lineRule="auto"/>
      </w:pPr>
    </w:p>
    <w:p w:rsidR="00754673" w:rsidRPr="00062980" w:rsidRDefault="00754673" w:rsidP="00933AA7">
      <w:pPr>
        <w:spacing w:line="480" w:lineRule="auto"/>
      </w:pPr>
      <w:bookmarkStart w:id="0" w:name="_GoBack"/>
      <w:bookmarkEnd w:id="0"/>
    </w:p>
    <w:p w:rsidR="00062980" w:rsidRPr="00062980" w:rsidRDefault="00062980" w:rsidP="00933AA7">
      <w:pPr>
        <w:spacing w:line="480" w:lineRule="auto"/>
        <w:rPr>
          <w:b/>
          <w:bCs/>
        </w:rPr>
      </w:pPr>
      <w:r w:rsidRPr="00062980">
        <w:rPr>
          <w:b/>
          <w:bCs/>
        </w:rPr>
        <w:lastRenderedPageBreak/>
        <w:t xml:space="preserve">Error functions                                         </w:t>
      </w:r>
      <w:r w:rsidRPr="00062980">
        <w:rPr>
          <w:b/>
          <w:bCs/>
        </w:rPr>
        <w:tab/>
      </w:r>
      <w:r w:rsidRPr="00062980">
        <w:rPr>
          <w:b/>
          <w:bCs/>
        </w:rPr>
        <w:tab/>
      </w:r>
      <w:r w:rsidRPr="00062980">
        <w:rPr>
          <w:b/>
          <w:bCs/>
        </w:rPr>
        <w:tab/>
        <w:t xml:space="preserve">Definition/expressions                 </w:t>
      </w:r>
    </w:p>
    <w:p w:rsidR="00062980" w:rsidRPr="00062980" w:rsidRDefault="00062980" w:rsidP="00933AA7">
      <w:pPr>
        <w:spacing w:line="480" w:lineRule="auto"/>
      </w:pPr>
      <w:r w:rsidRPr="00062980">
        <w:t>The coefficient of determination</w:t>
      </w:r>
      <w:r w:rsidRPr="00062980">
        <w:tab/>
      </w:r>
      <w:r w:rsidRPr="00062980">
        <w:tab/>
      </w:r>
      <w:r w:rsidRPr="00062980">
        <w:tab/>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 xml:space="preserve"> isotherm</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 xml:space="preserve"> calc</m:t>
                </m:r>
              </m:sub>
            </m:sSub>
            <m:sSup>
              <m:sSupPr>
                <m:ctrlPr>
                  <w:rPr>
                    <w:rFonts w:ascii="Cambria Math" w:hAnsi="Cambria Math"/>
                    <w:i/>
                  </w:rPr>
                </m:ctrlPr>
              </m:sSupPr>
              <m:e>
                <m:r>
                  <w:rPr>
                    <w:rFonts w:ascii="Cambria Math" w:hAnsi="Cambria Math"/>
                  </w:rPr>
                  <m:t>)</m:t>
                </m:r>
              </m:e>
              <m:sup>
                <m:r>
                  <w:rPr>
                    <w:rFonts w:ascii="Cambria Math" w:hAnsi="Cambria Math"/>
                  </w:rPr>
                  <m:t>2</m:t>
                </m:r>
              </m:sup>
            </m:sSup>
          </m:num>
          <m:den>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 xml:space="preserve"> isotherm</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 xml:space="preserve"> calc</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 xml:space="preserve"> isotherm</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 xml:space="preserve"> calc</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xml:space="preserve"> </m:t>
                </m:r>
              </m:e>
            </m:nary>
          </m:den>
        </m:f>
      </m:oMath>
    </w:p>
    <w:p w:rsidR="00062980" w:rsidRPr="00062980" w:rsidRDefault="00062980" w:rsidP="00933AA7">
      <w:pPr>
        <w:spacing w:line="480" w:lineRule="auto"/>
      </w:pPr>
      <w:r w:rsidRPr="00062980">
        <w:t xml:space="preserve">The sum of squares of the errors (ERRSQ/SSE) </w:t>
      </w:r>
      <w:r w:rsidRPr="00062980">
        <w:tab/>
      </w:r>
      <w:r w:rsidRPr="00062980">
        <w:tab/>
      </w:r>
      <w:r w:rsidRPr="00062980">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F</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 calc</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e isotherm</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oMath>
    </w:p>
    <w:p w:rsidR="00062980" w:rsidRPr="00062980" w:rsidRDefault="00062980" w:rsidP="00933AA7">
      <w:pPr>
        <w:spacing w:line="480" w:lineRule="auto"/>
      </w:pPr>
      <w:r w:rsidRPr="00062980">
        <w:t>The hybrid error functions (HYBRID)</w:t>
      </w:r>
      <w:r w:rsidRPr="00062980">
        <w:tab/>
      </w:r>
      <w:r w:rsidRPr="00062980">
        <w:tab/>
      </w:r>
      <w:r w:rsidRPr="00062980">
        <w:tab/>
      </w:r>
      <w:r w:rsidRPr="00062980">
        <w:tab/>
      </w:r>
      <m:oMath>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 isotherm</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e calc</m:t>
                        </m:r>
                      </m:sub>
                    </m:sSub>
                    <m:sSup>
                      <m:sSupPr>
                        <m:ctrlPr>
                          <w:rPr>
                            <w:rFonts w:ascii="Cambria Math" w:hAnsi="Cambria Math"/>
                            <w:i/>
                          </w:rPr>
                        </m:ctrlPr>
                      </m:sSupPr>
                      <m:e>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 isotherm</m:t>
                        </m:r>
                      </m:sub>
                    </m:sSub>
                  </m:den>
                </m:f>
              </m:e>
            </m:d>
          </m:e>
        </m:nary>
      </m:oMath>
    </w:p>
    <w:p w:rsidR="00062980" w:rsidRPr="00062980" w:rsidRDefault="00062980" w:rsidP="00933AA7">
      <w:pPr>
        <w:spacing w:line="480" w:lineRule="auto"/>
      </w:pPr>
      <w:r w:rsidRPr="00062980">
        <w:t>Marquardt’s percent standard deviation (MPSD)</w:t>
      </w:r>
      <w:r w:rsidRPr="00062980">
        <w:tab/>
        <w:t xml:space="preserve">           </w:t>
      </w:r>
      <m:oMath>
        <m:r>
          <w:rPr>
            <w:rFonts w:ascii="Cambria Math" w:hAnsi="Cambria Math"/>
          </w:rPr>
          <m:t>100</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n-p</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F</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e isotherm -  </m:t>
                            </m:r>
                            <m:sSub>
                              <m:sSubPr>
                                <m:ctrlPr>
                                  <w:rPr>
                                    <w:rFonts w:ascii="Cambria Math" w:hAnsi="Cambria Math"/>
                                    <w:i/>
                                  </w:rPr>
                                </m:ctrlPr>
                              </m:sSubPr>
                              <m:e>
                                <m:r>
                                  <w:rPr>
                                    <w:rFonts w:ascii="Cambria Math" w:hAnsi="Cambria Math"/>
                                  </w:rPr>
                                  <m:t xml:space="preserve">q </m:t>
                                </m:r>
                              </m:e>
                              <m:sub>
                                <m:r>
                                  <w:rPr>
                                    <w:rFonts w:ascii="Cambria Math" w:hAnsi="Cambria Math"/>
                                  </w:rPr>
                                  <m:t>e  calc</m:t>
                                </m:r>
                              </m:sub>
                            </m:sSub>
                          </m:sub>
                        </m:sSub>
                      </m:num>
                      <m:den>
                        <m:sSub>
                          <m:sSubPr>
                            <m:ctrlPr>
                              <w:rPr>
                                <w:rFonts w:ascii="Cambria Math" w:hAnsi="Cambria Math"/>
                                <w:i/>
                              </w:rPr>
                            </m:ctrlPr>
                          </m:sSubPr>
                          <m:e>
                            <m:r>
                              <w:rPr>
                                <w:rFonts w:ascii="Cambria Math" w:hAnsi="Cambria Math"/>
                              </w:rPr>
                              <m:t>q</m:t>
                            </m:r>
                          </m:e>
                          <m:sub>
                            <m:r>
                              <w:rPr>
                                <w:rFonts w:ascii="Cambria Math" w:hAnsi="Cambria Math"/>
                              </w:rPr>
                              <m:t>e isotherm</m:t>
                            </m:r>
                          </m:sub>
                        </m:sSub>
                      </m:den>
                    </m:f>
                  </m:e>
                </m:d>
              </m:e>
            </m:nary>
            <m:r>
              <w:rPr>
                <w:rFonts w:ascii="Cambria Math" w:hAnsi="Cambria Math"/>
              </w:rPr>
              <m:t xml:space="preserve"> </m:t>
            </m:r>
          </m:e>
        </m:rad>
      </m:oMath>
      <w:r w:rsidRPr="00062980">
        <w:rPr>
          <w:vertAlign w:val="superscript"/>
        </w:rPr>
        <w:t>2</w:t>
      </w:r>
    </w:p>
    <w:p w:rsidR="00062980" w:rsidRPr="00062980" w:rsidRDefault="00062980" w:rsidP="00933AA7">
      <w:pPr>
        <w:spacing w:line="480" w:lineRule="auto"/>
      </w:pPr>
      <w:r w:rsidRPr="00062980">
        <w:t xml:space="preserve">The average relative error (ARE)         </w:t>
      </w:r>
      <w:r w:rsidRPr="00062980">
        <w:tab/>
      </w:r>
      <w:r w:rsidRPr="00062980">
        <w:tab/>
      </w:r>
      <w:r w:rsidRPr="00062980">
        <w:tab/>
      </w:r>
      <w:r w:rsidRPr="00062980">
        <w:tab/>
      </w:r>
      <m:oMath>
        <m:f>
          <m:fPr>
            <m:ctrlPr>
              <w:rPr>
                <w:rFonts w:ascii="Cambria Math" w:hAnsi="Cambria Math"/>
                <w:i/>
              </w:rPr>
            </m:ctrlPr>
          </m:fPr>
          <m:num>
            <m:r>
              <w:rPr>
                <w:rFonts w:ascii="Cambria Math" w:hAnsi="Cambria Math"/>
              </w:rPr>
              <m:t>100</m:t>
            </m:r>
          </m:num>
          <m:den>
            <m:r>
              <w:rPr>
                <w:rFonts w:ascii="Cambria Math" w:hAnsi="Cambria Math"/>
              </w:rPr>
              <m:t>n-p</m:t>
            </m:r>
          </m:den>
        </m:f>
        <m:nary>
          <m:naryPr>
            <m:chr m:val="∑"/>
            <m:grow m:val="1"/>
            <m:ctrlPr>
              <w:rPr>
                <w:rFonts w:ascii="Cambria Math" w:hAnsi="Cambria Math"/>
              </w:rPr>
            </m:ctrlPr>
          </m:naryPr>
          <m:sub>
            <m:r>
              <w:rPr>
                <w:rFonts w:ascii="Cambria Math" w:hAnsi="Cambria Math"/>
              </w:rPr>
              <m:t>i=1</m:t>
            </m:r>
          </m:sub>
          <m:sup>
            <m:r>
              <w:rPr>
                <w:rFonts w:ascii="Cambria Math" w:hAnsi="Cambria Math"/>
              </w:rPr>
              <m:t>F</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e calc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e isothem</m:t>
                        </m:r>
                      </m:sub>
                    </m:sSub>
                  </m:num>
                  <m:den>
                    <m:sSub>
                      <m:sSubPr>
                        <m:ctrlPr>
                          <w:rPr>
                            <w:rFonts w:ascii="Cambria Math" w:hAnsi="Cambria Math"/>
                            <w:i/>
                          </w:rPr>
                        </m:ctrlPr>
                      </m:sSubPr>
                      <m:e>
                        <m:r>
                          <w:rPr>
                            <w:rFonts w:ascii="Cambria Math" w:hAnsi="Cambria Math"/>
                          </w:rPr>
                          <m:t>q</m:t>
                        </m:r>
                      </m:e>
                      <m:sub>
                        <m:r>
                          <w:rPr>
                            <w:rFonts w:ascii="Cambria Math" w:hAnsi="Cambria Math"/>
                          </w:rPr>
                          <m:t>e isotherm</m:t>
                        </m:r>
                      </m:sub>
                    </m:sSub>
                  </m:den>
                </m:f>
              </m:e>
            </m:d>
          </m:e>
        </m:nary>
      </m:oMath>
      <w:r w:rsidRPr="00062980">
        <w:rPr>
          <w:vertAlign w:val="subscript"/>
        </w:rPr>
        <w:t>i</w:t>
      </w:r>
    </w:p>
    <w:p w:rsidR="00062980" w:rsidRPr="00062980" w:rsidRDefault="00062980" w:rsidP="00933AA7">
      <w:pPr>
        <w:spacing w:line="480" w:lineRule="auto"/>
        <w:rPr>
          <w:vertAlign w:val="subscript"/>
        </w:rPr>
      </w:pPr>
      <w:r w:rsidRPr="00062980">
        <w:t>The sum of absolute errors (SAE)</w:t>
      </w:r>
      <w:r w:rsidRPr="00062980">
        <w:tab/>
      </w:r>
      <w:r w:rsidRPr="00062980">
        <w:tab/>
      </w:r>
      <w:r w:rsidRPr="00062980">
        <w:tab/>
      </w:r>
      <w:r w:rsidRPr="00062980">
        <w:tab/>
        <w:t xml:space="preserve">             </w:t>
      </w:r>
      <m:oMath>
        <m:nary>
          <m:naryPr>
            <m:chr m:val="∑"/>
            <m:grow m:val="1"/>
            <m:ctrlPr>
              <w:rPr>
                <w:rFonts w:ascii="Cambria Math" w:hAnsi="Cambria Math"/>
              </w:rPr>
            </m:ctrlPr>
          </m:naryPr>
          <m:sub>
            <m:r>
              <w:rPr>
                <w:rFonts w:ascii="Cambria Math" w:hAnsi="Cambria Math"/>
              </w:rPr>
              <m:t>i=1</m:t>
            </m:r>
          </m:sub>
          <m:sup>
            <m:r>
              <w:rPr>
                <w:rFonts w:ascii="Cambria Math" w:hAnsi="Cambria Math"/>
              </w:rPr>
              <m:t>F</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 xml:space="preserve">e calc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e isotherm</m:t>
                    </m:r>
                  </m:sub>
                </m:sSub>
              </m:e>
            </m:d>
          </m:e>
        </m:nary>
      </m:oMath>
      <w:r w:rsidRPr="00062980">
        <w:rPr>
          <w:vertAlign w:val="subscript"/>
        </w:rPr>
        <w:t>i</w:t>
      </w:r>
      <w:r w:rsidRPr="00062980">
        <w:rPr>
          <w:vertAlign w:val="subscript"/>
        </w:rPr>
        <w:tab/>
      </w:r>
    </w:p>
    <w:p w:rsidR="00062980" w:rsidRPr="00062980" w:rsidRDefault="00062980" w:rsidP="00933AA7">
      <w:pPr>
        <w:spacing w:line="480" w:lineRule="auto"/>
      </w:pPr>
      <w:r w:rsidRPr="00062980">
        <w:t>Mean square error (MSE)</w:t>
      </w:r>
      <w:r w:rsidRPr="00062980">
        <w:tab/>
      </w:r>
      <w:r w:rsidRPr="00062980">
        <w:tab/>
      </w:r>
      <w:r w:rsidRPr="00062980">
        <w:tab/>
      </w:r>
      <w:r w:rsidRPr="00062980">
        <w:tab/>
      </w:r>
      <w:r w:rsidRPr="00062980">
        <w:tab/>
      </w:r>
      <w:r w:rsidRPr="00062980">
        <w:tab/>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 exp</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e calc</m:t>
                    </m:r>
                  </m:sub>
                </m:sSub>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n</m:t>
                </m:r>
              </m:den>
            </m:f>
          </m:e>
        </m:nary>
      </m:oMath>
      <w:r w:rsidRPr="00062980">
        <w:tab/>
      </w:r>
      <w:r w:rsidRPr="00062980">
        <w:tab/>
      </w:r>
    </w:p>
    <w:p w:rsidR="00062980" w:rsidRPr="00062980" w:rsidRDefault="00062980" w:rsidP="00933AA7">
      <w:pPr>
        <w:spacing w:line="480" w:lineRule="auto"/>
      </w:pPr>
      <w:r w:rsidRPr="00062980">
        <w:t>Nonlinear chi square (ꭓ</w:t>
      </w:r>
      <w:r w:rsidRPr="00062980">
        <w:rPr>
          <w:vertAlign w:val="superscript"/>
        </w:rPr>
        <w:t>2</w:t>
      </w:r>
      <w:r w:rsidRPr="00062980">
        <w:t>)</w:t>
      </w:r>
      <w:r w:rsidRPr="00062980">
        <w:tab/>
      </w:r>
      <w:r w:rsidRPr="00062980">
        <w:tab/>
      </w:r>
      <w:r w:rsidRPr="00062980">
        <w:tab/>
      </w:r>
      <w:r w:rsidRPr="00062980">
        <w:tab/>
      </w:r>
      <w:r w:rsidRPr="00062980">
        <w:tab/>
      </w:r>
      <w:r w:rsidRPr="00062980">
        <w:tab/>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 exp</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e calc</m:t>
                    </m:r>
                  </m:sub>
                </m:sSub>
                <m:sSup>
                  <m:sSupPr>
                    <m:ctrlPr>
                      <w:rPr>
                        <w:rFonts w:ascii="Cambria Math" w:hAnsi="Cambria Math"/>
                        <w:i/>
                      </w:rPr>
                    </m:ctrlPr>
                  </m:sSupPr>
                  <m:e>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 exp</m:t>
                    </m:r>
                  </m:sub>
                </m:sSub>
              </m:den>
            </m:f>
          </m:e>
        </m:nary>
      </m:oMath>
    </w:p>
    <w:p w:rsidR="00062980" w:rsidRPr="00062980" w:rsidRDefault="00062980" w:rsidP="00933AA7">
      <w:pPr>
        <w:spacing w:line="480" w:lineRule="auto"/>
      </w:pPr>
      <w:r w:rsidRPr="00062980">
        <w:t xml:space="preserve">Source: </w:t>
      </w:r>
      <w:proofErr w:type="spellStart"/>
      <w:r w:rsidRPr="00062980">
        <w:t>Oboh</w:t>
      </w:r>
      <w:proofErr w:type="spellEnd"/>
      <w:r w:rsidRPr="00062980">
        <w:t xml:space="preserve"> (2011)</w:t>
      </w:r>
    </w:p>
    <w:p w:rsidR="00062980" w:rsidRPr="00062980" w:rsidRDefault="00062980" w:rsidP="00933AA7">
      <w:pPr>
        <w:spacing w:line="480" w:lineRule="auto"/>
      </w:pPr>
    </w:p>
    <w:p w:rsidR="00062980" w:rsidRPr="00062980" w:rsidRDefault="00062980" w:rsidP="00933AA7">
      <w:pPr>
        <w:spacing w:line="480" w:lineRule="auto"/>
      </w:pPr>
      <w:r w:rsidRPr="00062980">
        <w:t xml:space="preserve">Where, </w:t>
      </w:r>
      <w:proofErr w:type="spellStart"/>
      <w:r w:rsidRPr="00062980">
        <w:t>qe</w:t>
      </w:r>
      <w:proofErr w:type="spellEnd"/>
      <w:r w:rsidRPr="00062980">
        <w:t xml:space="preserve">, </w:t>
      </w:r>
      <w:proofErr w:type="spellStart"/>
      <w:r w:rsidRPr="00062980">
        <w:t>cal</w:t>
      </w:r>
      <w:proofErr w:type="spellEnd"/>
      <w:r w:rsidRPr="00062980">
        <w:t xml:space="preserve"> is the theoretical concentration of </w:t>
      </w:r>
      <w:proofErr w:type="spellStart"/>
      <w:r w:rsidRPr="00062980">
        <w:t>adsorbate</w:t>
      </w:r>
      <w:proofErr w:type="spellEnd"/>
      <w:r w:rsidRPr="00062980">
        <w:t xml:space="preserve"> on the adsorbent, which have been</w:t>
      </w:r>
    </w:p>
    <w:p w:rsidR="00062980" w:rsidRPr="00062980" w:rsidRDefault="00062980" w:rsidP="00933AA7">
      <w:pPr>
        <w:spacing w:line="480" w:lineRule="auto"/>
      </w:pPr>
      <w:r w:rsidRPr="00062980">
        <w:t xml:space="preserve">calculated from one of the isotherm models, </w:t>
      </w:r>
      <w:proofErr w:type="spellStart"/>
      <w:r w:rsidRPr="00062980">
        <w:t>qe</w:t>
      </w:r>
      <w:proofErr w:type="spellEnd"/>
      <w:r w:rsidRPr="00062980">
        <w:t xml:space="preserve">, </w:t>
      </w:r>
      <w:proofErr w:type="spellStart"/>
      <w:r w:rsidRPr="00062980">
        <w:t>exp</w:t>
      </w:r>
      <w:proofErr w:type="spellEnd"/>
      <w:r w:rsidRPr="00062980">
        <w:t xml:space="preserve"> is the experimentally measured adsorbed</w:t>
      </w:r>
    </w:p>
    <w:p w:rsidR="00062980" w:rsidRPr="00062980" w:rsidRDefault="00062980" w:rsidP="00933AA7">
      <w:pPr>
        <w:spacing w:line="480" w:lineRule="auto"/>
      </w:pPr>
      <w:r w:rsidRPr="00062980">
        <w:t xml:space="preserve">solid phase concentration of the </w:t>
      </w:r>
      <w:proofErr w:type="spellStart"/>
      <w:r w:rsidRPr="00062980">
        <w:t>adsorbate</w:t>
      </w:r>
      <w:proofErr w:type="spellEnd"/>
      <w:r w:rsidRPr="00062980">
        <w:t xml:space="preserve"> adsorbed on the adsorbent. (n) is the number of data</w:t>
      </w:r>
    </w:p>
    <w:p w:rsidR="00062980" w:rsidRPr="00062980" w:rsidRDefault="00062980" w:rsidP="00933AA7">
      <w:pPr>
        <w:spacing w:line="480" w:lineRule="auto"/>
      </w:pPr>
      <w:r w:rsidRPr="00062980">
        <w:t>points, (p) is the number of parameters in the equation.</w:t>
      </w:r>
    </w:p>
    <w:p w:rsidR="00BE0F71" w:rsidRPr="00BE0F71" w:rsidRDefault="00BE0F71" w:rsidP="00933AA7">
      <w:pPr>
        <w:spacing w:line="480" w:lineRule="auto"/>
      </w:pPr>
    </w:p>
    <w:p w:rsidR="00BE0F71" w:rsidRDefault="00BE0F71" w:rsidP="00933AA7">
      <w:pPr>
        <w:spacing w:line="480" w:lineRule="auto"/>
      </w:pPr>
    </w:p>
    <w:sectPr w:rsidR="00BE0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350FD"/>
    <w:multiLevelType w:val="multilevel"/>
    <w:tmpl w:val="71D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4441E"/>
    <w:multiLevelType w:val="multilevel"/>
    <w:tmpl w:val="F784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E1672"/>
    <w:multiLevelType w:val="multilevel"/>
    <w:tmpl w:val="98B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123B6"/>
    <w:multiLevelType w:val="multilevel"/>
    <w:tmpl w:val="4CA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C7859"/>
    <w:multiLevelType w:val="multilevel"/>
    <w:tmpl w:val="9510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D2EE0"/>
    <w:multiLevelType w:val="multilevel"/>
    <w:tmpl w:val="F05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C182A"/>
    <w:multiLevelType w:val="multilevel"/>
    <w:tmpl w:val="94B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98"/>
    <w:rsid w:val="00001BA0"/>
    <w:rsid w:val="000359C2"/>
    <w:rsid w:val="00062980"/>
    <w:rsid w:val="000F3EC6"/>
    <w:rsid w:val="001236A9"/>
    <w:rsid w:val="00145EFB"/>
    <w:rsid w:val="0017739D"/>
    <w:rsid w:val="001F3E27"/>
    <w:rsid w:val="00214929"/>
    <w:rsid w:val="002869CE"/>
    <w:rsid w:val="002A452C"/>
    <w:rsid w:val="002B077D"/>
    <w:rsid w:val="003A4A8B"/>
    <w:rsid w:val="00507F60"/>
    <w:rsid w:val="00593AC3"/>
    <w:rsid w:val="005E1BA3"/>
    <w:rsid w:val="00687F29"/>
    <w:rsid w:val="00754673"/>
    <w:rsid w:val="00783DD0"/>
    <w:rsid w:val="00794D42"/>
    <w:rsid w:val="007D75FD"/>
    <w:rsid w:val="00842835"/>
    <w:rsid w:val="008E5AA1"/>
    <w:rsid w:val="00916BDB"/>
    <w:rsid w:val="00933AA7"/>
    <w:rsid w:val="00987D17"/>
    <w:rsid w:val="009B31F5"/>
    <w:rsid w:val="00A44219"/>
    <w:rsid w:val="00AC64D7"/>
    <w:rsid w:val="00B31D97"/>
    <w:rsid w:val="00B713C3"/>
    <w:rsid w:val="00BA4798"/>
    <w:rsid w:val="00BE0F71"/>
    <w:rsid w:val="00BF22B6"/>
    <w:rsid w:val="00C55B33"/>
    <w:rsid w:val="00DF773C"/>
    <w:rsid w:val="00E21230"/>
    <w:rsid w:val="00E66957"/>
    <w:rsid w:val="00EC4776"/>
    <w:rsid w:val="00F84F35"/>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CABC"/>
  <w15:chartTrackingRefBased/>
  <w15:docId w15:val="{6839E7CE-85B9-4EAA-BE0E-E1417E82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1">
    <w:name w:val="heading 1"/>
    <w:basedOn w:val="Normal"/>
    <w:next w:val="Normal"/>
    <w:link w:val="Heading1Char"/>
    <w:autoRedefine/>
    <w:uiPriority w:val="9"/>
    <w:qFormat/>
    <w:rsid w:val="00AC64D7"/>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AC64D7"/>
    <w:pPr>
      <w:keepNext/>
      <w:keepLines/>
      <w:spacing w:before="40"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4D7"/>
    <w:rPr>
      <w:rFonts w:ascii="Times New Roman" w:eastAsiaTheme="majorEastAsia" w:hAnsi="Times New Roman" w:cstheme="majorBidi"/>
      <w:sz w:val="24"/>
      <w:szCs w:val="26"/>
    </w:rPr>
  </w:style>
  <w:style w:type="character" w:styleId="Hyperlink">
    <w:name w:val="Hyperlink"/>
    <w:basedOn w:val="DefaultParagraphFont"/>
    <w:uiPriority w:val="99"/>
    <w:unhideWhenUsed/>
    <w:rsid w:val="00B31D97"/>
    <w:rPr>
      <w:color w:val="0563C1" w:themeColor="hyperlink"/>
      <w:u w:val="single"/>
    </w:rPr>
  </w:style>
  <w:style w:type="table" w:styleId="TableGrid">
    <w:name w:val="Table Grid"/>
    <w:basedOn w:val="TableNormal"/>
    <w:uiPriority w:val="39"/>
    <w:rsid w:val="00C55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4D7"/>
    <w:rPr>
      <w:rFonts w:ascii="Times New Roman" w:eastAsiaTheme="majorEastAsia" w:hAnsi="Times New Roman" w:cstheme="majorBidi"/>
      <w:sz w:val="24"/>
      <w:szCs w:val="32"/>
    </w:rPr>
  </w:style>
  <w:style w:type="paragraph" w:styleId="Caption">
    <w:name w:val="caption"/>
    <w:basedOn w:val="Normal"/>
    <w:next w:val="Normal"/>
    <w:uiPriority w:val="35"/>
    <w:unhideWhenUsed/>
    <w:qFormat/>
    <w:rsid w:val="00BE0F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157">
      <w:bodyDiv w:val="1"/>
      <w:marLeft w:val="0"/>
      <w:marRight w:val="0"/>
      <w:marTop w:val="0"/>
      <w:marBottom w:val="0"/>
      <w:divBdr>
        <w:top w:val="none" w:sz="0" w:space="0" w:color="auto"/>
        <w:left w:val="none" w:sz="0" w:space="0" w:color="auto"/>
        <w:bottom w:val="none" w:sz="0" w:space="0" w:color="auto"/>
        <w:right w:val="none" w:sz="0" w:space="0" w:color="auto"/>
      </w:divBdr>
      <w:divsChild>
        <w:div w:id="809253823">
          <w:marLeft w:val="0"/>
          <w:marRight w:val="0"/>
          <w:marTop w:val="0"/>
          <w:marBottom w:val="0"/>
          <w:divBdr>
            <w:top w:val="none" w:sz="0" w:space="0" w:color="auto"/>
            <w:left w:val="none" w:sz="0" w:space="0" w:color="auto"/>
            <w:bottom w:val="none" w:sz="0" w:space="0" w:color="auto"/>
            <w:right w:val="none" w:sz="0" w:space="0" w:color="auto"/>
          </w:divBdr>
          <w:divsChild>
            <w:div w:id="219558096">
              <w:marLeft w:val="0"/>
              <w:marRight w:val="0"/>
              <w:marTop w:val="0"/>
              <w:marBottom w:val="0"/>
              <w:divBdr>
                <w:top w:val="none" w:sz="0" w:space="0" w:color="auto"/>
                <w:left w:val="none" w:sz="0" w:space="0" w:color="auto"/>
                <w:bottom w:val="none" w:sz="0" w:space="0" w:color="auto"/>
                <w:right w:val="none" w:sz="0" w:space="0" w:color="auto"/>
              </w:divBdr>
              <w:divsChild>
                <w:div w:id="10573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8902">
      <w:bodyDiv w:val="1"/>
      <w:marLeft w:val="0"/>
      <w:marRight w:val="0"/>
      <w:marTop w:val="0"/>
      <w:marBottom w:val="0"/>
      <w:divBdr>
        <w:top w:val="none" w:sz="0" w:space="0" w:color="auto"/>
        <w:left w:val="none" w:sz="0" w:space="0" w:color="auto"/>
        <w:bottom w:val="none" w:sz="0" w:space="0" w:color="auto"/>
        <w:right w:val="none" w:sz="0" w:space="0" w:color="auto"/>
      </w:divBdr>
      <w:divsChild>
        <w:div w:id="1134908006">
          <w:marLeft w:val="0"/>
          <w:marRight w:val="0"/>
          <w:marTop w:val="0"/>
          <w:marBottom w:val="0"/>
          <w:divBdr>
            <w:top w:val="none" w:sz="0" w:space="0" w:color="auto"/>
            <w:left w:val="none" w:sz="0" w:space="0" w:color="auto"/>
            <w:bottom w:val="none" w:sz="0" w:space="0" w:color="auto"/>
            <w:right w:val="none" w:sz="0" w:space="0" w:color="auto"/>
          </w:divBdr>
          <w:divsChild>
            <w:div w:id="1398624727">
              <w:marLeft w:val="0"/>
              <w:marRight w:val="0"/>
              <w:marTop w:val="0"/>
              <w:marBottom w:val="0"/>
              <w:divBdr>
                <w:top w:val="none" w:sz="0" w:space="0" w:color="auto"/>
                <w:left w:val="none" w:sz="0" w:space="0" w:color="auto"/>
                <w:bottom w:val="none" w:sz="0" w:space="0" w:color="auto"/>
                <w:right w:val="none" w:sz="0" w:space="0" w:color="auto"/>
              </w:divBdr>
              <w:divsChild>
                <w:div w:id="4284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48345">
      <w:bodyDiv w:val="1"/>
      <w:marLeft w:val="0"/>
      <w:marRight w:val="0"/>
      <w:marTop w:val="0"/>
      <w:marBottom w:val="0"/>
      <w:divBdr>
        <w:top w:val="none" w:sz="0" w:space="0" w:color="auto"/>
        <w:left w:val="none" w:sz="0" w:space="0" w:color="auto"/>
        <w:bottom w:val="none" w:sz="0" w:space="0" w:color="auto"/>
        <w:right w:val="none" w:sz="0" w:space="0" w:color="auto"/>
      </w:divBdr>
      <w:divsChild>
        <w:div w:id="946930193">
          <w:marLeft w:val="0"/>
          <w:marRight w:val="0"/>
          <w:marTop w:val="0"/>
          <w:marBottom w:val="0"/>
          <w:divBdr>
            <w:top w:val="none" w:sz="0" w:space="0" w:color="auto"/>
            <w:left w:val="none" w:sz="0" w:space="0" w:color="auto"/>
            <w:bottom w:val="none" w:sz="0" w:space="0" w:color="auto"/>
            <w:right w:val="none" w:sz="0" w:space="0" w:color="auto"/>
          </w:divBdr>
          <w:divsChild>
            <w:div w:id="522404353">
              <w:marLeft w:val="0"/>
              <w:marRight w:val="0"/>
              <w:marTop w:val="0"/>
              <w:marBottom w:val="0"/>
              <w:divBdr>
                <w:top w:val="none" w:sz="0" w:space="0" w:color="auto"/>
                <w:left w:val="none" w:sz="0" w:space="0" w:color="auto"/>
                <w:bottom w:val="none" w:sz="0" w:space="0" w:color="auto"/>
                <w:right w:val="none" w:sz="0" w:space="0" w:color="auto"/>
              </w:divBdr>
              <w:divsChild>
                <w:div w:id="5641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9259">
      <w:bodyDiv w:val="1"/>
      <w:marLeft w:val="0"/>
      <w:marRight w:val="0"/>
      <w:marTop w:val="0"/>
      <w:marBottom w:val="0"/>
      <w:divBdr>
        <w:top w:val="none" w:sz="0" w:space="0" w:color="auto"/>
        <w:left w:val="none" w:sz="0" w:space="0" w:color="auto"/>
        <w:bottom w:val="none" w:sz="0" w:space="0" w:color="auto"/>
        <w:right w:val="none" w:sz="0" w:space="0" w:color="auto"/>
      </w:divBdr>
      <w:divsChild>
        <w:div w:id="49039792">
          <w:marLeft w:val="0"/>
          <w:marRight w:val="0"/>
          <w:marTop w:val="0"/>
          <w:marBottom w:val="0"/>
          <w:divBdr>
            <w:top w:val="none" w:sz="0" w:space="0" w:color="auto"/>
            <w:left w:val="none" w:sz="0" w:space="0" w:color="auto"/>
            <w:bottom w:val="none" w:sz="0" w:space="0" w:color="auto"/>
            <w:right w:val="none" w:sz="0" w:space="0" w:color="auto"/>
          </w:divBdr>
          <w:divsChild>
            <w:div w:id="299264761">
              <w:marLeft w:val="0"/>
              <w:marRight w:val="0"/>
              <w:marTop w:val="0"/>
              <w:marBottom w:val="0"/>
              <w:divBdr>
                <w:top w:val="none" w:sz="0" w:space="0" w:color="auto"/>
                <w:left w:val="none" w:sz="0" w:space="0" w:color="auto"/>
                <w:bottom w:val="none" w:sz="0" w:space="0" w:color="auto"/>
                <w:right w:val="none" w:sz="0" w:space="0" w:color="auto"/>
              </w:divBdr>
              <w:divsChild>
                <w:div w:id="16651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15</cp:revision>
  <dcterms:created xsi:type="dcterms:W3CDTF">2023-12-29T20:36:00Z</dcterms:created>
  <dcterms:modified xsi:type="dcterms:W3CDTF">2024-01-02T10:57:00Z</dcterms:modified>
</cp:coreProperties>
</file>