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57AF84">
      <w:bookmarkStart w:id="0" w:name="_MON_1840646757"/>
      <w:bookmarkEnd w:id="0"/>
      <w:bookmarkStart w:id="26" w:name="_GoBack"/>
      <w:r>
        <w:rPr>
          <w:rFonts w:ascii="Calibri" w:hAnsi="Calibri" w:cs="宋体"/>
          <w:b/>
          <w:bCs/>
          <w:sz w:val="32"/>
          <w:szCs w:val="32"/>
          <w14:ligatures w14:val="none"/>
        </w:rPr>
        <w:object>
          <v:shape id="_x0000_i1033" o:spt="75" alt="" type="#_x0000_t75" style="height:655pt;width:415.5pt;" o:ole="t" filled="f" o:preferrelative="t" stroked="f" coordsize="21600,21600">
            <v:path/>
            <v:fill on="f" focussize="0,0"/>
            <v:stroke on="f"/>
            <v:imagedata r:id="rId5" o:title=""/>
            <o:lock v:ext="edit" aspectratio="t"/>
            <w10:wrap type="none"/>
            <w10:anchorlock/>
          </v:shape>
          <o:OLEObject Type="Embed" ProgID="Word.Document.8" ShapeID="_x0000_i1033" DrawAspect="Content" ObjectID="_1468075725" r:id="rId4">
            <o:LockedField>false</o:LockedField>
          </o:OLEObject>
        </w:object>
      </w:r>
      <w:bookmarkEnd w:id="26"/>
      <w:r>
        <w:br w:type="page"/>
      </w:r>
    </w:p>
    <w:p w14:paraId="41124E6E">
      <w:pPr>
        <w:pStyle w:val="21"/>
        <w:pageBreakBefore/>
      </w:pPr>
      <w:r>
        <w:t>目</w:t>
      </w:r>
      <w:r>
        <w:rPr>
          <w:rFonts w:hint="eastAsia"/>
          <w:lang w:eastAsia="zh-CN"/>
        </w:rPr>
        <w:t xml:space="preserve">  </w:t>
      </w:r>
      <w:r>
        <w:t>录</w:t>
      </w:r>
    </w:p>
    <w:p w14:paraId="1C5E71CC">
      <w:pPr>
        <w:pStyle w:val="13"/>
        <w:tabs>
          <w:tab w:val="right" w:leader="dot" w:pos="8306"/>
        </w:tabs>
      </w:pPr>
      <w:r>
        <w:fldChar w:fldCharType="begin"/>
      </w:r>
      <w:r>
        <w:instrText xml:space="preserve">TOC \o "1-3" \h \u </w:instrText>
      </w:r>
      <w:r>
        <w:fldChar w:fldCharType="separate"/>
      </w:r>
      <w:r>
        <w:fldChar w:fldCharType="begin"/>
      </w:r>
      <w:r>
        <w:instrText xml:space="preserve"> HYPERLINK \l _Toc31851 </w:instrText>
      </w:r>
      <w:r>
        <w:fldChar w:fldCharType="separate"/>
      </w:r>
      <w:r>
        <w:rPr>
          <w:rFonts w:hint="eastAsia"/>
          <w:lang w:eastAsia="zh-CN"/>
        </w:rPr>
        <w:t xml:space="preserve">1 </w:t>
      </w:r>
      <w:r>
        <w:t>研究背景</w:t>
      </w:r>
      <w:r>
        <w:tab/>
      </w:r>
      <w:r>
        <w:fldChar w:fldCharType="begin"/>
      </w:r>
      <w:r>
        <w:instrText xml:space="preserve"> PAGEREF _Toc31851 \h </w:instrText>
      </w:r>
      <w:r>
        <w:fldChar w:fldCharType="separate"/>
      </w:r>
      <w:r>
        <w:t>3</w:t>
      </w:r>
      <w:r>
        <w:fldChar w:fldCharType="end"/>
      </w:r>
      <w:r>
        <w:fldChar w:fldCharType="end"/>
      </w:r>
    </w:p>
    <w:p w14:paraId="548E5537">
      <w:pPr>
        <w:pStyle w:val="15"/>
        <w:tabs>
          <w:tab w:val="right" w:leader="dot" w:pos="8306"/>
        </w:tabs>
      </w:pPr>
      <w:r>
        <w:fldChar w:fldCharType="begin"/>
      </w:r>
      <w:r>
        <w:instrText xml:space="preserve"> HYPERLINK \l _Toc1268 </w:instrText>
      </w:r>
      <w:r>
        <w:fldChar w:fldCharType="separate"/>
      </w:r>
      <w:r>
        <w:rPr>
          <w:rFonts w:hint="eastAsia"/>
          <w:lang w:eastAsia="zh-CN"/>
        </w:rPr>
        <w:t xml:space="preserve">1.1 </w:t>
      </w:r>
      <w:r>
        <w:t>高维数据与维度灾难</w:t>
      </w:r>
      <w:r>
        <w:tab/>
      </w:r>
      <w:r>
        <w:fldChar w:fldCharType="begin"/>
      </w:r>
      <w:r>
        <w:instrText xml:space="preserve"> PAGEREF _Toc1268 \h </w:instrText>
      </w:r>
      <w:r>
        <w:fldChar w:fldCharType="separate"/>
      </w:r>
      <w:r>
        <w:t>3</w:t>
      </w:r>
      <w:r>
        <w:fldChar w:fldCharType="end"/>
      </w:r>
      <w:r>
        <w:fldChar w:fldCharType="end"/>
      </w:r>
    </w:p>
    <w:p w14:paraId="1E187A8A">
      <w:pPr>
        <w:pStyle w:val="15"/>
        <w:tabs>
          <w:tab w:val="right" w:leader="dot" w:pos="8306"/>
        </w:tabs>
      </w:pPr>
      <w:r>
        <w:fldChar w:fldCharType="begin"/>
      </w:r>
      <w:r>
        <w:instrText xml:space="preserve"> HYPERLINK \l _Toc18983 </w:instrText>
      </w:r>
      <w:r>
        <w:fldChar w:fldCharType="separate"/>
      </w:r>
      <w:r>
        <w:rPr>
          <w:rFonts w:hint="eastAsia"/>
          <w:lang w:eastAsia="zh-CN"/>
        </w:rPr>
        <w:t xml:space="preserve">1.2 </w:t>
      </w:r>
      <w:r>
        <w:t>降维技术研究现状与现存不足</w:t>
      </w:r>
      <w:r>
        <w:tab/>
      </w:r>
      <w:r>
        <w:fldChar w:fldCharType="begin"/>
      </w:r>
      <w:r>
        <w:instrText xml:space="preserve"> PAGEREF _Toc18983 \h </w:instrText>
      </w:r>
      <w:r>
        <w:fldChar w:fldCharType="separate"/>
      </w:r>
      <w:r>
        <w:t>3</w:t>
      </w:r>
      <w:r>
        <w:fldChar w:fldCharType="end"/>
      </w:r>
      <w:r>
        <w:fldChar w:fldCharType="end"/>
      </w:r>
    </w:p>
    <w:p w14:paraId="43B640D5">
      <w:pPr>
        <w:pStyle w:val="15"/>
        <w:tabs>
          <w:tab w:val="right" w:leader="dot" w:pos="8306"/>
        </w:tabs>
      </w:pPr>
      <w:r>
        <w:fldChar w:fldCharType="begin"/>
      </w:r>
      <w:r>
        <w:instrText xml:space="preserve"> HYPERLINK \l _Toc9684 </w:instrText>
      </w:r>
      <w:r>
        <w:fldChar w:fldCharType="separate"/>
      </w:r>
      <w:r>
        <w:rPr>
          <w:rFonts w:hint="eastAsia"/>
          <w:lang w:eastAsia="zh-CN"/>
        </w:rPr>
        <w:t xml:space="preserve">1.3 </w:t>
      </w:r>
      <w:r>
        <w:t>本文研究内容与意义</w:t>
      </w:r>
      <w:r>
        <w:tab/>
      </w:r>
      <w:r>
        <w:fldChar w:fldCharType="begin"/>
      </w:r>
      <w:r>
        <w:instrText xml:space="preserve"> PAGEREF _Toc9684 \h </w:instrText>
      </w:r>
      <w:r>
        <w:fldChar w:fldCharType="separate"/>
      </w:r>
      <w:r>
        <w:t>4</w:t>
      </w:r>
      <w:r>
        <w:fldChar w:fldCharType="end"/>
      </w:r>
      <w:r>
        <w:fldChar w:fldCharType="end"/>
      </w:r>
    </w:p>
    <w:p w14:paraId="3552D684">
      <w:pPr>
        <w:pStyle w:val="13"/>
        <w:tabs>
          <w:tab w:val="right" w:leader="dot" w:pos="8306"/>
        </w:tabs>
      </w:pPr>
      <w:r>
        <w:fldChar w:fldCharType="begin"/>
      </w:r>
      <w:r>
        <w:instrText xml:space="preserve"> HYPERLINK \l _Toc31212 </w:instrText>
      </w:r>
      <w:r>
        <w:fldChar w:fldCharType="separate"/>
      </w:r>
      <w:r>
        <w:rPr>
          <w:rFonts w:hint="eastAsia"/>
          <w:lang w:eastAsia="zh-CN"/>
        </w:rPr>
        <w:t xml:space="preserve">2 </w:t>
      </w:r>
      <w:r>
        <w:t>UMAP 降维方法原理</w:t>
      </w:r>
      <w:r>
        <w:tab/>
      </w:r>
      <w:r>
        <w:fldChar w:fldCharType="begin"/>
      </w:r>
      <w:r>
        <w:instrText xml:space="preserve"> PAGEREF _Toc31212 \h </w:instrText>
      </w:r>
      <w:r>
        <w:fldChar w:fldCharType="separate"/>
      </w:r>
      <w:r>
        <w:t>5</w:t>
      </w:r>
      <w:r>
        <w:fldChar w:fldCharType="end"/>
      </w:r>
      <w:r>
        <w:fldChar w:fldCharType="end"/>
      </w:r>
    </w:p>
    <w:p w14:paraId="13159BA3">
      <w:pPr>
        <w:pStyle w:val="15"/>
        <w:tabs>
          <w:tab w:val="right" w:leader="dot" w:pos="8306"/>
        </w:tabs>
      </w:pPr>
      <w:r>
        <w:fldChar w:fldCharType="begin"/>
      </w:r>
      <w:r>
        <w:instrText xml:space="preserve"> HYPERLINK \l _Toc19830 </w:instrText>
      </w:r>
      <w:r>
        <w:fldChar w:fldCharType="separate"/>
      </w:r>
      <w:r>
        <w:rPr>
          <w:rFonts w:hint="eastAsia"/>
          <w:lang w:eastAsia="zh-CN"/>
        </w:rPr>
        <w:t xml:space="preserve">2.1 </w:t>
      </w:r>
      <w:r>
        <w:t>方法提出动机与解决的问题</w:t>
      </w:r>
      <w:r>
        <w:tab/>
      </w:r>
      <w:r>
        <w:fldChar w:fldCharType="begin"/>
      </w:r>
      <w:r>
        <w:instrText xml:space="preserve"> PAGEREF _Toc19830 \h </w:instrText>
      </w:r>
      <w:r>
        <w:fldChar w:fldCharType="separate"/>
      </w:r>
      <w:r>
        <w:t>5</w:t>
      </w:r>
      <w:r>
        <w:fldChar w:fldCharType="end"/>
      </w:r>
      <w:r>
        <w:fldChar w:fldCharType="end"/>
      </w:r>
    </w:p>
    <w:p w14:paraId="66C644AD">
      <w:pPr>
        <w:pStyle w:val="15"/>
        <w:tabs>
          <w:tab w:val="right" w:leader="dot" w:pos="8306"/>
        </w:tabs>
      </w:pPr>
      <w:r>
        <w:fldChar w:fldCharType="begin"/>
      </w:r>
      <w:r>
        <w:instrText xml:space="preserve"> HYPERLINK \l _Toc5075 </w:instrText>
      </w:r>
      <w:r>
        <w:fldChar w:fldCharType="separate"/>
      </w:r>
      <w:r>
        <w:rPr>
          <w:rFonts w:hint="eastAsia"/>
          <w:lang w:eastAsia="zh-CN"/>
        </w:rPr>
        <w:t xml:space="preserve">2.2 </w:t>
      </w:r>
      <w:r>
        <w:t>核心理论基础</w:t>
      </w:r>
      <w:r>
        <w:tab/>
      </w:r>
      <w:r>
        <w:fldChar w:fldCharType="begin"/>
      </w:r>
      <w:r>
        <w:instrText xml:space="preserve"> PAGEREF _Toc5075 \h </w:instrText>
      </w:r>
      <w:r>
        <w:fldChar w:fldCharType="separate"/>
      </w:r>
      <w:r>
        <w:t>6</w:t>
      </w:r>
      <w:r>
        <w:fldChar w:fldCharType="end"/>
      </w:r>
      <w:r>
        <w:fldChar w:fldCharType="end"/>
      </w:r>
    </w:p>
    <w:p w14:paraId="5237BA04">
      <w:pPr>
        <w:pStyle w:val="15"/>
        <w:tabs>
          <w:tab w:val="right" w:leader="dot" w:pos="8306"/>
        </w:tabs>
      </w:pPr>
      <w:r>
        <w:fldChar w:fldCharType="begin"/>
      </w:r>
      <w:r>
        <w:instrText xml:space="preserve"> HYPERLINK \l _Toc11385 </w:instrText>
      </w:r>
      <w:r>
        <w:fldChar w:fldCharType="separate"/>
      </w:r>
      <w:r>
        <w:rPr>
          <w:rFonts w:hint="eastAsia"/>
          <w:lang w:eastAsia="zh-CN"/>
        </w:rPr>
        <w:t xml:space="preserve">2.3 </w:t>
      </w:r>
      <w:r>
        <w:t>目标函数与参数推导</w:t>
      </w:r>
      <w:r>
        <w:tab/>
      </w:r>
      <w:r>
        <w:fldChar w:fldCharType="begin"/>
      </w:r>
      <w:r>
        <w:instrText xml:space="preserve"> PAGEREF _Toc11385 \h </w:instrText>
      </w:r>
      <w:r>
        <w:fldChar w:fldCharType="separate"/>
      </w:r>
      <w:r>
        <w:t>6</w:t>
      </w:r>
      <w:r>
        <w:fldChar w:fldCharType="end"/>
      </w:r>
      <w:r>
        <w:fldChar w:fldCharType="end"/>
      </w:r>
    </w:p>
    <w:p w14:paraId="16A2C520">
      <w:pPr>
        <w:pStyle w:val="15"/>
        <w:tabs>
          <w:tab w:val="right" w:leader="dot" w:pos="8306"/>
        </w:tabs>
      </w:pPr>
      <w:r>
        <w:fldChar w:fldCharType="begin"/>
      </w:r>
      <w:r>
        <w:instrText xml:space="preserve"> HYPERLINK \l _Toc21316 </w:instrText>
      </w:r>
      <w:r>
        <w:fldChar w:fldCharType="separate"/>
      </w:r>
      <w:r>
        <w:rPr>
          <w:rFonts w:hint="eastAsia"/>
          <w:lang w:eastAsia="zh-CN"/>
        </w:rPr>
        <w:t xml:space="preserve">2.4 </w:t>
      </w:r>
      <w:r>
        <w:t>算法执行流程</w:t>
      </w:r>
      <w:r>
        <w:tab/>
      </w:r>
      <w:r>
        <w:fldChar w:fldCharType="begin"/>
      </w:r>
      <w:r>
        <w:instrText xml:space="preserve"> PAGEREF _Toc21316 \h </w:instrText>
      </w:r>
      <w:r>
        <w:fldChar w:fldCharType="separate"/>
      </w:r>
      <w:r>
        <w:t>8</w:t>
      </w:r>
      <w:r>
        <w:fldChar w:fldCharType="end"/>
      </w:r>
      <w:r>
        <w:fldChar w:fldCharType="end"/>
      </w:r>
    </w:p>
    <w:p w14:paraId="09FA4CB3">
      <w:pPr>
        <w:pStyle w:val="15"/>
        <w:tabs>
          <w:tab w:val="right" w:leader="dot" w:pos="8306"/>
        </w:tabs>
      </w:pPr>
      <w:r>
        <w:fldChar w:fldCharType="begin"/>
      </w:r>
      <w:r>
        <w:instrText xml:space="preserve"> HYPERLINK \l _Toc12513 </w:instrText>
      </w:r>
      <w:r>
        <w:fldChar w:fldCharType="separate"/>
      </w:r>
      <w:r>
        <w:rPr>
          <w:rFonts w:hint="eastAsia"/>
          <w:lang w:eastAsia="zh-CN"/>
        </w:rPr>
        <w:t xml:space="preserve">2.5 </w:t>
      </w:r>
      <w:r>
        <w:t>关键超参数分析</w:t>
      </w:r>
      <w:r>
        <w:tab/>
      </w:r>
      <w:r>
        <w:fldChar w:fldCharType="begin"/>
      </w:r>
      <w:r>
        <w:instrText xml:space="preserve"> PAGEREF _Toc12513 \h </w:instrText>
      </w:r>
      <w:r>
        <w:fldChar w:fldCharType="separate"/>
      </w:r>
      <w:r>
        <w:t>8</w:t>
      </w:r>
      <w:r>
        <w:fldChar w:fldCharType="end"/>
      </w:r>
      <w:r>
        <w:fldChar w:fldCharType="end"/>
      </w:r>
    </w:p>
    <w:p w14:paraId="05B70F6C">
      <w:pPr>
        <w:pStyle w:val="13"/>
        <w:tabs>
          <w:tab w:val="right" w:leader="dot" w:pos="8306"/>
        </w:tabs>
      </w:pPr>
      <w:r>
        <w:fldChar w:fldCharType="begin"/>
      </w:r>
      <w:r>
        <w:instrText xml:space="preserve"> HYPERLINK \l _Toc30078 </w:instrText>
      </w:r>
      <w:r>
        <w:fldChar w:fldCharType="separate"/>
      </w:r>
      <w:r>
        <w:rPr>
          <w:rFonts w:hint="eastAsia"/>
          <w:lang w:eastAsia="zh-CN"/>
        </w:rPr>
        <w:t xml:space="preserve">3 </w:t>
      </w:r>
      <w:r>
        <w:t>实验设计与数据描述</w:t>
      </w:r>
      <w:r>
        <w:tab/>
      </w:r>
      <w:r>
        <w:fldChar w:fldCharType="begin"/>
      </w:r>
      <w:r>
        <w:instrText xml:space="preserve"> PAGEREF _Toc30078 \h </w:instrText>
      </w:r>
      <w:r>
        <w:fldChar w:fldCharType="separate"/>
      </w:r>
      <w:r>
        <w:t>9</w:t>
      </w:r>
      <w:r>
        <w:fldChar w:fldCharType="end"/>
      </w:r>
      <w:r>
        <w:fldChar w:fldCharType="end"/>
      </w:r>
    </w:p>
    <w:p w14:paraId="17ADB9B1">
      <w:pPr>
        <w:pStyle w:val="15"/>
        <w:tabs>
          <w:tab w:val="right" w:leader="dot" w:pos="8306"/>
        </w:tabs>
      </w:pPr>
      <w:r>
        <w:fldChar w:fldCharType="begin"/>
      </w:r>
      <w:r>
        <w:instrText xml:space="preserve"> HYPERLINK \l _Toc21751 </w:instrText>
      </w:r>
      <w:r>
        <w:fldChar w:fldCharType="separate"/>
      </w:r>
      <w:r>
        <w:rPr>
          <w:rFonts w:hint="eastAsia"/>
          <w:lang w:eastAsia="zh-CN"/>
        </w:rPr>
        <w:t xml:space="preserve">3.1 </w:t>
      </w:r>
      <w:r>
        <w:t>数据集选取与描述</w:t>
      </w:r>
      <w:r>
        <w:tab/>
      </w:r>
      <w:r>
        <w:fldChar w:fldCharType="begin"/>
      </w:r>
      <w:r>
        <w:instrText xml:space="preserve"> PAGEREF _Toc21751 \h </w:instrText>
      </w:r>
      <w:r>
        <w:fldChar w:fldCharType="separate"/>
      </w:r>
      <w:r>
        <w:t>9</w:t>
      </w:r>
      <w:r>
        <w:fldChar w:fldCharType="end"/>
      </w:r>
      <w:r>
        <w:fldChar w:fldCharType="end"/>
      </w:r>
    </w:p>
    <w:p w14:paraId="7A0BEBF8">
      <w:pPr>
        <w:pStyle w:val="15"/>
        <w:tabs>
          <w:tab w:val="right" w:leader="dot" w:pos="8306"/>
        </w:tabs>
      </w:pPr>
      <w:r>
        <w:fldChar w:fldCharType="begin"/>
      </w:r>
      <w:r>
        <w:instrText xml:space="preserve"> HYPERLINK \l _Toc7567 </w:instrText>
      </w:r>
      <w:r>
        <w:fldChar w:fldCharType="separate"/>
      </w:r>
      <w:r>
        <w:rPr>
          <w:rFonts w:hint="eastAsia"/>
          <w:lang w:eastAsia="zh-CN"/>
        </w:rPr>
        <w:t xml:space="preserve">3.2 </w:t>
      </w:r>
      <w:r>
        <w:t>评价指标设计</w:t>
      </w:r>
      <w:r>
        <w:tab/>
      </w:r>
      <w:r>
        <w:fldChar w:fldCharType="begin"/>
      </w:r>
      <w:r>
        <w:instrText xml:space="preserve"> PAGEREF _Toc7567 \h </w:instrText>
      </w:r>
      <w:r>
        <w:fldChar w:fldCharType="separate"/>
      </w:r>
      <w:r>
        <w:t>10</w:t>
      </w:r>
      <w:r>
        <w:fldChar w:fldCharType="end"/>
      </w:r>
      <w:r>
        <w:fldChar w:fldCharType="end"/>
      </w:r>
    </w:p>
    <w:p w14:paraId="57F59B4B">
      <w:pPr>
        <w:pStyle w:val="15"/>
        <w:tabs>
          <w:tab w:val="right" w:leader="dot" w:pos="8306"/>
        </w:tabs>
      </w:pPr>
      <w:r>
        <w:fldChar w:fldCharType="begin"/>
      </w:r>
      <w:r>
        <w:instrText xml:space="preserve"> HYPERLINK \l _Toc493 </w:instrText>
      </w:r>
      <w:r>
        <w:fldChar w:fldCharType="separate"/>
      </w:r>
      <w:r>
        <w:rPr>
          <w:rFonts w:hint="eastAsia"/>
          <w:lang w:eastAsia="zh-CN"/>
        </w:rPr>
        <w:t xml:space="preserve">3.3 </w:t>
      </w:r>
      <w:r>
        <w:t>实验环境与对比方案</w:t>
      </w:r>
      <w:r>
        <w:tab/>
      </w:r>
      <w:r>
        <w:fldChar w:fldCharType="begin"/>
      </w:r>
      <w:r>
        <w:instrText xml:space="preserve"> PAGEREF _Toc493 \h </w:instrText>
      </w:r>
      <w:r>
        <w:fldChar w:fldCharType="separate"/>
      </w:r>
      <w:r>
        <w:t>10</w:t>
      </w:r>
      <w:r>
        <w:fldChar w:fldCharType="end"/>
      </w:r>
      <w:r>
        <w:fldChar w:fldCharType="end"/>
      </w:r>
    </w:p>
    <w:p w14:paraId="29520159">
      <w:pPr>
        <w:pStyle w:val="13"/>
        <w:tabs>
          <w:tab w:val="right" w:leader="dot" w:pos="8306"/>
        </w:tabs>
      </w:pPr>
      <w:r>
        <w:fldChar w:fldCharType="begin"/>
      </w:r>
      <w:r>
        <w:instrText xml:space="preserve"> HYPERLINK \l _Toc207 </w:instrText>
      </w:r>
      <w:r>
        <w:fldChar w:fldCharType="separate"/>
      </w:r>
      <w:r>
        <w:rPr>
          <w:rFonts w:hint="eastAsia"/>
          <w:lang w:eastAsia="zh-CN"/>
        </w:rPr>
        <w:t xml:space="preserve">4 </w:t>
      </w:r>
      <w:r>
        <w:t>实验结果与对比分析</w:t>
      </w:r>
      <w:r>
        <w:tab/>
      </w:r>
      <w:r>
        <w:fldChar w:fldCharType="begin"/>
      </w:r>
      <w:r>
        <w:instrText xml:space="preserve"> PAGEREF _Toc207 \h </w:instrText>
      </w:r>
      <w:r>
        <w:fldChar w:fldCharType="separate"/>
      </w:r>
      <w:r>
        <w:t>11</w:t>
      </w:r>
      <w:r>
        <w:fldChar w:fldCharType="end"/>
      </w:r>
      <w:r>
        <w:fldChar w:fldCharType="end"/>
      </w:r>
    </w:p>
    <w:p w14:paraId="4F0041C2">
      <w:pPr>
        <w:pStyle w:val="15"/>
        <w:tabs>
          <w:tab w:val="right" w:leader="dot" w:pos="8306"/>
        </w:tabs>
      </w:pPr>
      <w:r>
        <w:fldChar w:fldCharType="begin"/>
      </w:r>
      <w:r>
        <w:instrText xml:space="preserve"> HYPERLINK \l _Toc3305 </w:instrText>
      </w:r>
      <w:r>
        <w:fldChar w:fldCharType="separate"/>
      </w:r>
      <w:r>
        <w:rPr>
          <w:rFonts w:hint="eastAsia"/>
          <w:lang w:eastAsia="zh-CN"/>
        </w:rPr>
        <w:t xml:space="preserve">4.1 </w:t>
      </w:r>
      <w:r>
        <w:t>可视化效果对比分析</w:t>
      </w:r>
      <w:r>
        <w:tab/>
      </w:r>
      <w:r>
        <w:fldChar w:fldCharType="begin"/>
      </w:r>
      <w:r>
        <w:instrText xml:space="preserve"> PAGEREF _Toc3305 \h </w:instrText>
      </w:r>
      <w:r>
        <w:fldChar w:fldCharType="separate"/>
      </w:r>
      <w:r>
        <w:t>11</w:t>
      </w:r>
      <w:r>
        <w:fldChar w:fldCharType="end"/>
      </w:r>
      <w:r>
        <w:fldChar w:fldCharType="end"/>
      </w:r>
    </w:p>
    <w:p w14:paraId="38BFD242">
      <w:pPr>
        <w:pStyle w:val="15"/>
        <w:tabs>
          <w:tab w:val="right" w:leader="dot" w:pos="8306"/>
        </w:tabs>
      </w:pPr>
      <w:r>
        <w:fldChar w:fldCharType="begin"/>
      </w:r>
      <w:r>
        <w:instrText xml:space="preserve"> HYPERLINK \l _Toc26705 </w:instrText>
      </w:r>
      <w:r>
        <w:fldChar w:fldCharType="separate"/>
      </w:r>
      <w:r>
        <w:rPr>
          <w:rFonts w:hint="eastAsia"/>
          <w:lang w:eastAsia="zh-CN"/>
        </w:rPr>
        <w:t xml:space="preserve">4.2 </w:t>
      </w:r>
      <w:r>
        <w:t>量化指标对比分析</w:t>
      </w:r>
      <w:r>
        <w:tab/>
      </w:r>
      <w:r>
        <w:fldChar w:fldCharType="begin"/>
      </w:r>
      <w:r>
        <w:instrText xml:space="preserve"> PAGEREF _Toc26705 \h </w:instrText>
      </w:r>
      <w:r>
        <w:fldChar w:fldCharType="separate"/>
      </w:r>
      <w:r>
        <w:t>11</w:t>
      </w:r>
      <w:r>
        <w:fldChar w:fldCharType="end"/>
      </w:r>
      <w:r>
        <w:fldChar w:fldCharType="end"/>
      </w:r>
    </w:p>
    <w:p w14:paraId="6E42B4A2">
      <w:pPr>
        <w:pStyle w:val="15"/>
        <w:tabs>
          <w:tab w:val="right" w:leader="dot" w:pos="8306"/>
        </w:tabs>
      </w:pPr>
      <w:r>
        <w:fldChar w:fldCharType="begin"/>
      </w:r>
      <w:r>
        <w:instrText xml:space="preserve"> HYPERLINK \l _Toc18723 </w:instrText>
      </w:r>
      <w:r>
        <w:fldChar w:fldCharType="separate"/>
      </w:r>
      <w:r>
        <w:rPr>
          <w:rFonts w:hint="eastAsia"/>
          <w:lang w:eastAsia="zh-CN"/>
        </w:rPr>
        <w:t xml:space="preserve">4.3 </w:t>
      </w:r>
      <w:r>
        <w:t>UMAP 参数敏感性分析</w:t>
      </w:r>
      <w:r>
        <w:tab/>
      </w:r>
      <w:r>
        <w:fldChar w:fldCharType="begin"/>
      </w:r>
      <w:r>
        <w:instrText xml:space="preserve"> PAGEREF _Toc18723 \h </w:instrText>
      </w:r>
      <w:r>
        <w:fldChar w:fldCharType="separate"/>
      </w:r>
      <w:r>
        <w:t>12</w:t>
      </w:r>
      <w:r>
        <w:fldChar w:fldCharType="end"/>
      </w:r>
      <w:r>
        <w:fldChar w:fldCharType="end"/>
      </w:r>
    </w:p>
    <w:p w14:paraId="2E54D5F3">
      <w:pPr>
        <w:pStyle w:val="15"/>
        <w:tabs>
          <w:tab w:val="right" w:leader="dot" w:pos="8306"/>
        </w:tabs>
      </w:pPr>
      <w:r>
        <w:fldChar w:fldCharType="begin"/>
      </w:r>
      <w:r>
        <w:instrText xml:space="preserve"> HYPERLINK \l _Toc14075 </w:instrText>
      </w:r>
      <w:r>
        <w:fldChar w:fldCharType="separate"/>
      </w:r>
      <w:r>
        <w:rPr>
          <w:rFonts w:hint="eastAsia"/>
          <w:lang w:eastAsia="zh-CN"/>
        </w:rPr>
        <w:t xml:space="preserve">4.4 </w:t>
      </w:r>
      <w:r>
        <w:t>方法优劣势总结</w:t>
      </w:r>
      <w:r>
        <w:tab/>
      </w:r>
      <w:r>
        <w:fldChar w:fldCharType="begin"/>
      </w:r>
      <w:r>
        <w:instrText xml:space="preserve"> PAGEREF _Toc14075 \h </w:instrText>
      </w:r>
      <w:r>
        <w:fldChar w:fldCharType="separate"/>
      </w:r>
      <w:r>
        <w:t>13</w:t>
      </w:r>
      <w:r>
        <w:fldChar w:fldCharType="end"/>
      </w:r>
      <w:r>
        <w:fldChar w:fldCharType="end"/>
      </w:r>
    </w:p>
    <w:p w14:paraId="1E1103D6">
      <w:pPr>
        <w:pStyle w:val="12"/>
        <w:tabs>
          <w:tab w:val="right" w:leader="dot" w:pos="8306"/>
        </w:tabs>
      </w:pPr>
      <w:r>
        <w:fldChar w:fldCharType="begin"/>
      </w:r>
      <w:r>
        <w:instrText xml:space="preserve"> HYPERLINK \l _Toc16442 </w:instrText>
      </w:r>
      <w:r>
        <w:fldChar w:fldCharType="separate"/>
      </w:r>
      <w:r>
        <w:t>优势：</w:t>
      </w:r>
      <w:r>
        <w:tab/>
      </w:r>
      <w:r>
        <w:fldChar w:fldCharType="begin"/>
      </w:r>
      <w:r>
        <w:instrText xml:space="preserve"> PAGEREF _Toc16442 \h </w:instrText>
      </w:r>
      <w:r>
        <w:fldChar w:fldCharType="separate"/>
      </w:r>
      <w:r>
        <w:t>13</w:t>
      </w:r>
      <w:r>
        <w:fldChar w:fldCharType="end"/>
      </w:r>
      <w:r>
        <w:fldChar w:fldCharType="end"/>
      </w:r>
    </w:p>
    <w:p w14:paraId="5D58953E">
      <w:pPr>
        <w:pStyle w:val="12"/>
        <w:tabs>
          <w:tab w:val="right" w:leader="dot" w:pos="8306"/>
        </w:tabs>
      </w:pPr>
      <w:r>
        <w:fldChar w:fldCharType="begin"/>
      </w:r>
      <w:r>
        <w:instrText xml:space="preserve"> HYPERLINK \l _Toc24854 </w:instrText>
      </w:r>
      <w:r>
        <w:fldChar w:fldCharType="separate"/>
      </w:r>
      <w:r>
        <w:t>劣势：</w:t>
      </w:r>
      <w:r>
        <w:tab/>
      </w:r>
      <w:r>
        <w:fldChar w:fldCharType="begin"/>
      </w:r>
      <w:r>
        <w:instrText xml:space="preserve"> PAGEREF _Toc24854 \h </w:instrText>
      </w:r>
      <w:r>
        <w:fldChar w:fldCharType="separate"/>
      </w:r>
      <w:r>
        <w:t>13</w:t>
      </w:r>
      <w:r>
        <w:fldChar w:fldCharType="end"/>
      </w:r>
      <w:r>
        <w:fldChar w:fldCharType="end"/>
      </w:r>
    </w:p>
    <w:p w14:paraId="5645E7C9">
      <w:pPr>
        <w:pStyle w:val="13"/>
        <w:tabs>
          <w:tab w:val="right" w:leader="dot" w:pos="8306"/>
        </w:tabs>
      </w:pPr>
      <w:r>
        <w:fldChar w:fldCharType="begin"/>
      </w:r>
      <w:r>
        <w:instrText xml:space="preserve"> HYPERLINK \l _Toc27118 </w:instrText>
      </w:r>
      <w:r>
        <w:fldChar w:fldCharType="separate"/>
      </w:r>
      <w:r>
        <w:rPr>
          <w:rFonts w:hint="eastAsia"/>
          <w:lang w:eastAsia="zh-CN"/>
        </w:rPr>
        <w:t xml:space="preserve">5. </w:t>
      </w:r>
      <w:r>
        <w:t>总结与展望</w:t>
      </w:r>
      <w:r>
        <w:tab/>
      </w:r>
      <w:r>
        <w:fldChar w:fldCharType="begin"/>
      </w:r>
      <w:r>
        <w:instrText xml:space="preserve"> PAGEREF _Toc27118 \h </w:instrText>
      </w:r>
      <w:r>
        <w:fldChar w:fldCharType="separate"/>
      </w:r>
      <w:r>
        <w:t>14</w:t>
      </w:r>
      <w:r>
        <w:fldChar w:fldCharType="end"/>
      </w:r>
      <w:r>
        <w:fldChar w:fldCharType="end"/>
      </w:r>
    </w:p>
    <w:p w14:paraId="73D02464">
      <w:pPr>
        <w:pStyle w:val="15"/>
        <w:tabs>
          <w:tab w:val="right" w:leader="dot" w:pos="8306"/>
        </w:tabs>
      </w:pPr>
      <w:r>
        <w:fldChar w:fldCharType="begin"/>
      </w:r>
      <w:r>
        <w:instrText xml:space="preserve"> HYPERLINK \l _Toc27023 </w:instrText>
      </w:r>
      <w:r>
        <w:fldChar w:fldCharType="separate"/>
      </w:r>
      <w:r>
        <w:rPr>
          <w:rFonts w:hint="eastAsia"/>
          <w:lang w:eastAsia="zh-CN"/>
        </w:rPr>
        <w:t xml:space="preserve">5.1 </w:t>
      </w:r>
      <w:r>
        <w:t>研究总结</w:t>
      </w:r>
      <w:r>
        <w:tab/>
      </w:r>
      <w:r>
        <w:fldChar w:fldCharType="begin"/>
      </w:r>
      <w:r>
        <w:instrText xml:space="preserve"> PAGEREF _Toc27023 \h </w:instrText>
      </w:r>
      <w:r>
        <w:fldChar w:fldCharType="separate"/>
      </w:r>
      <w:r>
        <w:t>14</w:t>
      </w:r>
      <w:r>
        <w:fldChar w:fldCharType="end"/>
      </w:r>
      <w:r>
        <w:fldChar w:fldCharType="end"/>
      </w:r>
    </w:p>
    <w:p w14:paraId="13BE7C84">
      <w:pPr>
        <w:pStyle w:val="15"/>
        <w:tabs>
          <w:tab w:val="right" w:leader="dot" w:pos="8306"/>
        </w:tabs>
      </w:pPr>
      <w:r>
        <w:fldChar w:fldCharType="begin"/>
      </w:r>
      <w:r>
        <w:instrText xml:space="preserve"> HYPERLINK \l _Toc18141 </w:instrText>
      </w:r>
      <w:r>
        <w:fldChar w:fldCharType="separate"/>
      </w:r>
      <w:r>
        <w:rPr>
          <w:rFonts w:hint="eastAsia"/>
          <w:lang w:eastAsia="zh-CN"/>
        </w:rPr>
        <w:t xml:space="preserve">5.2 </w:t>
      </w:r>
      <w:r>
        <w:t>不足与展望</w:t>
      </w:r>
      <w:r>
        <w:tab/>
      </w:r>
      <w:r>
        <w:fldChar w:fldCharType="begin"/>
      </w:r>
      <w:r>
        <w:instrText xml:space="preserve"> PAGEREF _Toc18141 \h </w:instrText>
      </w:r>
      <w:r>
        <w:fldChar w:fldCharType="separate"/>
      </w:r>
      <w:r>
        <w:t>14</w:t>
      </w:r>
      <w:r>
        <w:fldChar w:fldCharType="end"/>
      </w:r>
      <w:r>
        <w:fldChar w:fldCharType="end"/>
      </w:r>
    </w:p>
    <w:p w14:paraId="42747021">
      <w:pPr>
        <w:pStyle w:val="13"/>
        <w:tabs>
          <w:tab w:val="right" w:leader="dot" w:pos="8306"/>
        </w:tabs>
      </w:pPr>
      <w:r>
        <w:fldChar w:fldCharType="begin"/>
      </w:r>
      <w:r>
        <w:instrText xml:space="preserve"> HYPERLINK \l _Toc23125 </w:instrText>
      </w:r>
      <w:r>
        <w:fldChar w:fldCharType="separate"/>
      </w:r>
      <w:r>
        <w:t>参考文献</w:t>
      </w:r>
      <w:r>
        <w:tab/>
      </w:r>
      <w:r>
        <w:fldChar w:fldCharType="begin"/>
      </w:r>
      <w:r>
        <w:instrText xml:space="preserve"> PAGEREF _Toc23125 \h </w:instrText>
      </w:r>
      <w:r>
        <w:fldChar w:fldCharType="separate"/>
      </w:r>
      <w:r>
        <w:t>15</w:t>
      </w:r>
      <w:r>
        <w:fldChar w:fldCharType="end"/>
      </w:r>
      <w:r>
        <w:fldChar w:fldCharType="end"/>
      </w:r>
    </w:p>
    <w:p w14:paraId="3DF2C048">
      <w:r>
        <w:fldChar w:fldCharType="end"/>
      </w:r>
    </w:p>
    <w:p w14:paraId="7403F24B"/>
    <w:p w14:paraId="41D03F6F">
      <w:pPr>
        <w:rPr>
          <w:color w:val="000000"/>
          <w:sz w:val="24"/>
          <w:szCs w:val="24"/>
        </w:rPr>
      </w:pPr>
      <w:r>
        <w:rPr>
          <w:color w:val="000000"/>
          <w:sz w:val="24"/>
          <w:szCs w:val="24"/>
        </w:rPr>
        <w:br w:type="page"/>
      </w:r>
    </w:p>
    <w:p w14:paraId="11B4D74B">
      <w:pPr>
        <w:pStyle w:val="2"/>
        <w:keepNext/>
        <w:widowControl/>
        <w:numPr>
          <w:numId w:val="0"/>
        </w:numPr>
        <w:ind w:leftChars="0"/>
        <w:rPr>
          <w:b w:val="0"/>
          <w:bdr w:val="none" w:sz="0" w:space="0"/>
        </w:rPr>
      </w:pPr>
      <w:bookmarkStart w:id="1" w:name="_Toc31851"/>
      <w:r>
        <w:rPr>
          <w:rFonts w:hint="eastAsia"/>
          <w:lang w:eastAsia="zh-CN"/>
        </w:rPr>
        <w:t xml:space="preserve">1 </w:t>
      </w:r>
      <w:r>
        <w:t>研究背景</w:t>
      </w:r>
      <w:bookmarkEnd w:id="1"/>
    </w:p>
    <w:p w14:paraId="0BA5A59B">
      <w:pPr>
        <w:pStyle w:val="3"/>
        <w:keepNext/>
        <w:widowControl/>
        <w:numPr>
          <w:numId w:val="0"/>
        </w:numPr>
        <w:ind w:leftChars="0"/>
        <w:rPr>
          <w:b w:val="0"/>
          <w:bdr w:val="none" w:sz="0" w:space="0"/>
        </w:rPr>
      </w:pPr>
      <w:bookmarkStart w:id="2" w:name="_Toc1268"/>
      <w:r>
        <w:rPr>
          <w:rFonts w:hint="eastAsia"/>
          <w:lang w:eastAsia="zh-CN"/>
        </w:rPr>
        <w:t xml:space="preserve">1.1 </w:t>
      </w:r>
      <w:r>
        <w:t>高维数据与维度灾难</w:t>
      </w:r>
      <w:bookmarkEnd w:id="2"/>
    </w:p>
    <w:p w14:paraId="5023F384">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随着物联网、生物测序、图像采集等技术的高速发展，各领域产生的数据维度呈现爆炸式增长。在计算机视觉领域，一张普通的 RGB 图像维度即可达到数万维；在生物信息学中，单细胞基因表达数据的特征维度可达数十万；在自然语言处理中，词袋模型与词向量技术也会产生超高维的文本表示。高维数据在承载丰富信息的同时，也给数据分析与建模带来了严峻挑战，即 “维度灾难” 问题。</w:t>
      </w:r>
    </w:p>
    <w:p w14:paraId="087EC399">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维度灾难具体体现在三个方面：其一，计算复杂度随维度呈指数级增长，海量高维数据会导致存储成本与计算开销急剧上升，传统算法难以高效处理；其二，高维空间中样本分布极度稀疏，欧氏距离的度量失效，样本间相似度难以准确衡量，直接导致聚类、分类等机器学习模型性能下降；其三，高维特征中普遍存在大量冗余信息与噪声干扰，易引发模型过拟合，降低模型的泛化能力。因此，如何在尽可能保留数据核心信息的前提下，实现高维数据的低维表示，成为机器学习领域的核心研究问题之一。</w:t>
      </w:r>
    </w:p>
    <w:p w14:paraId="467281B6">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降维技术是应对维度灾难的核心手段，其通过特定的映射函数将高维空间数据投影到低维子空间，在压缩数据维度的同时保留数据的本质结构与关键信息。降维不仅能够实现高维数据的可视化，帮助研究者直观洞察数据分布规律，还能够实现特征提纯、去除噪声，有效提升后续机器学习任务的性能，因此在数据挖掘、模式识别、生物信息分析等领域得到了广泛应用。</w:t>
      </w:r>
    </w:p>
    <w:p w14:paraId="6F815D86">
      <w:pPr>
        <w:pStyle w:val="3"/>
        <w:keepNext/>
        <w:widowControl/>
        <w:numPr>
          <w:numId w:val="0"/>
        </w:numPr>
        <w:ind w:leftChars="0"/>
        <w:rPr>
          <w:b w:val="0"/>
          <w:bdr w:val="none" w:sz="0" w:space="0"/>
        </w:rPr>
      </w:pPr>
      <w:bookmarkStart w:id="3" w:name="_Toc18983"/>
      <w:r>
        <w:rPr>
          <w:rFonts w:hint="eastAsia"/>
          <w:lang w:eastAsia="zh-CN"/>
        </w:rPr>
        <w:t xml:space="preserve">1.2 </w:t>
      </w:r>
      <w:r>
        <w:t>降维技术研究现状与现存不足</w:t>
      </w:r>
      <w:bookmarkEnd w:id="3"/>
    </w:p>
    <w:p w14:paraId="375336A1">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降维技术经过数十年发展，已形成线性降维与非线性降维两大体系，各类方法在不同场景下各有优劣，但也普遍存在局限性。</w:t>
      </w:r>
    </w:p>
    <w:p w14:paraId="27DD4650">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线性降维方法是最早发展且理论最为完备的一类方法，其假设数据具有线性分布结构，通过线性变换实现投影。代表性方法为主成分分析（PCA），由 Pearson 于 1901 年提出，以最大化投影后方差为目标，具有计算高效、可解释性强、无超参数的优势，至今仍是数据预处理的首选方法。后续发展出的有监督线性降维方法如多类判别分析（MDA），通过最大化类间散度与类内散度的比值实现投影，能够保留数据的类别判别信息，在分类任务特征提取中应用广泛。但线性方法的固有缺陷十分明显：其仅能捕捉数据的线性结构，面对具有非线性流形分布的真实数据（如人脸图像、手写数字、基因数据），降维效果会大幅下降，无法揭示数据的内在非线性结构。</w:t>
      </w:r>
    </w:p>
    <w:p w14:paraId="20D4C28A">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为处理非线性分布数据，研究者提出了非线性降维方法。基于核技巧的核主成分分析（KPCA）将数据隐式映射到高维特征空间后执行 PCA，能够提取非线性主成分，但核函数类型与核参数的选择缺乏统一标准，且计算复杂度随样本量呈平方级增长，难以处理大规模数据。基于流形学习的方法如等距映射（Isomap）、局部线性嵌入（LLE）等，基于 “高维数据分布在低维光滑流形上” 的假设，通过保留流形上的几何结构实现降维，能够揭示数据的内在流形结构，但这类方法对噪声与离群点敏感，且近邻图构建与最短路径计算的复杂度极高，大规模数据下适用性差。</w:t>
      </w:r>
    </w:p>
    <w:p w14:paraId="74BB01E0">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面向高维数据可视化需求，基于概率分布匹配的降维方法逐渐成为主流。2008 年 van der Maaten 等人提出的 t 分布邻域嵌入（t-SNE），通过最小化高低维概率分布的 KL 散度实现降维，局部邻域结构保留效果极佳，成为高维数据可视化的事实标准。但 t-SNE 存在难以忽视的缺陷：一是计算复杂度高，其需要计算所有样本对的相似度，时间复杂度为 O (N²)，处理上万样本时耗时极长；二是全局结构丢失严重，仅关注局部邻域关系，无法反映数据的全局分布特征，不同类别间的相对距离不具备物理意义；三是结果不稳定，随机初始化会导致每次运行结果差异较大，且无法直接对新样本进行降维，缺乏增量学习能力。</w:t>
      </w:r>
    </w:p>
    <w:p w14:paraId="63CB56E0">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针对 t-SNE 的诸多缺陷，研究者一直在探索更优的降维方案。2018 年 McInnes 等人提出的均匀流形近似与投影（UMAP）方法，基于拓扑数据分析与黎曼几何理论构建降维框架，在保留优秀局部结构的同时兼顾全局结构，且计算效率较 t-SNE 提升一个数量级，支持大规模数据处理与新样本变换，迅速成为降维领域的研究热点。现有研究表明，UMAP 在单细胞测序数据分析、图像可视化、异常检测等领域均表现出优异性能，但目前针对 UMAP 的系统性理论梳理与参数敏感性分析仍不够完善，其与经典降维方法的量化对比研究仍有待补充。</w:t>
      </w:r>
    </w:p>
    <w:p w14:paraId="4CB06E5F">
      <w:pPr>
        <w:pStyle w:val="3"/>
        <w:keepNext/>
        <w:widowControl/>
        <w:numPr>
          <w:numId w:val="0"/>
        </w:numPr>
        <w:ind w:leftChars="0"/>
        <w:rPr>
          <w:b w:val="0"/>
          <w:bdr w:val="none" w:sz="0" w:space="0"/>
        </w:rPr>
      </w:pPr>
      <w:bookmarkStart w:id="4" w:name="_Toc9684"/>
      <w:r>
        <w:rPr>
          <w:rFonts w:hint="eastAsia"/>
          <w:lang w:eastAsia="zh-CN"/>
        </w:rPr>
        <w:t xml:space="preserve">1.3 </w:t>
      </w:r>
      <w:r>
        <w:t>本文研究内容与意义</w:t>
      </w:r>
      <w:bookmarkEnd w:id="4"/>
    </w:p>
    <w:p w14:paraId="6A4249DF">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本文选取 UMAP 作为研究对象，对其理论基础、算法原理、优化目标、参数特性进行系统性梳理，并基于经典高维数据集开展实证研究，通过与 PCA、t-SNE 等经典方法的多维度对比，验证 UMAP 的性能优势与适用场景，同时分析关键超参数对降维效果的影响规律。</w:t>
      </w:r>
    </w:p>
    <w:p w14:paraId="2D9E56DF">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本文的研究意义体现在两个方面：理论层面，系统梳理 UMAP 的数学原理与推导过程，明确其与传统降维方法的理论差异，完善降维方法的理论体系；应用层面，通过多维度量化对比与参数分析，为实际应用中 UMAP 的方法选型与参数调优提供参考依据，助力该方法在各领域的落地应用。</w:t>
      </w:r>
    </w:p>
    <w:p w14:paraId="588B928B">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本文后续章节安排如下：第 2 章详细阐述 UMAP 方法的核心理论、目标函数推导与算法流程；第 3 章介绍实验数据集、评价指标与对比方案；第 4 章展示实验结果，从可视化、量化指标、参数敏感性三个维度展开分析；第 5 章总结全文并对未来研究方向进行展望。</w:t>
      </w:r>
    </w:p>
    <w:p w14:paraId="6BE56C40">
      <w:pPr>
        <w:pStyle w:val="2"/>
        <w:keepNext/>
        <w:widowControl/>
        <w:numPr>
          <w:numId w:val="0"/>
        </w:numPr>
        <w:ind w:leftChars="0"/>
        <w:rPr>
          <w:b w:val="0"/>
          <w:bdr w:val="none" w:sz="0" w:space="0"/>
        </w:rPr>
      </w:pPr>
      <w:bookmarkStart w:id="5" w:name="_Toc31212"/>
      <w:r>
        <w:rPr>
          <w:rFonts w:hint="eastAsia"/>
          <w:lang w:eastAsia="zh-CN"/>
        </w:rPr>
        <w:t xml:space="preserve">2 </w:t>
      </w:r>
      <w:r>
        <w:t>UMAP 降维方法原理</w:t>
      </w:r>
      <w:bookmarkEnd w:id="5"/>
    </w:p>
    <w:p w14:paraId="6D7D00CC">
      <w:pPr>
        <w:pStyle w:val="3"/>
        <w:keepNext/>
        <w:widowControl/>
        <w:numPr>
          <w:numId w:val="0"/>
        </w:numPr>
        <w:ind w:leftChars="0"/>
        <w:rPr>
          <w:b w:val="0"/>
          <w:bdr w:val="none" w:sz="0" w:space="0"/>
        </w:rPr>
      </w:pPr>
      <w:bookmarkStart w:id="6" w:name="_Toc19830"/>
      <w:r>
        <w:rPr>
          <w:rFonts w:hint="eastAsia"/>
          <w:lang w:eastAsia="zh-CN"/>
        </w:rPr>
        <w:t xml:space="preserve">2.1 </w:t>
      </w:r>
      <w:r>
        <w:t>方法提出动机与解决的问题</w:t>
      </w:r>
      <w:bookmarkEnd w:id="6"/>
    </w:p>
    <w:p w14:paraId="450DAC8A">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UMAP（Uniform Manifold Approximation and Projection，均匀流形近似与投影）的提出，核心是针对现有降维方法的三大痛点进行优化：</w:t>
      </w:r>
    </w:p>
    <w:p w14:paraId="08A0D413">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第一，解决</w:t>
      </w:r>
      <w:r>
        <w:rPr>
          <w:rStyle w:val="19"/>
          <w:rFonts w:hint="eastAsia" w:ascii="宋体" w:hAnsi="宋体" w:eastAsia="宋体" w:cs="宋体"/>
          <w:color w:val="000000"/>
          <w:sz w:val="21"/>
          <w:szCs w:val="21"/>
          <w:bdr w:val="none" w:color="auto" w:sz="0" w:space="0"/>
        </w:rPr>
        <w:t>全局结构保留不足</w:t>
      </w:r>
      <w:r>
        <w:rPr>
          <w:rFonts w:hint="eastAsia" w:ascii="宋体" w:hAnsi="宋体" w:eastAsia="宋体" w:cs="宋体"/>
          <w:color w:val="000000"/>
          <w:sz w:val="21"/>
          <w:szCs w:val="21"/>
          <w:bdr w:val="none" w:color="auto" w:sz="0" w:space="0"/>
        </w:rPr>
        <w:t>的问题。以 t-SNE 为代表的可视化降维方法过度聚焦局部邻域，导致低维表示丢失全局分布信息，无法反映数据大类之间的关系。UMAP 基于拓扑流形假设，在优化过程中同时约束局部邻域与全局拓扑结构，实现局部与全局的平衡。</w:t>
      </w:r>
    </w:p>
    <w:p w14:paraId="59B2FADB">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第二，解决</w:t>
      </w:r>
      <w:r>
        <w:rPr>
          <w:rStyle w:val="19"/>
          <w:rFonts w:hint="eastAsia" w:ascii="宋体" w:hAnsi="宋体" w:eastAsia="宋体" w:cs="宋体"/>
          <w:color w:val="000000"/>
          <w:sz w:val="21"/>
          <w:szCs w:val="21"/>
          <w:bdr w:val="none" w:color="auto" w:sz="0" w:space="0"/>
        </w:rPr>
        <w:t>计算效率低下</w:t>
      </w:r>
      <w:r>
        <w:rPr>
          <w:rFonts w:hint="eastAsia" w:ascii="宋体" w:hAnsi="宋体" w:eastAsia="宋体" w:cs="宋体"/>
          <w:color w:val="000000"/>
          <w:sz w:val="21"/>
          <w:szCs w:val="21"/>
          <w:bdr w:val="none" w:color="auto" w:sz="0" w:space="0"/>
        </w:rPr>
        <w:t>的问题。t-SNE、Isomap 等方法均需计算全样本对的距离或相似度，时间复杂度与空间复杂度随样本量平方增长，无法适配十万级以上的大规模数据。UMAP 采用稀疏近邻图构建与负采样优化技术，将时间复杂度降至近线性，大幅提升大规模数据下的可用性。</w:t>
      </w:r>
    </w:p>
    <w:p w14:paraId="260DAC76">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第三，解决</w:t>
      </w:r>
      <w:r>
        <w:rPr>
          <w:rStyle w:val="19"/>
          <w:rFonts w:hint="eastAsia" w:ascii="宋体" w:hAnsi="宋体" w:eastAsia="宋体" w:cs="宋体"/>
          <w:color w:val="000000"/>
          <w:sz w:val="21"/>
          <w:szCs w:val="21"/>
          <w:bdr w:val="none" w:color="auto" w:sz="0" w:space="0"/>
        </w:rPr>
        <w:t>方法泛化能力弱</w:t>
      </w:r>
      <w:r>
        <w:rPr>
          <w:rFonts w:hint="eastAsia" w:ascii="宋体" w:hAnsi="宋体" w:eastAsia="宋体" w:cs="宋体"/>
          <w:color w:val="000000"/>
          <w:sz w:val="21"/>
          <w:szCs w:val="21"/>
          <w:bdr w:val="none" w:color="auto" w:sz="0" w:space="0"/>
        </w:rPr>
        <w:t>的问题。t-SNE 属于直推式降维方法，只能对训练样本进行降维，无法直接处理新增样本，增量场景下需重新训练。UMAP 构建了显式的映射模型，支持对新样本进行直接变换，具备归纳式学习能力，更适合工业级落地应用。</w:t>
      </w:r>
    </w:p>
    <w:p w14:paraId="604E814A">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UMAP 的核心假设包含三点：一是高维数据均匀分布在一个低维的黎曼流形上；二是该流形在局部范围内近似欧氏空间，局部距离可通过欧氏距离近似；三是流形的局部度量是均匀的，即局部邻域的大小具有局部一致性。基于以上假设，UMAP 通过构建高维数据的模糊拓扑表示，再在低维空间拟合该拓扑结构，最终实现降维。</w:t>
      </w:r>
    </w:p>
    <w:p w14:paraId="726F3456">
      <w:pPr>
        <w:pStyle w:val="3"/>
        <w:keepNext/>
        <w:pageBreakBefore/>
        <w:widowControl/>
        <w:numPr>
          <w:numId w:val="0"/>
        </w:numPr>
        <w:ind w:leftChars="0"/>
        <w:rPr>
          <w:b w:val="0"/>
          <w:bdr w:val="none" w:sz="0" w:space="0"/>
        </w:rPr>
      </w:pPr>
      <w:bookmarkStart w:id="7" w:name="_Toc5075"/>
      <w:r>
        <w:rPr>
          <w:rFonts w:hint="eastAsia"/>
          <w:lang w:eastAsia="zh-CN"/>
        </w:rPr>
        <w:t xml:space="preserve">2.2 </w:t>
      </w:r>
      <w:r>
        <w:t>核心理论基础</w:t>
      </w:r>
      <w:bookmarkEnd w:id="7"/>
    </w:p>
    <w:p w14:paraId="07CB0080">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UMAP 的理论基础源于拓扑数据分析中的单纯复形理论与模糊集理论，其核心思路是：先为高维数据构建一个模糊单纯复形，用以表征数据的拓扑结构；再在低维空间寻找一个最优嵌入，使得低维空间对应的模糊单纯复形与高维空间尽可能一致。</w:t>
      </w:r>
    </w:p>
    <w:p w14:paraId="68D43ED1">
      <w:pPr>
        <w:pStyle w:val="11"/>
        <w:widowControl/>
        <w:numPr>
          <w:numId w:val="0"/>
        </w:numPr>
        <w:pBdr>
          <w:top w:val="none" w:color="auto" w:sz="0" w:space="0"/>
          <w:left w:val="none" w:color="auto" w:sz="0" w:space="0"/>
          <w:bottom w:val="none" w:color="auto" w:sz="0" w:space="0"/>
          <w:right w:val="none" w:color="auto" w:sz="0" w:space="0"/>
        </w:pBdr>
        <w:ind w:left="0" w:leftChars="0" w:firstLine="480"/>
        <w:rPr>
          <w:rFonts w:hint="eastAsia" w:ascii="宋体" w:hAnsi="宋体" w:eastAsia="宋体" w:cs="宋体"/>
          <w:b w:val="0"/>
          <w:color w:val="000000"/>
          <w:sz w:val="21"/>
          <w:szCs w:val="21"/>
          <w:bdr w:val="none" w:sz="0" w:space="0"/>
        </w:rPr>
      </w:pPr>
      <w:r>
        <w:rPr>
          <w:rFonts w:hint="eastAsia" w:ascii="宋体" w:hAnsi="宋体" w:eastAsia="宋体" w:cs="宋体"/>
          <w:color w:val="000000"/>
          <w:sz w:val="21"/>
          <w:szCs w:val="21"/>
          <w:bdr w:val="none" w:color="auto" w:sz="0" w:space="0"/>
          <w:lang w:eastAsia="zh-CN"/>
        </w:rPr>
        <w:t xml:space="preserve">2.2.1 </w:t>
      </w:r>
      <w:r>
        <w:rPr>
          <w:rFonts w:hint="eastAsia" w:ascii="宋体" w:hAnsi="宋体" w:eastAsia="宋体" w:cs="宋体"/>
          <w:color w:val="000000"/>
          <w:sz w:val="21"/>
          <w:szCs w:val="21"/>
          <w:bdr w:val="none" w:color="auto" w:sz="0" w:space="0"/>
        </w:rPr>
        <w:t>局部距离与邻域构建</w:t>
      </w:r>
    </w:p>
    <w:p w14:paraId="5B7AF84F">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UMAP 首先为每个样本点定义局部邻域。对于高维空间中的样本点</w:t>
      </w:r>
      <m:oMath>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x</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m:t>
            </m:r>
            <m:ctrlPr>
              <w:rPr>
                <w:rFonts w:hint="eastAsia" w:ascii="Cambria Math" w:hAnsi="Cambria Math" w:eastAsia="宋体" w:cs="宋体"/>
                <w:sz w:val="21"/>
                <w:szCs w:val="21"/>
              </w:rPr>
            </m:ctrlPr>
          </m:sub>
        </m:sSub>
      </m:oMath>
      <w:r>
        <w:rPr>
          <w:rFonts w:hint="eastAsia" w:ascii="宋体" w:hAnsi="宋体" w:eastAsia="宋体" w:cs="宋体"/>
          <w:color w:val="000000"/>
          <w:sz w:val="21"/>
          <w:szCs w:val="21"/>
          <w:bdr w:val="none" w:color="auto" w:sz="0" w:space="0"/>
        </w:rPr>
        <w:t>，首先找到其 k 个最近邻，记</w:t>
      </w:r>
      <m:oMath>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x</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m:t>
            </m:r>
            <m:ctrlPr>
              <w:rPr>
                <w:rFonts w:hint="eastAsia" w:ascii="Cambria Math" w:hAnsi="Cambria Math" w:eastAsia="宋体" w:cs="宋体"/>
                <w:sz w:val="21"/>
                <w:szCs w:val="21"/>
              </w:rPr>
            </m:ctrlPr>
          </m:sub>
        </m:sSub>
      </m:oMath>
      <w:r>
        <w:rPr>
          <w:rFonts w:hint="eastAsia" w:ascii="宋体" w:hAnsi="宋体" w:eastAsia="宋体" w:cs="宋体"/>
          <w:color w:val="000000"/>
          <w:sz w:val="21"/>
          <w:szCs w:val="21"/>
          <w:bdr w:val="none" w:color="auto" w:sz="0" w:space="0"/>
        </w:rPr>
        <w:t>到第 1 个最近邻的距离为</w:t>
      </w:r>
      <m:oMath>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ρ</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m:t>
            </m:r>
            <m:ctrlPr>
              <w:rPr>
                <w:rFonts w:hint="eastAsia" w:ascii="Cambria Math" w:hAnsi="Cambria Math" w:eastAsia="宋体" w:cs="宋体"/>
                <w:sz w:val="21"/>
                <w:szCs w:val="21"/>
              </w:rPr>
            </m:ctrlPr>
          </m:sub>
        </m:sSub>
      </m:oMath>
      <w:r>
        <w:rPr>
          <w:rFonts w:hint="eastAsia" w:ascii="宋体" w:hAnsi="宋体" w:eastAsia="宋体" w:cs="宋体"/>
          <w:color w:val="000000"/>
          <w:sz w:val="21"/>
          <w:szCs w:val="21"/>
          <w:bdr w:val="none" w:color="auto" w:sz="0" w:space="0"/>
        </w:rPr>
        <w:t>，称为局部最小距离。该参数的作用是保证每个样本点的最近邻隶属度为 1，确保每个点至少有一个近邻，避免孤立点影响拓扑结构。</w:t>
      </w:r>
    </w:p>
    <w:p w14:paraId="2415D6B0">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由于流形的局部曲率不同，不同区域的邻域尺度存在差异，因</w:t>
      </w:r>
      <w:r>
        <w:rPr>
          <w:rFonts w:hint="eastAsia" w:ascii="宋体" w:hAnsi="宋体" w:eastAsia="宋体" w:cs="宋体"/>
          <w:color w:val="000000"/>
          <w:sz w:val="21"/>
          <w:szCs w:val="21"/>
          <w:bdr w:val="none" w:color="auto" w:sz="0" w:space="0"/>
          <w:lang w:val="en-US" w:eastAsia="zh-CN"/>
        </w:rPr>
        <w:t>此</w:t>
      </w:r>
      <w:r>
        <w:rPr>
          <w:rFonts w:hint="eastAsia" w:ascii="宋体" w:hAnsi="宋体" w:eastAsia="宋体" w:cs="宋体"/>
          <w:color w:val="000000"/>
          <w:sz w:val="21"/>
          <w:szCs w:val="21"/>
          <w:bdr w:val="none" w:color="auto" w:sz="0" w:space="0"/>
        </w:rPr>
        <w:t>UMAP为每个样本点自适应计算归一化距离因子</w:t>
      </w:r>
      <m:oMath>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σ</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m:t>
            </m:r>
            <m:ctrlPr>
              <w:rPr>
                <w:rFonts w:hint="eastAsia" w:ascii="Cambria Math" w:hAnsi="Cambria Math" w:eastAsia="宋体" w:cs="宋体"/>
                <w:sz w:val="21"/>
                <w:szCs w:val="21"/>
              </w:rPr>
            </m:ctrlPr>
          </m:sub>
        </m:sSub>
      </m:oMath>
      <w:r>
        <w:rPr>
          <w:rFonts w:hint="eastAsia" w:ascii="宋体" w:hAnsi="宋体" w:eastAsia="宋体" w:cs="宋体"/>
          <w:color w:val="000000"/>
          <w:sz w:val="21"/>
          <w:szCs w:val="21"/>
          <w:bdr w:val="none" w:color="auto" w:sz="0" w:space="0"/>
        </w:rPr>
        <w:t>。该参数通过约束局部熵来确定：给定邻域大小 k，要求邻域内的模糊隶属度的熵值等于</w:t>
      </w:r>
      <m:oMath>
        <m:func>
          <m:funcPr>
            <m:ctrlPr>
              <w:rPr>
                <w:rFonts w:hint="eastAsia" w:ascii="Cambria Math" w:hAnsi="Cambria Math" w:eastAsia="宋体" w:cs="宋体"/>
                <w:sz w:val="21"/>
                <w:szCs w:val="21"/>
              </w:rPr>
            </m:ctrlPr>
          </m:funcPr>
          <m:fName>
            <m:sSub>
              <m:sSubPr>
                <m:ctrlPr>
                  <w:rPr>
                    <w:rFonts w:hint="eastAsia" w:ascii="Cambria Math" w:hAnsi="Cambria Math" w:eastAsia="宋体" w:cs="宋体"/>
                    <w:sz w:val="21"/>
                    <w:szCs w:val="21"/>
                  </w:rPr>
                </m:ctrlPr>
              </m:sSubPr>
              <m:e>
                <m:r>
                  <m:rPr>
                    <m:nor/>
                    <m:sty m:val="p"/>
                  </m:rPr>
                  <w:rPr>
                    <w:rFonts w:hint="eastAsia" w:ascii="Cambria Math" w:hAnsi="Cambria Math" w:eastAsia="宋体" w:cs="宋体"/>
                    <w:sz w:val="21"/>
                    <w:szCs w:val="21"/>
                  </w:rPr>
                  <m:t>log</m:t>
                </m:r>
                <m:ctrlPr>
                  <w:rPr>
                    <w:rFonts w:hint="eastAsia" w:ascii="Cambria Math" w:hAnsi="Cambria Math" w:eastAsia="宋体" w:cs="宋体"/>
                    <w:sz w:val="21"/>
                    <w:szCs w:val="21"/>
                  </w:rPr>
                </m:ctrlPr>
              </m:e>
              <m:sub>
                <m:r>
                  <m:rPr>
                    <m:nor/>
                    <m:sty m:val="p"/>
                  </m:rPr>
                  <w:rPr>
                    <w:rFonts w:hint="eastAsia" w:ascii="Cambria Math" w:hAnsi="Cambria Math" w:eastAsia="宋体" w:cs="宋体"/>
                    <w:i w:val="0"/>
                    <w:sz w:val="21"/>
                    <w:szCs w:val="21"/>
                  </w:rPr>
                  <m:t>2</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fName>
          <m:e>
            <m:r>
              <m:rPr>
                <m:nor/>
                <m:sty m:val="p"/>
              </m:rPr>
              <w:rPr>
                <w:rFonts w:hint="eastAsia" w:ascii="Cambria Math" w:hAnsi="Cambria Math" w:eastAsia="宋体" w:cs="宋体"/>
                <w:i w:val="0"/>
                <w:sz w:val="21"/>
                <w:szCs w:val="21"/>
              </w:rPr>
              <m:t>(</m:t>
            </m:r>
            <m:ctrlPr>
              <w:rPr>
                <w:rFonts w:hint="eastAsia" w:ascii="Cambria Math" w:hAnsi="Cambria Math" w:eastAsia="宋体" w:cs="宋体"/>
                <w:sz w:val="21"/>
                <w:szCs w:val="21"/>
              </w:rPr>
            </m:ctrlPr>
          </m:e>
        </m:func>
        <m:r>
          <m:rPr>
            <m:nor/>
          </m:rPr>
          <w:rPr>
            <w:rFonts w:hint="eastAsia" w:ascii="Cambria Math" w:hAnsi="Cambria Math" w:eastAsia="宋体" w:cs="宋体"/>
            <w:i/>
            <w:sz w:val="21"/>
            <w:szCs w:val="21"/>
          </w:rPr>
          <m:t>k</m:t>
        </m:r>
        <m:r>
          <m:rPr>
            <m:nor/>
            <m:sty m:val="p"/>
          </m:rPr>
          <w:rPr>
            <w:rFonts w:hint="eastAsia" w:ascii="Cambria Math" w:hAnsi="Cambria Math" w:eastAsia="宋体" w:cs="宋体"/>
            <w:i w:val="0"/>
            <w:sz w:val="21"/>
            <w:szCs w:val="21"/>
          </w:rPr>
          <m:t>)</m:t>
        </m:r>
      </m:oMath>
      <w:r>
        <w:rPr>
          <w:rFonts w:hint="eastAsia" w:ascii="宋体" w:hAnsi="宋体" w:eastAsia="宋体" w:cs="宋体"/>
          <w:color w:val="000000"/>
          <w:sz w:val="21"/>
          <w:szCs w:val="21"/>
          <w:bdr w:val="none" w:color="auto" w:sz="0" w:space="0"/>
        </w:rPr>
        <w:t>，即</w:t>
      </w:r>
      <w:r>
        <w:rPr>
          <w:rFonts w:hint="eastAsia" w:ascii="宋体" w:hAnsi="宋体" w:eastAsia="宋体" w:cs="宋体"/>
          <w:color w:val="000000"/>
          <w:sz w:val="21"/>
          <w:szCs w:val="21"/>
          <w:bdr w:val="none" w:color="auto" w:sz="0" w:space="0"/>
          <w:lang w:eastAsia="zh-CN"/>
        </w:rPr>
        <w:t>：</w:t>
      </w:r>
      <m:oMath>
        <m:nary>
          <m:naryPr>
            <m:chr m:val="∑"/>
            <m:limLoc m:val="subSup"/>
            <m:supHide m:val="1"/>
            <m:ctrlPr>
              <w:rPr>
                <w:rFonts w:hint="eastAsia" w:ascii="Cambria Math" w:hAnsi="Cambria Math" w:eastAsia="宋体" w:cs="宋体"/>
                <w:sz w:val="21"/>
                <w:szCs w:val="21"/>
              </w:rPr>
            </m:ctrlPr>
          </m:naryPr>
          <m:sub>
            <m:r>
              <m:rPr>
                <m:nor/>
              </m:rPr>
              <w:rPr>
                <w:rFonts w:hint="eastAsia" w:ascii="Cambria Math" w:hAnsi="Cambria Math" w:eastAsia="宋体" w:cs="宋体"/>
                <w:i/>
                <w:sz w:val="21"/>
                <w:szCs w:val="21"/>
              </w:rPr>
              <m:t>j</m:t>
            </m:r>
            <m:r>
              <m:rPr>
                <m:nor/>
                <m:sty m:val="p"/>
              </m:rPr>
              <w:rPr>
                <w:rFonts w:hint="eastAsia" w:ascii="Cambria Math" w:hAnsi="Cambria Math" w:eastAsia="宋体" w:cs="宋体"/>
                <w:i w:val="0"/>
                <w:sz w:val="21"/>
                <w:szCs w:val="21"/>
              </w:rPr>
              <m:t>∈</m:t>
            </m:r>
            <m:sSub>
              <m:sSubPr>
                <m:ctrlPr>
                  <w:rPr>
                    <w:rFonts w:hint="eastAsia" w:ascii="Cambria Math" w:hAnsi="Cambria Math" w:eastAsia="宋体" w:cs="宋体"/>
                    <w:sz w:val="21"/>
                    <w:szCs w:val="21"/>
                  </w:rPr>
                </m:ctrlPr>
              </m:sSubPr>
              <m:e>
                <m:r>
                  <m:rPr>
                    <m:nor/>
                    <m:scr m:val="script"/>
                  </m:rPr>
                  <w:rPr>
                    <w:rFonts w:hint="eastAsia" w:ascii="Cambria Math" w:hAnsi="Cambria Math" w:eastAsia="MS Mincho" w:cs="MS Mincho"/>
                    <w:i/>
                    <w:sz w:val="21"/>
                    <w:szCs w:val="21"/>
                  </w:rPr>
                  <m:t>N</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sub>
          <m:sup>
            <m:ctrlPr>
              <w:rPr>
                <w:rFonts w:hint="eastAsia" w:ascii="Cambria Math" w:hAnsi="Cambria Math" w:eastAsia="宋体" w:cs="宋体"/>
                <w:sz w:val="21"/>
                <w:szCs w:val="21"/>
              </w:rPr>
            </m:ctrlPr>
          </m:sup>
          <m:e>
            <m:r>
              <m:rPr>
                <m:nor/>
              </m:rPr>
              <w:rPr>
                <w:rFonts w:hint="eastAsia" w:ascii="Cambria Math" w:hAnsi="Cambria Math" w:eastAsia="宋体" w:cs="宋体"/>
                <w:i/>
                <w:sz w:val="21"/>
                <w:szCs w:val="21"/>
              </w:rPr>
              <m:t>exp</m:t>
            </m:r>
            <m:ctrlPr>
              <w:rPr>
                <w:rFonts w:hint="eastAsia" w:ascii="Cambria Math" w:hAnsi="Cambria Math" w:eastAsia="宋体" w:cs="宋体"/>
                <w:sz w:val="21"/>
                <w:szCs w:val="21"/>
              </w:rPr>
            </m:ctrlPr>
          </m:e>
        </m:nary>
        <m:d>
          <m:dPr>
            <m:ctrlPr>
              <w:rPr>
                <w:rFonts w:hint="eastAsia" w:ascii="Cambria Math" w:hAnsi="Cambria Math" w:eastAsia="宋体" w:cs="宋体"/>
                <w:sz w:val="21"/>
                <w:szCs w:val="21"/>
              </w:rPr>
            </m:ctrlPr>
          </m:dPr>
          <m:e>
            <m:r>
              <m:rPr>
                <m:nor/>
                <m:sty m:val="p"/>
              </m:rPr>
              <w:rPr>
                <w:rFonts w:hint="eastAsia" w:ascii="Cambria Math" w:hAnsi="Cambria Math" w:eastAsia="宋体" w:cs="宋体"/>
                <w:i w:val="0"/>
                <w:sz w:val="21"/>
                <w:szCs w:val="21"/>
              </w:rPr>
              <m:t>−</m:t>
            </m:r>
            <m:f>
              <m:fPr>
                <m:ctrlPr>
                  <w:rPr>
                    <w:rFonts w:hint="eastAsia" w:ascii="Cambria Math" w:hAnsi="Cambria Math" w:eastAsia="宋体" w:cs="宋体"/>
                    <w:sz w:val="21"/>
                    <w:szCs w:val="21"/>
                  </w:rPr>
                </m:ctrlPr>
              </m:fPr>
              <m:num>
                <m:r>
                  <m:rPr>
                    <m:nor/>
                  </m:rPr>
                  <w:rPr>
                    <w:rFonts w:hint="eastAsia" w:ascii="Cambria Math" w:hAnsi="Cambria Math" w:eastAsia="宋体" w:cs="宋体"/>
                    <w:i/>
                    <w:sz w:val="21"/>
                    <w:szCs w:val="21"/>
                  </w:rPr>
                  <m:t>d</m:t>
                </m:r>
                <m:r>
                  <m:rPr>
                    <m:nor/>
                    <m:sty m:val="p"/>
                  </m:rPr>
                  <w:rPr>
                    <w:rFonts w:hint="eastAsia" w:ascii="Cambria Math" w:hAnsi="Cambria Math" w:eastAsia="宋体" w:cs="宋体"/>
                    <w:i w:val="0"/>
                    <w:sz w:val="21"/>
                    <w:szCs w:val="21"/>
                  </w:rPr>
                  <m:t>(</m:t>
                </m:r>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x</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m:t>
                    </m:r>
                    <m:ctrlPr>
                      <w:rPr>
                        <w:rFonts w:hint="eastAsia" w:ascii="Cambria Math" w:hAnsi="Cambria Math" w:eastAsia="宋体" w:cs="宋体"/>
                        <w:sz w:val="21"/>
                        <w:szCs w:val="21"/>
                      </w:rPr>
                    </m:ctrlPr>
                  </m:sub>
                </m:sSub>
                <m:r>
                  <m:rPr>
                    <m:nor/>
                    <m:sty m:val="p"/>
                  </m:rPr>
                  <w:rPr>
                    <w:rFonts w:hint="eastAsia" w:ascii="Cambria Math" w:hAnsi="Cambria Math" w:eastAsia="宋体" w:cs="宋体"/>
                    <w:i w:val="0"/>
                    <w:sz w:val="21"/>
                    <w:szCs w:val="21"/>
                  </w:rPr>
                  <m:t>,</m:t>
                </m:r>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x</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j</m:t>
                    </m:r>
                    <m:ctrlPr>
                      <w:rPr>
                        <w:rFonts w:hint="eastAsia" w:ascii="Cambria Math" w:hAnsi="Cambria Math" w:eastAsia="宋体" w:cs="宋体"/>
                        <w:sz w:val="21"/>
                        <w:szCs w:val="21"/>
                      </w:rPr>
                    </m:ctrlPr>
                  </m:sub>
                </m:sSub>
                <m:r>
                  <m:rPr>
                    <m:nor/>
                    <m:sty m:val="p"/>
                  </m:rPr>
                  <w:rPr>
                    <w:rFonts w:hint="eastAsia" w:ascii="Cambria Math" w:hAnsi="Cambria Math" w:eastAsia="宋体" w:cs="宋体"/>
                    <w:i w:val="0"/>
                    <w:sz w:val="21"/>
                    <w:szCs w:val="21"/>
                  </w:rPr>
                  <m:t>)−</m:t>
                </m:r>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ρ</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num>
              <m:den>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σ</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den>
            </m:f>
            <m:ctrlPr>
              <w:rPr>
                <w:rFonts w:hint="eastAsia" w:ascii="Cambria Math" w:hAnsi="Cambria Math" w:eastAsia="宋体" w:cs="宋体"/>
                <w:sz w:val="21"/>
                <w:szCs w:val="21"/>
              </w:rPr>
            </m:ctrlPr>
          </m:e>
        </m:d>
        <m:r>
          <m:rPr>
            <m:nor/>
            <m:sty m:val="p"/>
          </m:rPr>
          <w:rPr>
            <w:rFonts w:hint="eastAsia" w:ascii="Cambria Math" w:hAnsi="Cambria Math" w:eastAsia="宋体" w:cs="宋体"/>
            <w:i w:val="0"/>
            <w:sz w:val="21"/>
            <w:szCs w:val="21"/>
          </w:rPr>
          <m:t>=</m:t>
        </m:r>
        <m:func>
          <m:funcPr>
            <m:ctrlPr>
              <w:rPr>
                <w:rFonts w:hint="eastAsia" w:ascii="Cambria Math" w:hAnsi="Cambria Math" w:eastAsia="宋体" w:cs="宋体"/>
                <w:sz w:val="21"/>
                <w:szCs w:val="21"/>
              </w:rPr>
            </m:ctrlPr>
          </m:funcPr>
          <m:fName>
            <m:sSub>
              <m:sSubPr>
                <m:ctrlPr>
                  <w:rPr>
                    <w:rFonts w:hint="eastAsia" w:ascii="Cambria Math" w:hAnsi="Cambria Math" w:eastAsia="宋体" w:cs="宋体"/>
                    <w:sz w:val="21"/>
                    <w:szCs w:val="21"/>
                  </w:rPr>
                </m:ctrlPr>
              </m:sSubPr>
              <m:e>
                <m:r>
                  <m:rPr>
                    <m:nor/>
                    <m:sty m:val="p"/>
                  </m:rPr>
                  <w:rPr>
                    <w:rFonts w:hint="eastAsia" w:ascii="Cambria Math" w:hAnsi="Cambria Math" w:eastAsia="宋体" w:cs="宋体"/>
                    <w:sz w:val="21"/>
                    <w:szCs w:val="21"/>
                  </w:rPr>
                  <m:t>log</m:t>
                </m:r>
                <m:ctrlPr>
                  <w:rPr>
                    <w:rFonts w:hint="eastAsia" w:ascii="Cambria Math" w:hAnsi="Cambria Math" w:eastAsia="宋体" w:cs="宋体"/>
                    <w:sz w:val="21"/>
                    <w:szCs w:val="21"/>
                  </w:rPr>
                </m:ctrlPr>
              </m:e>
              <m:sub>
                <m:r>
                  <m:rPr>
                    <m:nor/>
                    <m:sty m:val="p"/>
                  </m:rPr>
                  <w:rPr>
                    <w:rFonts w:hint="eastAsia" w:ascii="Cambria Math" w:hAnsi="Cambria Math" w:eastAsia="宋体" w:cs="宋体"/>
                    <w:i w:val="0"/>
                    <w:sz w:val="21"/>
                    <w:szCs w:val="21"/>
                  </w:rPr>
                  <m:t>2</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fName>
          <m:e>
            <m:r>
              <m:rPr>
                <m:nor/>
                <m:sty m:val="p"/>
              </m:rPr>
              <w:rPr>
                <w:rFonts w:hint="eastAsia" w:ascii="Cambria Math" w:hAnsi="Cambria Math" w:eastAsia="宋体" w:cs="宋体"/>
                <w:i w:val="0"/>
                <w:sz w:val="21"/>
                <w:szCs w:val="21"/>
              </w:rPr>
              <m:t>(</m:t>
            </m:r>
            <m:ctrlPr>
              <w:rPr>
                <w:rFonts w:hint="eastAsia" w:ascii="Cambria Math" w:hAnsi="Cambria Math" w:eastAsia="宋体" w:cs="宋体"/>
                <w:sz w:val="21"/>
                <w:szCs w:val="21"/>
              </w:rPr>
            </m:ctrlPr>
          </m:e>
        </m:func>
        <m:r>
          <m:rPr>
            <m:nor/>
          </m:rPr>
          <w:rPr>
            <w:rFonts w:hint="eastAsia" w:ascii="Cambria Math" w:hAnsi="Cambria Math" w:eastAsia="宋体" w:cs="宋体"/>
            <w:i/>
            <w:sz w:val="21"/>
            <w:szCs w:val="21"/>
          </w:rPr>
          <m:t>k</m:t>
        </m:r>
        <m:r>
          <m:rPr>
            <m:nor/>
            <m:sty m:val="p"/>
          </m:rPr>
          <w:rPr>
            <w:rFonts w:hint="eastAsia" w:ascii="Cambria Math" w:hAnsi="Cambria Math" w:eastAsia="宋体" w:cs="宋体"/>
            <w:i w:val="0"/>
            <w:sz w:val="21"/>
            <w:szCs w:val="21"/>
          </w:rPr>
          <m:t>)</m:t>
        </m:r>
      </m:oMath>
      <w:r>
        <w:rPr>
          <w:rFonts w:hint="eastAsia" w:ascii="宋体" w:hAnsi="宋体" w:eastAsia="宋体" w:cs="宋体"/>
          <w:color w:val="000000"/>
          <w:sz w:val="21"/>
          <w:szCs w:val="21"/>
          <w:bdr w:val="none" w:color="auto" w:sz="0" w:space="0"/>
        </w:rPr>
        <w:t>其中</w:t>
      </w:r>
      <m:oMath>
        <m:sSub>
          <m:sSubPr>
            <m:ctrlPr>
              <w:rPr>
                <w:rFonts w:hint="eastAsia" w:ascii="Cambria Math" w:hAnsi="Cambria Math" w:eastAsia="宋体" w:cs="宋体"/>
                <w:sz w:val="21"/>
                <w:szCs w:val="21"/>
              </w:rPr>
            </m:ctrlPr>
          </m:sSubPr>
          <m:e>
            <m:r>
              <m:rPr>
                <m:nor/>
                <m:scr m:val="script"/>
              </m:rPr>
              <w:rPr>
                <w:rFonts w:hint="eastAsia" w:ascii="Cambria Math" w:hAnsi="Cambria Math" w:eastAsia="MS Mincho" w:cs="MS Mincho"/>
                <w:i/>
                <w:sz w:val="21"/>
                <w:szCs w:val="21"/>
              </w:rPr>
              <m:t>N</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m:t>
            </m:r>
            <m:ctrlPr>
              <w:rPr>
                <w:rFonts w:hint="eastAsia" w:ascii="Cambria Math" w:hAnsi="Cambria Math" w:eastAsia="宋体" w:cs="宋体"/>
                <w:sz w:val="21"/>
                <w:szCs w:val="21"/>
              </w:rPr>
            </m:ctrlPr>
          </m:sub>
        </m:sSub>
        <m:r>
          <m:rPr>
            <m:nor/>
            <m:sty m:val="p"/>
          </m:rPr>
          <w:rPr>
            <w:rFonts w:hint="eastAsia" w:ascii="Cambria Math" w:hAnsi="Cambria Math" w:eastAsia="宋体" w:cs="宋体"/>
            <w:i w:val="0"/>
            <w:sz w:val="21"/>
            <w:szCs w:val="21"/>
          </w:rPr>
          <m:t>为</m:t>
        </m:r>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x</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m:t>
            </m:r>
            <m:ctrlPr>
              <w:rPr>
                <w:rFonts w:hint="eastAsia" w:ascii="Cambria Math" w:hAnsi="Cambria Math" w:eastAsia="宋体" w:cs="宋体"/>
                <w:sz w:val="21"/>
                <w:szCs w:val="21"/>
              </w:rPr>
            </m:ctrlPr>
          </m:sub>
        </m:sSub>
      </m:oMath>
      <w:r>
        <w:rPr>
          <w:rFonts w:hint="eastAsia" w:ascii="宋体" w:hAnsi="宋体" w:eastAsia="宋体" w:cs="宋体"/>
          <w:color w:val="000000"/>
          <w:sz w:val="21"/>
          <w:szCs w:val="21"/>
          <w:bdr w:val="none" w:color="auto" w:sz="0" w:space="0"/>
        </w:rPr>
        <w:t>的k近邻集合，</w:t>
      </w:r>
      <m:oMath>
        <m:r>
          <m:rPr>
            <m:nor/>
          </m:rPr>
          <w:rPr>
            <w:rFonts w:hint="eastAsia" w:ascii="Cambria Math" w:hAnsi="Cambria Math" w:eastAsia="宋体" w:cs="宋体"/>
            <w:i/>
            <w:sz w:val="21"/>
            <w:szCs w:val="21"/>
          </w:rPr>
          <m:t>d</m:t>
        </m:r>
        <m:r>
          <m:rPr>
            <m:nor/>
            <m:sty m:val="p"/>
          </m:rPr>
          <w:rPr>
            <w:rFonts w:hint="eastAsia" w:ascii="Cambria Math" w:hAnsi="Cambria Math" w:eastAsia="宋体" w:cs="宋体"/>
            <w:i w:val="0"/>
            <w:sz w:val="21"/>
            <w:szCs w:val="21"/>
          </w:rPr>
          <m:t>(⋅,⋅)</m:t>
        </m:r>
      </m:oMath>
      <w:r>
        <w:rPr>
          <w:rFonts w:hint="eastAsia" w:ascii="宋体" w:hAnsi="宋体" w:eastAsia="宋体" w:cs="宋体"/>
          <w:color w:val="000000"/>
          <w:sz w:val="21"/>
          <w:szCs w:val="21"/>
          <w:bdr w:val="none" w:color="auto" w:sz="0" w:space="0"/>
        </w:rPr>
        <w:t>为欧氏距离。通过二分法即可求解每个样本对应的</w:t>
      </w:r>
      <m:oMath>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σ</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m:t>
            </m:r>
            <m:ctrlPr>
              <w:rPr>
                <w:rFonts w:hint="eastAsia" w:ascii="Cambria Math" w:hAnsi="Cambria Math" w:eastAsia="宋体" w:cs="宋体"/>
                <w:sz w:val="21"/>
                <w:szCs w:val="21"/>
              </w:rPr>
            </m:ctrlPr>
          </m:sub>
        </m:sSub>
      </m:oMath>
      <w:r>
        <w:rPr>
          <w:rFonts w:hint="eastAsia" w:ascii="宋体" w:hAnsi="宋体" w:eastAsia="宋体" w:cs="宋体"/>
          <w:color w:val="000000"/>
          <w:sz w:val="21"/>
          <w:szCs w:val="21"/>
          <w:bdr w:val="none" w:color="auto" w:sz="0" w:space="0"/>
        </w:rPr>
        <w:t>，实现邻域尺度的自适应调整。</w:t>
      </w:r>
    </w:p>
    <w:p w14:paraId="71AEDB7C">
      <w:pPr>
        <w:pStyle w:val="11"/>
        <w:widowControl/>
        <w:numPr>
          <w:numId w:val="0"/>
        </w:numPr>
        <w:pBdr>
          <w:top w:val="none" w:color="auto" w:sz="0" w:space="0"/>
          <w:left w:val="none" w:color="auto" w:sz="0" w:space="0"/>
          <w:bottom w:val="none" w:color="auto" w:sz="0" w:space="0"/>
          <w:right w:val="none" w:color="auto" w:sz="0" w:space="0"/>
        </w:pBdr>
        <w:ind w:left="0" w:leftChars="0" w:firstLine="480"/>
        <w:rPr>
          <w:rFonts w:hint="eastAsia" w:ascii="宋体" w:hAnsi="宋体" w:eastAsia="宋体" w:cs="宋体"/>
          <w:b w:val="0"/>
          <w:color w:val="000000"/>
          <w:sz w:val="21"/>
          <w:szCs w:val="21"/>
          <w:bdr w:val="none" w:sz="0" w:space="0"/>
        </w:rPr>
      </w:pPr>
      <w:r>
        <w:rPr>
          <w:rFonts w:hint="eastAsia" w:ascii="宋体" w:hAnsi="宋体" w:eastAsia="宋体" w:cs="宋体"/>
          <w:color w:val="000000"/>
          <w:sz w:val="21"/>
          <w:szCs w:val="21"/>
          <w:bdr w:val="none" w:color="auto" w:sz="0" w:space="0"/>
          <w:lang w:eastAsia="zh-CN"/>
        </w:rPr>
        <w:t xml:space="preserve">2.2.2 </w:t>
      </w:r>
      <w:r>
        <w:rPr>
          <w:rFonts w:hint="eastAsia" w:ascii="宋体" w:hAnsi="宋体" w:eastAsia="宋体" w:cs="宋体"/>
          <w:color w:val="000000"/>
          <w:sz w:val="21"/>
          <w:szCs w:val="21"/>
          <w:bdr w:val="none" w:color="auto" w:sz="0" w:space="0"/>
        </w:rPr>
        <w:t>模糊相似度与对称化</w:t>
      </w:r>
    </w:p>
    <w:p w14:paraId="7D4AAE3C">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bdr w:val="none" w:color="auto" w:sz="0" w:space="0"/>
        </w:rPr>
      </w:pPr>
      <w:r>
        <w:rPr>
          <w:rFonts w:hint="eastAsia" w:ascii="宋体" w:hAnsi="宋体" w:eastAsia="宋体" w:cs="宋体"/>
          <w:color w:val="000000"/>
          <w:sz w:val="21"/>
          <w:szCs w:val="21"/>
          <w:bdr w:val="none" w:color="auto" w:sz="0" w:space="0"/>
        </w:rPr>
        <w:t>基于局部距离与归一化因子，定义样本</w:t>
      </w:r>
      <m:oMath>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x</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j</m:t>
            </m:r>
            <m:ctrlPr>
              <w:rPr>
                <w:rFonts w:hint="eastAsia" w:ascii="Cambria Math" w:hAnsi="Cambria Math" w:eastAsia="宋体" w:cs="宋体"/>
                <w:sz w:val="21"/>
                <w:szCs w:val="21"/>
              </w:rPr>
            </m:ctrlPr>
          </m:sub>
        </m:sSub>
      </m:oMath>
      <w:r>
        <w:rPr>
          <w:rFonts w:hint="eastAsia" w:ascii="宋体" w:hAnsi="宋体" w:eastAsia="宋体" w:cs="宋体"/>
          <w:color w:val="000000"/>
          <w:sz w:val="21"/>
          <w:szCs w:val="21"/>
          <w:bdr w:val="none" w:color="auto" w:sz="0" w:space="0"/>
        </w:rPr>
        <w:t>相对于</w:t>
      </w:r>
      <m:oMath>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x</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m:t>
            </m:r>
            <m:ctrlPr>
              <w:rPr>
                <w:rFonts w:hint="eastAsia" w:ascii="Cambria Math" w:hAnsi="Cambria Math" w:eastAsia="宋体" w:cs="宋体"/>
                <w:sz w:val="21"/>
                <w:szCs w:val="21"/>
              </w:rPr>
            </m:ctrlPr>
          </m:sub>
        </m:sSub>
      </m:oMath>
      <w:r>
        <w:rPr>
          <w:rFonts w:hint="eastAsia" w:ascii="宋体" w:hAnsi="宋体" w:eastAsia="宋体" w:cs="宋体"/>
          <w:color w:val="000000"/>
          <w:sz w:val="21"/>
          <w:szCs w:val="21"/>
          <w:bdr w:val="none" w:color="auto" w:sz="0" w:space="0"/>
        </w:rPr>
        <w:t>的有向模糊隶属度：</w:t>
      </w:r>
    </w:p>
    <w:p w14:paraId="77DBE999">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bdr w:val="none" w:color="auto" w:sz="0" w:space="0"/>
        </w:rPr>
      </w:pPr>
    </w:p>
    <w:p w14:paraId="207014A4">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i w:val="0"/>
          <w:color w:val="000000"/>
          <w:sz w:val="21"/>
          <w:szCs w:val="21"/>
        </w:rPr>
      </w:pPr>
      <m:oMathPara>
        <m:oMath>
          <m:d>
            <m:dPr>
              <m:begChr m:val="{"/>
              <m:endChr m:val=""/>
              <m:ctrlPr>
                <w:rPr>
                  <w:rFonts w:hint="eastAsia" w:ascii="Cambria Math" w:hAnsi="Cambria Math" w:eastAsia="宋体" w:cs="宋体"/>
                  <w:sz w:val="21"/>
                  <w:szCs w:val="21"/>
                </w:rPr>
              </m:ctrlPr>
            </m:dPr>
            <m:e>
              <m:eqArr>
                <m:eqArrPr>
                  <m:ctrlPr>
                    <w:rPr>
                      <w:rFonts w:hint="eastAsia" w:ascii="Cambria Math" w:hAnsi="Cambria Math" w:eastAsia="宋体" w:cs="宋体"/>
                      <w:sz w:val="21"/>
                      <w:szCs w:val="21"/>
                    </w:rPr>
                  </m:ctrlPr>
                </m:eqArrPr>
                <m:e>
                  <m:r>
                    <m:rPr>
                      <m:nor/>
                    </m:rPr>
                    <w:rPr>
                      <w:rFonts w:hint="eastAsia" w:ascii="Cambria Math" w:hAnsi="Cambria Math" w:eastAsia="宋体" w:cs="宋体"/>
                      <w:i/>
                      <w:sz w:val="21"/>
                      <w:szCs w:val="21"/>
                    </w:rPr>
                    <m:t>exp</m:t>
                  </m:r>
                  <m:d>
                    <m:dPr>
                      <m:ctrlPr>
                        <w:rPr>
                          <w:rFonts w:hint="eastAsia" w:ascii="Cambria Math" w:hAnsi="Cambria Math" w:eastAsia="宋体" w:cs="宋体"/>
                          <w:sz w:val="21"/>
                          <w:szCs w:val="21"/>
                        </w:rPr>
                      </m:ctrlPr>
                    </m:dPr>
                    <m:e>
                      <m:r>
                        <m:rPr>
                          <m:nor/>
                          <m:sty m:val="p"/>
                        </m:rPr>
                        <w:rPr>
                          <w:rFonts w:hint="eastAsia" w:ascii="Cambria Math" w:hAnsi="Cambria Math" w:eastAsia="宋体" w:cs="宋体"/>
                          <w:i w:val="0"/>
                          <w:sz w:val="21"/>
                          <w:szCs w:val="21"/>
                        </w:rPr>
                        <m:t>−</m:t>
                      </m:r>
                      <m:f>
                        <m:fPr>
                          <m:ctrlPr>
                            <w:rPr>
                              <w:rFonts w:hint="eastAsia" w:ascii="Cambria Math" w:hAnsi="Cambria Math" w:eastAsia="宋体" w:cs="宋体"/>
                              <w:sz w:val="21"/>
                              <w:szCs w:val="21"/>
                            </w:rPr>
                          </m:ctrlPr>
                        </m:fPr>
                        <m:num>
                          <m:r>
                            <m:rPr>
                              <m:nor/>
                            </m:rPr>
                            <w:rPr>
                              <w:rFonts w:hint="eastAsia" w:ascii="Cambria Math" w:hAnsi="Cambria Math" w:eastAsia="宋体" w:cs="宋体"/>
                              <w:i/>
                              <w:sz w:val="21"/>
                              <w:szCs w:val="21"/>
                            </w:rPr>
                            <m:t>d</m:t>
                          </m:r>
                          <m:r>
                            <m:rPr>
                              <m:nor/>
                              <m:sty m:val="p"/>
                            </m:rPr>
                            <w:rPr>
                              <w:rFonts w:hint="eastAsia" w:ascii="Cambria Math" w:hAnsi="Cambria Math" w:eastAsia="宋体" w:cs="宋体"/>
                              <w:i w:val="0"/>
                              <w:sz w:val="21"/>
                              <w:szCs w:val="21"/>
                            </w:rPr>
                            <m:t>(</m:t>
                          </m:r>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x</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m:t>
                              </m:r>
                              <m:ctrlPr>
                                <w:rPr>
                                  <w:rFonts w:hint="eastAsia" w:ascii="Cambria Math" w:hAnsi="Cambria Math" w:eastAsia="宋体" w:cs="宋体"/>
                                  <w:sz w:val="21"/>
                                  <w:szCs w:val="21"/>
                                </w:rPr>
                              </m:ctrlPr>
                            </m:sub>
                          </m:sSub>
                          <m:r>
                            <m:rPr>
                              <m:nor/>
                              <m:sty m:val="p"/>
                            </m:rPr>
                            <w:rPr>
                              <w:rFonts w:hint="eastAsia" w:ascii="Cambria Math" w:hAnsi="Cambria Math" w:eastAsia="宋体" w:cs="宋体"/>
                              <w:i w:val="0"/>
                              <w:sz w:val="21"/>
                              <w:szCs w:val="21"/>
                            </w:rPr>
                            <m:t>,</m:t>
                          </m:r>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x</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j</m:t>
                              </m:r>
                              <m:ctrlPr>
                                <w:rPr>
                                  <w:rFonts w:hint="eastAsia" w:ascii="Cambria Math" w:hAnsi="Cambria Math" w:eastAsia="宋体" w:cs="宋体"/>
                                  <w:sz w:val="21"/>
                                  <w:szCs w:val="21"/>
                                </w:rPr>
                              </m:ctrlPr>
                            </m:sub>
                          </m:sSub>
                          <m:r>
                            <m:rPr>
                              <m:nor/>
                              <m:sty m:val="p"/>
                            </m:rPr>
                            <w:rPr>
                              <w:rFonts w:hint="eastAsia" w:ascii="Cambria Math" w:hAnsi="Cambria Math" w:eastAsia="宋体" w:cs="宋体"/>
                              <w:i w:val="0"/>
                              <w:sz w:val="21"/>
                              <w:szCs w:val="21"/>
                            </w:rPr>
                            <m:t>)−</m:t>
                          </m:r>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ρ</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num>
                        <m:den>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σ</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den>
                      </m:f>
                      <m:ctrlPr>
                        <w:rPr>
                          <w:rFonts w:hint="eastAsia" w:ascii="Cambria Math" w:hAnsi="Cambria Math" w:eastAsia="宋体" w:cs="宋体"/>
                          <w:sz w:val="21"/>
                          <w:szCs w:val="21"/>
                        </w:rPr>
                      </m:ctrlPr>
                    </m:e>
                  </m:d>
                  <m:r>
                    <m:rPr>
                      <m:nor/>
                    </m:rPr>
                    <w:rPr>
                      <w:rFonts w:hint="eastAsia" w:ascii="Cambria Math" w:hAnsi="Cambria Math" w:eastAsia="宋体" w:cs="宋体"/>
                      <w:i/>
                      <w:sz w:val="21"/>
                      <w:szCs w:val="21"/>
                    </w:rPr>
                    <m:t>d</m:t>
                  </m:r>
                  <m:r>
                    <m:rPr>
                      <m:nor/>
                      <m:sty m:val="p"/>
                    </m:rPr>
                    <w:rPr>
                      <w:rFonts w:hint="eastAsia" w:ascii="Cambria Math" w:hAnsi="Cambria Math" w:eastAsia="宋体" w:cs="宋体"/>
                      <w:i w:val="0"/>
                      <w:sz w:val="21"/>
                      <w:szCs w:val="21"/>
                    </w:rPr>
                    <m:t>(</m:t>
                  </m:r>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x</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m:t>
                      </m:r>
                      <m:ctrlPr>
                        <w:rPr>
                          <w:rFonts w:hint="eastAsia" w:ascii="Cambria Math" w:hAnsi="Cambria Math" w:eastAsia="宋体" w:cs="宋体"/>
                          <w:sz w:val="21"/>
                          <w:szCs w:val="21"/>
                        </w:rPr>
                      </m:ctrlPr>
                    </m:sub>
                  </m:sSub>
                  <m:r>
                    <m:rPr>
                      <m:nor/>
                      <m:sty m:val="p"/>
                    </m:rPr>
                    <w:rPr>
                      <w:rFonts w:hint="eastAsia" w:ascii="Cambria Math" w:hAnsi="Cambria Math" w:eastAsia="宋体" w:cs="宋体"/>
                      <w:i w:val="0"/>
                      <w:sz w:val="21"/>
                      <w:szCs w:val="21"/>
                    </w:rPr>
                    <m:t>,</m:t>
                  </m:r>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x</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j</m:t>
                      </m:r>
                      <m:ctrlPr>
                        <w:rPr>
                          <w:rFonts w:hint="eastAsia" w:ascii="Cambria Math" w:hAnsi="Cambria Math" w:eastAsia="宋体" w:cs="宋体"/>
                          <w:sz w:val="21"/>
                          <w:szCs w:val="21"/>
                        </w:rPr>
                      </m:ctrlPr>
                    </m:sub>
                  </m:sSub>
                  <m:r>
                    <m:rPr>
                      <m:nor/>
                      <m:sty m:val="p"/>
                    </m:rPr>
                    <w:rPr>
                      <w:rFonts w:hint="eastAsia" w:ascii="Cambria Math" w:hAnsi="Cambria Math" w:eastAsia="宋体" w:cs="宋体"/>
                      <w:i w:val="0"/>
                      <w:sz w:val="21"/>
                      <w:szCs w:val="21"/>
                    </w:rPr>
                    <m:t>)≥</m:t>
                  </m:r>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ρ</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e>
                  <m:r>
                    <m:rPr>
                      <m:nor/>
                      <m:sty m:val="p"/>
                    </m:rPr>
                    <w:rPr>
                      <w:rFonts w:hint="eastAsia" w:ascii="Cambria Math" w:hAnsi="Cambria Math" w:eastAsia="宋体" w:cs="宋体"/>
                      <w:i w:val="0"/>
                      <w:sz w:val="21"/>
                      <w:szCs w:val="21"/>
                    </w:rPr>
                    <m:t>1</m:t>
                  </m:r>
                  <m:r>
                    <m:rPr>
                      <m:nor/>
                    </m:rPr>
                    <w:rPr>
                      <w:rFonts w:hint="eastAsia" w:ascii="Cambria Math" w:hAnsi="Cambria Math" w:eastAsia="宋体" w:cs="宋体"/>
                      <w:i/>
                      <w:sz w:val="21"/>
                      <w:szCs w:val="21"/>
                    </w:rPr>
                    <m:t>d</m:t>
                  </m:r>
                  <m:r>
                    <m:rPr>
                      <m:nor/>
                      <m:sty m:val="p"/>
                    </m:rPr>
                    <w:rPr>
                      <w:rFonts w:hint="eastAsia" w:ascii="Cambria Math" w:hAnsi="Cambria Math" w:eastAsia="宋体" w:cs="宋体"/>
                      <w:i w:val="0"/>
                      <w:sz w:val="21"/>
                      <w:szCs w:val="21"/>
                    </w:rPr>
                    <m:t>(</m:t>
                  </m:r>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x</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m:t>
                      </m:r>
                      <m:ctrlPr>
                        <w:rPr>
                          <w:rFonts w:hint="eastAsia" w:ascii="Cambria Math" w:hAnsi="Cambria Math" w:eastAsia="宋体" w:cs="宋体"/>
                          <w:sz w:val="21"/>
                          <w:szCs w:val="21"/>
                        </w:rPr>
                      </m:ctrlPr>
                    </m:sub>
                  </m:sSub>
                  <m:r>
                    <m:rPr>
                      <m:nor/>
                      <m:sty m:val="p"/>
                    </m:rPr>
                    <w:rPr>
                      <w:rFonts w:hint="eastAsia" w:ascii="Cambria Math" w:hAnsi="Cambria Math" w:eastAsia="宋体" w:cs="宋体"/>
                      <w:i w:val="0"/>
                      <w:sz w:val="21"/>
                      <w:szCs w:val="21"/>
                    </w:rPr>
                    <m:t>,</m:t>
                  </m:r>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x</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j</m:t>
                      </m:r>
                      <m:ctrlPr>
                        <w:rPr>
                          <w:rFonts w:hint="eastAsia" w:ascii="Cambria Math" w:hAnsi="Cambria Math" w:eastAsia="宋体" w:cs="宋体"/>
                          <w:sz w:val="21"/>
                          <w:szCs w:val="21"/>
                        </w:rPr>
                      </m:ctrlPr>
                    </m:sub>
                  </m:sSub>
                  <m:r>
                    <m:rPr>
                      <m:nor/>
                      <m:sty m:val="p"/>
                    </m:rPr>
                    <w:rPr>
                      <w:rFonts w:hint="eastAsia" w:ascii="Cambria Math" w:hAnsi="Cambria Math" w:eastAsia="宋体" w:cs="宋体"/>
                      <w:i w:val="0"/>
                      <w:sz w:val="21"/>
                      <w:szCs w:val="21"/>
                    </w:rPr>
                    <m:t>)&lt;</m:t>
                  </m:r>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ρ</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eqArr>
              <m:ctrlPr>
                <w:rPr>
                  <w:rFonts w:hint="eastAsia" w:ascii="Cambria Math" w:hAnsi="Cambria Math" w:eastAsia="宋体" w:cs="宋体"/>
                  <w:sz w:val="21"/>
                  <w:szCs w:val="21"/>
                </w:rPr>
              </m:ctrlPr>
            </m:e>
          </m:d>
        </m:oMath>
      </m:oMathPara>
    </w:p>
    <w:p w14:paraId="2AAC14AB">
      <w:pPr>
        <w:pStyle w:val="11"/>
        <w:widowControl/>
        <w:pBdr>
          <w:top w:val="none" w:color="auto" w:sz="0" w:space="0"/>
          <w:left w:val="none" w:color="auto" w:sz="0" w:space="0"/>
          <w:bottom w:val="none" w:color="auto" w:sz="0" w:space="0"/>
          <w:right w:val="none" w:color="auto" w:sz="0" w:space="0"/>
        </w:pBdr>
        <w:ind w:left="0" w:leftChars="0" w:firstLine="0" w:firstLineChars="0"/>
        <w:rPr>
          <w:rFonts w:hint="eastAsia" w:ascii="宋体" w:hAnsi="宋体" w:eastAsia="宋体" w:cs="宋体"/>
          <w:color w:val="000000"/>
          <w:sz w:val="21"/>
          <w:szCs w:val="21"/>
          <w:bdr w:val="none" w:color="auto" w:sz="0" w:space="0"/>
        </w:rPr>
      </w:pPr>
    </w:p>
    <w:p w14:paraId="48EA8464">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sz w:val="21"/>
          <w:szCs w:val="21"/>
        </w:rPr>
      </w:pPr>
      <w:r>
        <w:rPr>
          <w:rFonts w:hint="eastAsia" w:ascii="宋体" w:hAnsi="宋体" w:eastAsia="宋体" w:cs="宋体"/>
          <w:color w:val="000000"/>
          <w:sz w:val="21"/>
          <w:szCs w:val="21"/>
          <w:bdr w:val="none" w:color="auto" w:sz="0" w:space="0"/>
        </w:rPr>
        <w:t>该隶属度是有向的，即</w:t>
      </w:r>
      <m:oMath>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μ</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i→j</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oMath>
      <w:r>
        <w:rPr>
          <w:rFonts w:hint="eastAsia" w:ascii="宋体" w:hAnsi="宋体" w:eastAsia="宋体" w:cs="宋体"/>
          <w:color w:val="000000"/>
          <w:sz w:val="21"/>
          <w:szCs w:val="21"/>
          <w:bdr w:val="none" w:color="auto" w:sz="0" w:space="0"/>
        </w:rPr>
        <w:t>与</w:t>
      </w:r>
      <m:oMath>
        <m:r>
          <m:rPr>
            <m:nor/>
            <m:sty m:val="p"/>
          </m:rPr>
          <w:rPr>
            <w:rFonts w:hint="eastAsia" w:ascii="Cambria Math" w:hAnsi="Cambria Math" w:eastAsia="宋体" w:cs="宋体"/>
            <w:i w:val="0"/>
            <w:sz w:val="21"/>
            <w:szCs w:val="21"/>
          </w:rPr>
          <m:t>$</m:t>
        </m:r>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μ</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j</m:t>
            </m:r>
            <m:r>
              <m:rPr>
                <m:nor/>
                <m:sty m:val="p"/>
              </m:rPr>
              <w:rPr>
                <w:rFonts w:hint="eastAsia" w:ascii="Cambria Math" w:hAnsi="Cambria Math" w:eastAsia="宋体" w:cs="宋体"/>
                <w:i w:val="0"/>
                <w:sz w:val="21"/>
                <w:szCs w:val="21"/>
              </w:rPr>
              <m:t>→</m:t>
            </m:r>
            <m:r>
              <m:rPr>
                <m:nor/>
              </m:rPr>
              <w:rPr>
                <w:rFonts w:hint="eastAsia" w:ascii="Cambria Math" w:hAnsi="Cambria Math" w:eastAsia="宋体" w:cs="宋体"/>
                <w:i/>
                <w:sz w:val="21"/>
                <w:szCs w:val="21"/>
              </w:rPr>
              <m:t>i</m:t>
            </m:r>
            <m:ctrlPr>
              <w:rPr>
                <w:rFonts w:hint="eastAsia" w:ascii="Cambria Math" w:hAnsi="Cambria Math" w:eastAsia="宋体" w:cs="宋体"/>
                <w:sz w:val="21"/>
                <w:szCs w:val="21"/>
              </w:rPr>
            </m:ctrlPr>
          </m:sub>
        </m:sSub>
        <m:r>
          <m:rPr>
            <m:nor/>
            <m:sty m:val="p"/>
          </m:rPr>
          <w:rPr>
            <w:rFonts w:hint="eastAsia" w:ascii="Cambria Math" w:hAnsi="Cambria Math" w:eastAsia="宋体" w:cs="宋体"/>
            <w:i w:val="0"/>
            <w:sz w:val="21"/>
            <w:szCs w:val="21"/>
          </w:rPr>
          <m:t>$</m:t>
        </m:r>
      </m:oMath>
      <w:r>
        <w:rPr>
          <w:rFonts w:hint="eastAsia" w:ascii="宋体" w:hAnsi="宋体" w:eastAsia="宋体" w:cs="宋体"/>
          <w:color w:val="000000"/>
          <w:sz w:val="21"/>
          <w:szCs w:val="21"/>
          <w:bdr w:val="none" w:color="auto" w:sz="0" w:space="0"/>
        </w:rPr>
        <w:t>通常不相等。为构建无向的相似度矩阵，UMAP采用模糊集的并运算对有向隶属度进行对称化处理：</w:t>
      </w:r>
      <m:oMath>
        <m:r>
          <m:rPr>
            <m:nor/>
            <m:sty m:val="p"/>
          </m:rPr>
          <w:rPr>
            <w:rFonts w:hint="eastAsia" w:ascii="Cambria Math" w:hAnsi="Cambria Math" w:eastAsia="宋体" w:cs="宋体"/>
            <w:i w:val="0"/>
            <w:sz w:val="21"/>
            <w:szCs w:val="21"/>
          </w:rPr>
          <m:t>$$</m:t>
        </m:r>
        <m:sSubSup>
          <m:sSubSupPr>
            <m:ctrlPr>
              <w:rPr>
                <w:rFonts w:hint="eastAsia" w:ascii="Cambria Math" w:hAnsi="Cambria Math" w:eastAsia="宋体" w:cs="宋体"/>
                <w:sz w:val="21"/>
                <w:szCs w:val="21"/>
              </w:rPr>
            </m:ctrlPr>
          </m:sSubSupPr>
          <m:e>
            <m:r>
              <m:rPr>
                <m:nor/>
              </m:rPr>
              <w:rPr>
                <w:rFonts w:hint="eastAsia" w:ascii="Cambria Math" w:hAnsi="Cambria Math" w:eastAsia="宋体" w:cs="宋体"/>
                <w:i/>
                <w:sz w:val="21"/>
                <w:szCs w:val="21"/>
              </w:rPr>
              <m:t>w</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ij</m:t>
            </m:r>
            <m:ctrlPr>
              <w:rPr>
                <w:rFonts w:hint="eastAsia" w:ascii="Cambria Math" w:hAnsi="Cambria Math" w:eastAsia="宋体" w:cs="宋体"/>
                <w:sz w:val="21"/>
                <w:szCs w:val="21"/>
              </w:rPr>
            </m:ctrlPr>
          </m:sub>
          <m:sup>
            <m:r>
              <m:rPr>
                <m:nor/>
                <m:sty m:val="p"/>
              </m:rPr>
              <w:rPr>
                <w:rFonts w:hint="eastAsia" w:ascii="Cambria Math" w:hAnsi="Cambria Math" w:eastAsia="宋体" w:cs="宋体"/>
                <w:i w:val="0"/>
                <w:sz w:val="21"/>
                <w:szCs w:val="21"/>
              </w:rPr>
              <m:t>h</m:t>
            </m:r>
            <m:ctrlPr>
              <w:rPr>
                <w:rFonts w:hint="eastAsia" w:ascii="Cambria Math" w:hAnsi="Cambria Math" w:eastAsia="宋体" w:cs="宋体"/>
                <w:sz w:val="21"/>
                <w:szCs w:val="21"/>
              </w:rPr>
            </m:ctrlPr>
          </m:sup>
        </m:sSubSup>
        <m:r>
          <m:rPr>
            <m:nor/>
            <m:sty m:val="p"/>
          </m:rPr>
          <w:rPr>
            <w:rFonts w:hint="eastAsia" w:ascii="Cambria Math" w:hAnsi="Cambria Math" w:eastAsia="宋体" w:cs="宋体"/>
            <w:i w:val="0"/>
            <w:sz w:val="21"/>
            <w:szCs w:val="21"/>
          </w:rPr>
          <m:t>=</m:t>
        </m:r>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μ</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m:t>
            </m:r>
            <m:r>
              <m:rPr>
                <m:nor/>
                <m:sty m:val="p"/>
              </m:rPr>
              <w:rPr>
                <w:rFonts w:hint="eastAsia" w:ascii="Cambria Math" w:hAnsi="Cambria Math" w:eastAsia="宋体" w:cs="宋体"/>
                <w:i w:val="0"/>
                <w:sz w:val="21"/>
                <w:szCs w:val="21"/>
              </w:rPr>
              <m:t>→</m:t>
            </m:r>
            <m:r>
              <m:rPr>
                <m:nor/>
              </m:rPr>
              <w:rPr>
                <w:rFonts w:hint="eastAsia" w:ascii="Cambria Math" w:hAnsi="Cambria Math" w:eastAsia="宋体" w:cs="宋体"/>
                <w:i/>
                <w:sz w:val="21"/>
                <w:szCs w:val="21"/>
              </w:rPr>
              <m:t>j</m:t>
            </m:r>
            <m:ctrlPr>
              <w:rPr>
                <w:rFonts w:hint="eastAsia" w:ascii="Cambria Math" w:hAnsi="Cambria Math" w:eastAsia="宋体" w:cs="宋体"/>
                <w:sz w:val="21"/>
                <w:szCs w:val="21"/>
              </w:rPr>
            </m:ctrlPr>
          </m:sub>
        </m:sSub>
        <m:r>
          <m:rPr>
            <m:nor/>
            <m:sty m:val="p"/>
          </m:rPr>
          <w:rPr>
            <w:rFonts w:hint="eastAsia" w:ascii="Cambria Math" w:hAnsi="Cambria Math" w:eastAsia="宋体" w:cs="宋体"/>
            <w:i w:val="0"/>
            <w:sz w:val="21"/>
            <w:szCs w:val="21"/>
          </w:rPr>
          <m:t>+</m:t>
        </m:r>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μ</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j</m:t>
            </m:r>
            <m:r>
              <m:rPr>
                <m:nor/>
                <m:sty m:val="p"/>
              </m:rPr>
              <w:rPr>
                <w:rFonts w:hint="eastAsia" w:ascii="Cambria Math" w:hAnsi="Cambria Math" w:eastAsia="宋体" w:cs="宋体"/>
                <w:i w:val="0"/>
                <w:sz w:val="21"/>
                <w:szCs w:val="21"/>
              </w:rPr>
              <m:t>→</m:t>
            </m:r>
            <m:r>
              <m:rPr>
                <m:nor/>
              </m:rPr>
              <w:rPr>
                <w:rFonts w:hint="eastAsia" w:ascii="Cambria Math" w:hAnsi="Cambria Math" w:eastAsia="宋体" w:cs="宋体"/>
                <w:i/>
                <w:sz w:val="21"/>
                <w:szCs w:val="21"/>
              </w:rPr>
              <m:t>i</m:t>
            </m:r>
            <m:ctrlPr>
              <w:rPr>
                <w:rFonts w:hint="eastAsia" w:ascii="Cambria Math" w:hAnsi="Cambria Math" w:eastAsia="宋体" w:cs="宋体"/>
                <w:sz w:val="21"/>
                <w:szCs w:val="21"/>
              </w:rPr>
            </m:ctrlPr>
          </m:sub>
        </m:sSub>
        <m:r>
          <m:rPr>
            <m:nor/>
            <m:sty m:val="p"/>
          </m:rPr>
          <w:rPr>
            <w:rFonts w:hint="eastAsia" w:ascii="Cambria Math" w:hAnsi="Cambria Math" w:eastAsia="宋体" w:cs="宋体"/>
            <w:i w:val="0"/>
            <w:sz w:val="21"/>
            <w:szCs w:val="21"/>
          </w:rPr>
          <m:t>−</m:t>
        </m:r>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μ</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m:t>
            </m:r>
            <m:r>
              <m:rPr>
                <m:nor/>
                <m:sty m:val="p"/>
              </m:rPr>
              <w:rPr>
                <w:rFonts w:hint="eastAsia" w:ascii="Cambria Math" w:hAnsi="Cambria Math" w:eastAsia="宋体" w:cs="宋体"/>
                <w:i w:val="0"/>
                <w:sz w:val="21"/>
                <w:szCs w:val="21"/>
              </w:rPr>
              <m:t>→</m:t>
            </m:r>
            <m:r>
              <m:rPr>
                <m:nor/>
              </m:rPr>
              <w:rPr>
                <w:rFonts w:hint="eastAsia" w:ascii="Cambria Math" w:hAnsi="Cambria Math" w:eastAsia="宋体" w:cs="宋体"/>
                <w:i/>
                <w:sz w:val="21"/>
                <w:szCs w:val="21"/>
              </w:rPr>
              <m:t>j</m:t>
            </m:r>
            <m:ctrlPr>
              <w:rPr>
                <w:rFonts w:hint="eastAsia" w:ascii="Cambria Math" w:hAnsi="Cambria Math" w:eastAsia="宋体" w:cs="宋体"/>
                <w:sz w:val="21"/>
                <w:szCs w:val="21"/>
              </w:rPr>
            </m:ctrlPr>
          </m:sub>
        </m:sSub>
        <m:r>
          <m:rPr>
            <m:nor/>
            <m:sty m:val="p"/>
          </m:rPr>
          <w:rPr>
            <w:rFonts w:hint="eastAsia" w:ascii="Cambria Math" w:hAnsi="Cambria Math" w:eastAsia="宋体" w:cs="宋体"/>
            <w:i w:val="0"/>
            <w:sz w:val="21"/>
            <w:szCs w:val="21"/>
          </w:rPr>
          <m:t>⋅</m:t>
        </m:r>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μ</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j</m:t>
            </m:r>
            <m:r>
              <m:rPr>
                <m:nor/>
                <m:sty m:val="p"/>
              </m:rPr>
              <w:rPr>
                <w:rFonts w:hint="eastAsia" w:ascii="Cambria Math" w:hAnsi="Cambria Math" w:eastAsia="宋体" w:cs="宋体"/>
                <w:i w:val="0"/>
                <w:sz w:val="21"/>
                <w:szCs w:val="21"/>
              </w:rPr>
              <m:t>→</m:t>
            </m:r>
            <m:r>
              <m:rPr>
                <m:nor/>
              </m:rPr>
              <w:rPr>
                <w:rFonts w:hint="eastAsia" w:ascii="Cambria Math" w:hAnsi="Cambria Math" w:eastAsia="宋体" w:cs="宋体"/>
                <w:i/>
                <w:sz w:val="21"/>
                <w:szCs w:val="21"/>
              </w:rPr>
              <m:t>i</m:t>
            </m:r>
            <m:ctrlPr>
              <w:rPr>
                <w:rFonts w:hint="eastAsia" w:ascii="Cambria Math" w:hAnsi="Cambria Math" w:eastAsia="宋体" w:cs="宋体"/>
                <w:sz w:val="21"/>
                <w:szCs w:val="21"/>
              </w:rPr>
            </m:ctrlPr>
          </m:sub>
        </m:sSub>
        <m:r>
          <m:rPr>
            <m:nor/>
            <m:sty m:val="p"/>
          </m:rPr>
          <w:rPr>
            <w:rFonts w:hint="eastAsia" w:ascii="Cambria Math" w:hAnsi="Cambria Math" w:eastAsia="宋体" w:cs="宋体"/>
            <w:i w:val="0"/>
            <w:sz w:val="21"/>
            <w:szCs w:val="21"/>
          </w:rPr>
          <m:t>$$</m:t>
        </m:r>
      </m:oMath>
      <w:r>
        <w:rPr>
          <w:rFonts w:hint="eastAsia" w:ascii="宋体" w:hAnsi="宋体" w:eastAsia="宋体" w:cs="宋体"/>
          <w:color w:val="000000"/>
          <w:sz w:val="21"/>
          <w:szCs w:val="21"/>
          <w:bdr w:val="none" w:color="auto" w:sz="0" w:space="0"/>
        </w:rPr>
        <w:t xml:space="preserve"> 该式等价于模糊集的t-conorm运算，保证了相似度矩阵的对称性，同时保留了邻接关系的概率语义：</w:t>
      </w:r>
      <m:oMath>
        <m:r>
          <m:rPr>
            <m:nor/>
            <m:sty m:val="p"/>
          </m:rPr>
          <w:rPr>
            <w:rFonts w:hint="eastAsia" w:ascii="Cambria Math" w:hAnsi="Cambria Math" w:eastAsia="宋体" w:cs="宋体"/>
            <w:i w:val="0"/>
            <w:sz w:val="21"/>
            <w:szCs w:val="21"/>
          </w:rPr>
          <m:t>$</m:t>
        </m:r>
        <m:sSubSup>
          <m:sSubSupPr>
            <m:ctrlPr>
              <w:rPr>
                <w:rFonts w:hint="eastAsia" w:ascii="Cambria Math" w:hAnsi="Cambria Math" w:eastAsia="宋体" w:cs="宋体"/>
                <w:sz w:val="21"/>
                <w:szCs w:val="21"/>
              </w:rPr>
            </m:ctrlPr>
          </m:sSubSupPr>
          <m:e>
            <m:r>
              <m:rPr>
                <m:nor/>
              </m:rPr>
              <w:rPr>
                <w:rFonts w:hint="eastAsia" w:ascii="Cambria Math" w:hAnsi="Cambria Math" w:eastAsia="宋体" w:cs="宋体"/>
                <w:i/>
                <w:sz w:val="21"/>
                <w:szCs w:val="21"/>
              </w:rPr>
              <m:t>w</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ij</m:t>
            </m:r>
            <m:ctrlPr>
              <w:rPr>
                <w:rFonts w:hint="eastAsia" w:ascii="Cambria Math" w:hAnsi="Cambria Math" w:eastAsia="宋体" w:cs="宋体"/>
                <w:sz w:val="21"/>
                <w:szCs w:val="21"/>
              </w:rPr>
            </m:ctrlPr>
          </m:sub>
          <m:sup>
            <m:r>
              <m:rPr>
                <m:nor/>
                <m:sty m:val="p"/>
              </m:rPr>
              <w:rPr>
                <w:rFonts w:hint="eastAsia" w:ascii="Cambria Math" w:hAnsi="Cambria Math" w:eastAsia="宋体" w:cs="宋体"/>
                <w:i w:val="0"/>
                <w:sz w:val="21"/>
                <w:szCs w:val="21"/>
              </w:rPr>
              <m:t>h</m:t>
            </m:r>
            <m:ctrlPr>
              <w:rPr>
                <w:rFonts w:hint="eastAsia" w:ascii="Cambria Math" w:hAnsi="Cambria Math" w:eastAsia="宋体" w:cs="宋体"/>
                <w:sz w:val="21"/>
                <w:szCs w:val="21"/>
              </w:rPr>
            </m:ctrlPr>
          </m:sup>
        </m:sSubSup>
        <m:r>
          <m:rPr>
            <m:nor/>
            <m:sty m:val="p"/>
          </m:rPr>
          <w:rPr>
            <w:rFonts w:hint="eastAsia" w:ascii="Cambria Math" w:hAnsi="Cambria Math" w:eastAsia="宋体" w:cs="宋体"/>
            <w:i w:val="0"/>
            <w:sz w:val="21"/>
            <w:szCs w:val="21"/>
          </w:rPr>
          <m:t>$</m:t>
        </m:r>
      </m:oMath>
      <w:r>
        <w:rPr>
          <w:rFonts w:hint="eastAsia" w:ascii="宋体" w:hAnsi="宋体" w:eastAsia="宋体" w:cs="宋体"/>
          <w:color w:val="000000"/>
          <w:sz w:val="21"/>
          <w:szCs w:val="21"/>
          <w:bdr w:val="none" w:color="auto" w:sz="0" w:space="0"/>
        </w:rPr>
        <w:t>取值在0到1之间，表示两个样本存在拓扑连接的概率。</w:t>
      </w:r>
    </w:p>
    <w:p w14:paraId="6AD9670B">
      <w:pPr>
        <w:pStyle w:val="3"/>
        <w:keepNext/>
        <w:widowControl/>
        <w:numPr>
          <w:numId w:val="0"/>
        </w:numPr>
        <w:ind w:leftChars="0"/>
        <w:rPr>
          <w:b w:val="0"/>
          <w:bdr w:val="none" w:sz="0" w:space="0"/>
        </w:rPr>
      </w:pPr>
      <w:bookmarkStart w:id="8" w:name="_Toc11385"/>
      <w:r>
        <w:rPr>
          <w:rFonts w:hint="eastAsia"/>
          <w:lang w:eastAsia="zh-CN"/>
        </w:rPr>
        <w:t xml:space="preserve">2.3 </w:t>
      </w:r>
      <w:r>
        <w:t>目标函数与参数推导</w:t>
      </w:r>
      <w:bookmarkEnd w:id="8"/>
    </w:p>
    <w:p w14:paraId="5F4C7609">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完成高维空间的模糊拓扑构建后，UMAP 的目标是在低维空间中寻找一组点</w:t>
      </w:r>
      <m:oMath>
        <m:r>
          <m:rPr>
            <m:nor/>
          </m:rPr>
          <w:rPr>
            <w:rFonts w:hint="eastAsia" w:ascii="Cambria Math" w:hAnsi="Cambria Math" w:eastAsia="宋体" w:cs="宋体"/>
            <w:i/>
            <w:sz w:val="21"/>
            <w:szCs w:val="21"/>
          </w:rPr>
          <m:t>Y</m:t>
        </m:r>
        <m:r>
          <m:rPr>
            <m:nor/>
            <m:sty m:val="p"/>
          </m:rPr>
          <w:rPr>
            <w:rFonts w:hint="eastAsia" w:ascii="Cambria Math" w:hAnsi="Cambria Math" w:eastAsia="宋体" w:cs="宋体"/>
            <w:i w:val="0"/>
            <w:sz w:val="21"/>
            <w:szCs w:val="21"/>
          </w:rPr>
          <m:t>={</m:t>
        </m:r>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y</m:t>
            </m:r>
            <m:ctrlPr>
              <w:rPr>
                <w:rFonts w:hint="eastAsia" w:ascii="Cambria Math" w:hAnsi="Cambria Math" w:eastAsia="宋体" w:cs="宋体"/>
                <w:sz w:val="21"/>
                <w:szCs w:val="21"/>
              </w:rPr>
            </m:ctrlPr>
          </m:e>
          <m:sub>
            <m:r>
              <m:rPr>
                <m:nor/>
                <m:sty m:val="p"/>
              </m:rPr>
              <w:rPr>
                <w:rFonts w:hint="eastAsia" w:ascii="Cambria Math" w:hAnsi="Cambria Math" w:eastAsia="宋体" w:cs="宋体"/>
                <w:i w:val="0"/>
                <w:sz w:val="21"/>
                <w:szCs w:val="21"/>
              </w:rPr>
              <m:t>1</m:t>
            </m:r>
            <m:ctrlPr>
              <w:rPr>
                <w:rFonts w:hint="eastAsia" w:ascii="Cambria Math" w:hAnsi="Cambria Math" w:eastAsia="宋体" w:cs="宋体"/>
                <w:sz w:val="21"/>
                <w:szCs w:val="21"/>
              </w:rPr>
            </m:ctrlPr>
          </m:sub>
        </m:sSub>
        <m:r>
          <m:rPr>
            <m:nor/>
            <m:sty m:val="p"/>
          </m:rPr>
          <w:rPr>
            <w:rFonts w:hint="eastAsia" w:ascii="Cambria Math" w:hAnsi="Cambria Math" w:eastAsia="宋体" w:cs="宋体"/>
            <w:i w:val="0"/>
            <w:sz w:val="21"/>
            <w:szCs w:val="21"/>
          </w:rPr>
          <m:t>,</m:t>
        </m:r>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y</m:t>
            </m:r>
            <m:ctrlPr>
              <w:rPr>
                <w:rFonts w:hint="eastAsia" w:ascii="Cambria Math" w:hAnsi="Cambria Math" w:eastAsia="宋体" w:cs="宋体"/>
                <w:sz w:val="21"/>
                <w:szCs w:val="21"/>
              </w:rPr>
            </m:ctrlPr>
          </m:e>
          <m:sub>
            <m:r>
              <m:rPr>
                <m:nor/>
                <m:sty m:val="p"/>
              </m:rPr>
              <w:rPr>
                <w:rFonts w:hint="eastAsia" w:ascii="Cambria Math" w:hAnsi="Cambria Math" w:eastAsia="宋体" w:cs="宋体"/>
                <w:i w:val="0"/>
                <w:sz w:val="21"/>
                <w:szCs w:val="21"/>
              </w:rPr>
              <m:t>2</m:t>
            </m:r>
            <m:ctrlPr>
              <w:rPr>
                <w:rFonts w:hint="eastAsia" w:ascii="Cambria Math" w:hAnsi="Cambria Math" w:eastAsia="宋体" w:cs="宋体"/>
                <w:sz w:val="21"/>
                <w:szCs w:val="21"/>
              </w:rPr>
            </m:ctrlPr>
          </m:sub>
        </m:sSub>
        <m:r>
          <m:rPr>
            <m:nor/>
            <m:sty m:val="p"/>
          </m:rPr>
          <w:rPr>
            <w:rFonts w:hint="eastAsia" w:ascii="Cambria Math" w:hAnsi="Cambria Math" w:eastAsia="宋体" w:cs="宋体"/>
            <w:i w:val="0"/>
            <w:sz w:val="21"/>
            <w:szCs w:val="21"/>
          </w:rPr>
          <m:t>,…,</m:t>
        </m:r>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y</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N</m:t>
            </m:r>
            <m:ctrlPr>
              <w:rPr>
                <w:rFonts w:hint="eastAsia" w:ascii="Cambria Math" w:hAnsi="Cambria Math" w:eastAsia="宋体" w:cs="宋体"/>
                <w:sz w:val="21"/>
                <w:szCs w:val="21"/>
              </w:rPr>
            </m:ctrlPr>
          </m:sub>
        </m:sSub>
        <m:r>
          <m:rPr>
            <m:nor/>
            <m:sty m:val="p"/>
          </m:rPr>
          <w:rPr>
            <w:rFonts w:hint="eastAsia" w:ascii="Cambria Math" w:hAnsi="Cambria Math" w:eastAsia="宋体" w:cs="宋体"/>
            <w:i w:val="0"/>
            <w:sz w:val="21"/>
            <w:szCs w:val="21"/>
          </w:rPr>
          <m:t>}</m:t>
        </m:r>
      </m:oMath>
      <w:r>
        <w:rPr>
          <w:rFonts w:hint="eastAsia" w:ascii="宋体" w:hAnsi="宋体" w:eastAsia="宋体" w:cs="宋体"/>
          <w:color w:val="000000"/>
          <w:sz w:val="21"/>
          <w:szCs w:val="21"/>
          <w:bdr w:val="none" w:color="auto" w:sz="0" w:space="0"/>
        </w:rPr>
        <w:t>，使得低维空间的相似度分布与高维空间尽可能匹配。</w:t>
      </w:r>
    </w:p>
    <w:p w14:paraId="23563CC7">
      <w:pPr>
        <w:pStyle w:val="11"/>
        <w:widowControl/>
        <w:numPr>
          <w:numId w:val="0"/>
        </w:numPr>
        <w:pBdr>
          <w:top w:val="none" w:color="auto" w:sz="0" w:space="0"/>
          <w:left w:val="none" w:color="auto" w:sz="0" w:space="0"/>
          <w:bottom w:val="none" w:color="auto" w:sz="0" w:space="0"/>
          <w:right w:val="none" w:color="auto" w:sz="0" w:space="0"/>
        </w:pBdr>
        <w:ind w:left="0" w:leftChars="0" w:firstLine="480"/>
        <w:rPr>
          <w:rFonts w:hint="eastAsia" w:ascii="宋体" w:hAnsi="宋体" w:eastAsia="宋体" w:cs="宋体"/>
          <w:b w:val="0"/>
          <w:color w:val="000000"/>
          <w:sz w:val="21"/>
          <w:szCs w:val="21"/>
          <w:bdr w:val="none" w:sz="0" w:space="0"/>
        </w:rPr>
      </w:pPr>
      <w:r>
        <w:rPr>
          <w:rFonts w:hint="eastAsia" w:ascii="宋体" w:hAnsi="宋体" w:eastAsia="宋体" w:cs="宋体"/>
          <w:color w:val="000000"/>
          <w:sz w:val="21"/>
          <w:szCs w:val="21"/>
          <w:bdr w:val="none" w:color="auto" w:sz="0" w:space="0"/>
          <w:lang w:eastAsia="zh-CN"/>
        </w:rPr>
        <w:t xml:space="preserve">2.3.1 </w:t>
      </w:r>
      <w:r>
        <w:rPr>
          <w:rFonts w:hint="eastAsia" w:ascii="宋体" w:hAnsi="宋体" w:eastAsia="宋体" w:cs="宋体"/>
          <w:color w:val="000000"/>
          <w:sz w:val="21"/>
          <w:szCs w:val="21"/>
          <w:bdr w:val="none" w:color="auto" w:sz="0" w:space="0"/>
        </w:rPr>
        <w:t>低维相似度函数</w:t>
      </w:r>
    </w:p>
    <w:p w14:paraId="54C6929F">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 xml:space="preserve">UMAP 在低维空间采用长尾分布定义样本间的相似度，形式如下： </w:t>
      </w:r>
      <m:oMath>
        <m:sSubSup>
          <m:sSubSupPr>
            <m:ctrlPr>
              <w:rPr>
                <w:rFonts w:hint="eastAsia" w:ascii="Cambria Math" w:hAnsi="Cambria Math" w:eastAsia="宋体" w:cs="宋体"/>
                <w:sz w:val="21"/>
                <w:szCs w:val="21"/>
              </w:rPr>
            </m:ctrlPr>
          </m:sSubSupPr>
          <m:e>
            <m:r>
              <m:rPr>
                <m:nor/>
              </m:rPr>
              <w:rPr>
                <w:rFonts w:hint="eastAsia" w:ascii="Cambria Math" w:hAnsi="Cambria Math" w:eastAsia="宋体" w:cs="宋体"/>
                <w:i/>
                <w:sz w:val="21"/>
                <w:szCs w:val="21"/>
              </w:rPr>
              <m:t>w</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ij</m:t>
            </m:r>
            <m:ctrlPr>
              <w:rPr>
                <w:rFonts w:hint="eastAsia" w:ascii="Cambria Math" w:hAnsi="Cambria Math" w:eastAsia="宋体" w:cs="宋体"/>
                <w:sz w:val="21"/>
                <w:szCs w:val="21"/>
              </w:rPr>
            </m:ctrlPr>
          </m:sub>
          <m:sup>
            <m:r>
              <m:rPr>
                <m:nor/>
              </m:rPr>
              <w:rPr>
                <w:rFonts w:hint="eastAsia" w:ascii="Cambria Math" w:hAnsi="Cambria Math" w:eastAsia="宋体" w:cs="宋体"/>
                <w:i/>
                <w:sz w:val="21"/>
                <w:szCs w:val="21"/>
              </w:rPr>
              <m:t>l</m:t>
            </m:r>
            <m:ctrlPr>
              <w:rPr>
                <w:rFonts w:hint="eastAsia" w:ascii="Cambria Math" w:hAnsi="Cambria Math" w:eastAsia="宋体" w:cs="宋体"/>
                <w:sz w:val="21"/>
                <w:szCs w:val="21"/>
              </w:rPr>
            </m:ctrlPr>
          </m:sup>
        </m:sSubSup>
        <m:r>
          <m:rPr>
            <m:nor/>
            <m:sty m:val="p"/>
          </m:rPr>
          <w:rPr>
            <w:rFonts w:hint="eastAsia" w:ascii="Cambria Math" w:hAnsi="Cambria Math" w:eastAsia="宋体" w:cs="宋体"/>
            <w:i w:val="0"/>
            <w:sz w:val="21"/>
            <w:szCs w:val="21"/>
          </w:rPr>
          <m:t>=</m:t>
        </m:r>
        <m:sSup>
          <m:sSupPr>
            <m:ctrlPr>
              <w:rPr>
                <w:rFonts w:hint="eastAsia" w:ascii="Cambria Math" w:hAnsi="Cambria Math" w:eastAsia="宋体" w:cs="宋体"/>
                <w:sz w:val="21"/>
                <w:szCs w:val="21"/>
              </w:rPr>
            </m:ctrlPr>
          </m:sSupPr>
          <m:e>
            <m:d>
              <m:dPr>
                <m:ctrlPr>
                  <w:rPr>
                    <w:rFonts w:hint="eastAsia" w:ascii="Cambria Math" w:hAnsi="Cambria Math" w:eastAsia="宋体" w:cs="宋体"/>
                    <w:sz w:val="21"/>
                    <w:szCs w:val="21"/>
                  </w:rPr>
                </m:ctrlPr>
              </m:dPr>
              <m:e>
                <m:r>
                  <m:rPr>
                    <m:nor/>
                    <m:sty m:val="p"/>
                  </m:rPr>
                  <w:rPr>
                    <w:rFonts w:hint="eastAsia" w:ascii="Cambria Math" w:hAnsi="Cambria Math" w:eastAsia="宋体" w:cs="宋体"/>
                    <w:i w:val="0"/>
                    <w:sz w:val="21"/>
                    <w:szCs w:val="21"/>
                  </w:rPr>
                  <m:t>1+</m:t>
                </m:r>
                <m:r>
                  <m:rPr>
                    <m:nor/>
                  </m:rPr>
                  <w:rPr>
                    <w:rFonts w:hint="eastAsia" w:ascii="Cambria Math" w:hAnsi="Cambria Math" w:eastAsia="宋体" w:cs="宋体"/>
                    <w:i/>
                    <w:sz w:val="21"/>
                    <w:szCs w:val="21"/>
                  </w:rPr>
                  <m:t>a</m:t>
                </m:r>
                <m:r>
                  <m:rPr>
                    <m:nor/>
                    <m:sty m:val="p"/>
                  </m:rPr>
                  <w:rPr>
                    <w:rFonts w:hint="eastAsia" w:ascii="Cambria Math" w:hAnsi="Cambria Math" w:eastAsia="宋体" w:cs="宋体"/>
                    <w:i w:val="0"/>
                    <w:sz w:val="21"/>
                    <w:szCs w:val="21"/>
                  </w:rPr>
                  <m:t>‖</m:t>
                </m:r>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y</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m:t>
                    </m:r>
                    <m:ctrlPr>
                      <w:rPr>
                        <w:rFonts w:hint="eastAsia" w:ascii="Cambria Math" w:hAnsi="Cambria Math" w:eastAsia="宋体" w:cs="宋体"/>
                        <w:sz w:val="21"/>
                        <w:szCs w:val="21"/>
                      </w:rPr>
                    </m:ctrlPr>
                  </m:sub>
                </m:sSub>
                <m:r>
                  <m:rPr>
                    <m:nor/>
                    <m:sty m:val="p"/>
                  </m:rPr>
                  <w:rPr>
                    <w:rFonts w:hint="eastAsia" w:ascii="Cambria Math" w:hAnsi="Cambria Math" w:eastAsia="宋体" w:cs="宋体"/>
                    <w:i w:val="0"/>
                    <w:sz w:val="21"/>
                    <w:szCs w:val="21"/>
                  </w:rPr>
                  <m:t>−</m:t>
                </m:r>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y</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j</m:t>
                    </m:r>
                    <m:ctrlPr>
                      <w:rPr>
                        <w:rFonts w:hint="eastAsia" w:ascii="Cambria Math" w:hAnsi="Cambria Math" w:eastAsia="宋体" w:cs="宋体"/>
                        <w:sz w:val="21"/>
                        <w:szCs w:val="21"/>
                      </w:rPr>
                    </m:ctrlPr>
                  </m:sub>
                </m:sSub>
                <m:sSup>
                  <m:sSupPr>
                    <m:ctrlPr>
                      <w:rPr>
                        <w:rFonts w:hint="eastAsia" w:ascii="Cambria Math" w:hAnsi="Cambria Math" w:eastAsia="宋体" w:cs="宋体"/>
                        <w:sz w:val="21"/>
                        <w:szCs w:val="21"/>
                      </w:rPr>
                    </m:ctrlPr>
                  </m:sSupPr>
                  <m:e>
                    <m:r>
                      <m:rPr>
                        <m:nor/>
                        <m:sty m:val="p"/>
                      </m:rPr>
                      <w:rPr>
                        <w:rFonts w:hint="eastAsia" w:ascii="Cambria Math" w:hAnsi="Cambria Math" w:eastAsia="宋体" w:cs="宋体"/>
                        <w:i w:val="0"/>
                        <w:sz w:val="21"/>
                        <w:szCs w:val="21"/>
                      </w:rPr>
                      <m:t>‖</m:t>
                    </m:r>
                    <m:ctrlPr>
                      <w:rPr>
                        <w:rFonts w:hint="eastAsia" w:ascii="Cambria Math" w:hAnsi="Cambria Math" w:eastAsia="宋体" w:cs="宋体"/>
                        <w:sz w:val="21"/>
                        <w:szCs w:val="21"/>
                      </w:rPr>
                    </m:ctrlPr>
                  </m:e>
                  <m:sup>
                    <m:r>
                      <m:rPr>
                        <m:nor/>
                        <m:sty m:val="p"/>
                      </m:rPr>
                      <w:rPr>
                        <w:rFonts w:hint="eastAsia" w:ascii="Cambria Math" w:hAnsi="Cambria Math" w:eastAsia="宋体" w:cs="宋体"/>
                        <w:i w:val="0"/>
                        <w:sz w:val="21"/>
                        <w:szCs w:val="21"/>
                      </w:rPr>
                      <m:t>2</m:t>
                    </m:r>
                    <m:r>
                      <m:rPr>
                        <m:nor/>
                      </m:rPr>
                      <w:rPr>
                        <w:rFonts w:hint="eastAsia" w:ascii="Cambria Math" w:hAnsi="Cambria Math" w:eastAsia="宋体" w:cs="宋体"/>
                        <w:i/>
                        <w:sz w:val="21"/>
                        <w:szCs w:val="21"/>
                      </w:rPr>
                      <m:t>b</m:t>
                    </m:r>
                    <m:ctrlPr>
                      <w:rPr>
                        <w:rFonts w:hint="eastAsia" w:ascii="Cambria Math" w:hAnsi="Cambria Math" w:eastAsia="宋体" w:cs="宋体"/>
                        <w:sz w:val="21"/>
                        <w:szCs w:val="21"/>
                      </w:rPr>
                    </m:ctrlPr>
                  </m:sup>
                </m:sSup>
                <m:ctrlPr>
                  <w:rPr>
                    <w:rFonts w:hint="eastAsia" w:ascii="Cambria Math" w:hAnsi="Cambria Math" w:eastAsia="宋体" w:cs="宋体"/>
                    <w:sz w:val="21"/>
                    <w:szCs w:val="21"/>
                  </w:rPr>
                </m:ctrlPr>
              </m:e>
            </m:d>
            <m:ctrlPr>
              <w:rPr>
                <w:rFonts w:hint="eastAsia" w:ascii="Cambria Math" w:hAnsi="Cambria Math" w:eastAsia="宋体" w:cs="宋体"/>
                <w:sz w:val="21"/>
                <w:szCs w:val="21"/>
              </w:rPr>
            </m:ctrlPr>
          </m:e>
          <m:sup>
            <m:r>
              <m:rPr>
                <m:nor/>
                <m:sty m:val="p"/>
              </m:rPr>
              <w:rPr>
                <w:rFonts w:hint="eastAsia" w:ascii="Cambria Math" w:hAnsi="Cambria Math" w:eastAsia="宋体" w:cs="宋体"/>
                <w:i w:val="0"/>
                <w:sz w:val="21"/>
                <w:szCs w:val="21"/>
              </w:rPr>
              <m:t>−1</m:t>
            </m:r>
            <m:ctrlPr>
              <w:rPr>
                <w:rFonts w:hint="eastAsia" w:ascii="Cambria Math" w:hAnsi="Cambria Math" w:eastAsia="宋体" w:cs="宋体"/>
                <w:sz w:val="21"/>
                <w:szCs w:val="21"/>
              </w:rPr>
            </m:ctrlPr>
          </m:sup>
        </m:sSup>
      </m:oMath>
      <w:r>
        <w:rPr>
          <w:rFonts w:hint="eastAsia" w:ascii="宋体" w:hAnsi="宋体" w:eastAsia="宋体" w:cs="宋体"/>
          <w:color w:val="000000"/>
          <w:sz w:val="21"/>
          <w:szCs w:val="21"/>
          <w:bdr w:val="none" w:color="auto" w:sz="0" w:space="0"/>
        </w:rPr>
        <w:t xml:space="preserve"> 其中a和b为可配置参数，用于控制低维相似度的衰减速率。该函数与 t-SNE 的柯西分布具有相似的长尾特性，能够缓解降维过程中的 “拥挤问题”，即避免高维中距离较远的点在低维中过度聚集。</w:t>
      </w:r>
    </w:p>
    <w:p w14:paraId="126B3B4C">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参数a和b通过拟合低维空间的期望距离来确定：设定低维空间中最小距离为</w:t>
      </w:r>
      <m:oMath>
        <m:r>
          <m:rPr>
            <m:nor/>
          </m:rPr>
          <w:rPr>
            <w:rFonts w:hint="eastAsia" w:ascii="Cambria Math" w:hAnsi="Cambria Math" w:eastAsia="宋体" w:cs="宋体"/>
            <w:i/>
            <w:sz w:val="21"/>
            <w:szCs w:val="21"/>
          </w:rPr>
          <m:t>min</m:t>
        </m:r>
        <m:r>
          <m:rPr>
            <m:nor/>
            <m:sty m:val="p"/>
          </m:rPr>
          <w:rPr>
            <w:rFonts w:hint="eastAsia" w:ascii="Cambria Math" w:hAnsi="Cambria Math" w:eastAsia="宋体" w:cs="宋体"/>
            <w:i w:val="0"/>
            <w:sz w:val="21"/>
            <w:szCs w:val="21"/>
          </w:rPr>
          <m:t>_</m:t>
        </m:r>
        <m:r>
          <m:rPr>
            <m:nor/>
          </m:rPr>
          <w:rPr>
            <w:rFonts w:hint="eastAsia" w:ascii="Cambria Math" w:hAnsi="Cambria Math" w:eastAsia="宋体" w:cs="宋体"/>
            <w:i/>
            <w:sz w:val="21"/>
            <w:szCs w:val="21"/>
          </w:rPr>
          <m:t>dist</m:t>
        </m:r>
      </m:oMath>
      <w:r>
        <w:rPr>
          <w:rFonts w:hint="eastAsia" w:ascii="宋体" w:hAnsi="宋体" w:eastAsia="宋体" w:cs="宋体"/>
          <w:color w:val="000000"/>
          <w:sz w:val="21"/>
          <w:szCs w:val="21"/>
          <w:bdr w:val="none" w:color="auto" w:sz="0" w:space="0"/>
        </w:rPr>
        <w:t>，当两点距离等于</w:t>
      </w:r>
      <m:oMath>
        <m:r>
          <m:rPr>
            <m:nor/>
          </m:rPr>
          <w:rPr>
            <w:rFonts w:hint="eastAsia" w:ascii="Cambria Math" w:hAnsi="Cambria Math" w:eastAsia="宋体" w:cs="宋体"/>
            <w:i/>
            <w:sz w:val="21"/>
            <w:szCs w:val="21"/>
          </w:rPr>
          <m:t>min</m:t>
        </m:r>
        <m:r>
          <m:rPr>
            <m:nor/>
            <m:sty m:val="p"/>
          </m:rPr>
          <w:rPr>
            <w:rFonts w:hint="eastAsia" w:ascii="Cambria Math" w:hAnsi="Cambria Math" w:eastAsia="宋体" w:cs="宋体"/>
            <w:i w:val="0"/>
            <w:sz w:val="21"/>
            <w:szCs w:val="21"/>
          </w:rPr>
          <m:t>_</m:t>
        </m:r>
        <m:r>
          <m:rPr>
            <m:nor/>
          </m:rPr>
          <w:rPr>
            <w:rFonts w:hint="eastAsia" w:ascii="Cambria Math" w:hAnsi="Cambria Math" w:eastAsia="宋体" w:cs="宋体"/>
            <w:i/>
            <w:sz w:val="21"/>
            <w:szCs w:val="21"/>
          </w:rPr>
          <m:t>dist</m:t>
        </m:r>
      </m:oMath>
      <w:r>
        <w:rPr>
          <w:rFonts w:hint="eastAsia" w:ascii="宋体" w:hAnsi="宋体" w:eastAsia="宋体" w:cs="宋体"/>
          <w:color w:val="000000"/>
          <w:sz w:val="21"/>
          <w:szCs w:val="21"/>
          <w:bdr w:val="none" w:color="auto" w:sz="0" w:space="0"/>
        </w:rPr>
        <w:t>时，相似度取值为 1；当距离超出该值后，相似度按上述函数衰减。通过数值拟合可得参数a和b的最优值，默认情况下，当</w:t>
      </w:r>
      <m:oMath>
        <m:r>
          <m:rPr>
            <m:nor/>
          </m:rPr>
          <w:rPr>
            <w:rFonts w:hint="eastAsia" w:ascii="Cambria Math" w:hAnsi="Cambria Math" w:eastAsia="宋体" w:cs="宋体"/>
            <w:i/>
            <w:sz w:val="21"/>
            <w:szCs w:val="21"/>
          </w:rPr>
          <m:t>min</m:t>
        </m:r>
        <m:r>
          <m:rPr>
            <m:nor/>
            <m:sty m:val="p"/>
          </m:rPr>
          <w:rPr>
            <w:rFonts w:hint="eastAsia" w:ascii="Cambria Math" w:hAnsi="Cambria Math" w:eastAsia="宋体" w:cs="宋体"/>
            <w:i w:val="0"/>
            <w:sz w:val="21"/>
            <w:szCs w:val="21"/>
          </w:rPr>
          <m:t>_</m:t>
        </m:r>
        <m:r>
          <m:rPr>
            <m:nor/>
          </m:rPr>
          <w:rPr>
            <w:rFonts w:hint="eastAsia" w:ascii="Cambria Math" w:hAnsi="Cambria Math" w:eastAsia="宋体" w:cs="宋体"/>
            <w:i/>
            <w:sz w:val="21"/>
            <w:szCs w:val="21"/>
          </w:rPr>
          <m:t>dist</m:t>
        </m:r>
        <m:r>
          <m:rPr>
            <m:nor/>
            <m:sty m:val="p"/>
          </m:rPr>
          <w:rPr>
            <w:rFonts w:hint="eastAsia" w:ascii="Cambria Math" w:hAnsi="Cambria Math" w:eastAsia="宋体" w:cs="宋体"/>
            <w:i w:val="0"/>
            <w:sz w:val="21"/>
            <w:szCs w:val="21"/>
          </w:rPr>
          <m:t>=0.1</m:t>
        </m:r>
      </m:oMath>
      <w:r>
        <w:rPr>
          <w:rFonts w:hint="eastAsia" w:ascii="宋体" w:hAnsi="宋体" w:eastAsia="宋体" w:cs="宋体"/>
          <w:color w:val="000000"/>
          <w:sz w:val="21"/>
          <w:szCs w:val="21"/>
          <w:bdr w:val="none" w:color="auto" w:sz="0" w:space="0"/>
        </w:rPr>
        <w:t>时，</w:t>
      </w:r>
      <m:oMath>
        <m:r>
          <m:rPr>
            <m:nor/>
          </m:rPr>
          <w:rPr>
            <w:rFonts w:hint="eastAsia" w:ascii="Cambria Math" w:hAnsi="Cambria Math" w:eastAsia="宋体" w:cs="宋体"/>
            <w:i/>
            <w:sz w:val="21"/>
            <w:szCs w:val="21"/>
          </w:rPr>
          <m:t>a</m:t>
        </m:r>
        <m:r>
          <m:rPr>
            <m:nor/>
            <m:sty m:val="p"/>
          </m:rPr>
          <w:rPr>
            <w:rFonts w:hint="eastAsia" w:ascii="Cambria Math" w:hAnsi="Cambria Math" w:eastAsia="宋体" w:cs="宋体"/>
            <w:i w:val="0"/>
            <w:sz w:val="21"/>
            <w:szCs w:val="21"/>
          </w:rPr>
          <m:t>≈1.93，</m:t>
        </m:r>
        <m:r>
          <m:rPr>
            <m:nor/>
          </m:rPr>
          <w:rPr>
            <w:rFonts w:hint="eastAsia" w:ascii="Cambria Math" w:hAnsi="Cambria Math" w:eastAsia="宋体" w:cs="宋体"/>
            <w:i/>
            <w:sz w:val="21"/>
            <w:szCs w:val="21"/>
          </w:rPr>
          <m:t>b</m:t>
        </m:r>
        <m:r>
          <m:rPr>
            <m:nor/>
            <m:sty m:val="p"/>
          </m:rPr>
          <w:rPr>
            <w:rFonts w:hint="eastAsia" w:ascii="Cambria Math" w:hAnsi="Cambria Math" w:eastAsia="宋体" w:cs="宋体"/>
            <w:i w:val="0"/>
            <w:sz w:val="21"/>
            <w:szCs w:val="21"/>
          </w:rPr>
          <m:t>≈0.79</m:t>
        </m:r>
      </m:oMath>
      <w:r>
        <w:rPr>
          <w:rFonts w:hint="eastAsia" w:ascii="宋体" w:hAnsi="宋体" w:eastAsia="宋体" w:cs="宋体"/>
          <w:color w:val="000000"/>
          <w:sz w:val="21"/>
          <w:szCs w:val="21"/>
          <w:bdr w:val="none" w:color="auto" w:sz="0" w:space="0"/>
        </w:rPr>
        <w:t>。</w:t>
      </w:r>
    </w:p>
    <w:p w14:paraId="467A1FB4">
      <w:pPr>
        <w:pStyle w:val="11"/>
        <w:widowControl/>
        <w:numPr>
          <w:numId w:val="0"/>
        </w:numPr>
        <w:pBdr>
          <w:top w:val="none" w:color="auto" w:sz="0" w:space="0"/>
          <w:left w:val="none" w:color="auto" w:sz="0" w:space="0"/>
          <w:bottom w:val="none" w:color="auto" w:sz="0" w:space="0"/>
          <w:right w:val="none" w:color="auto" w:sz="0" w:space="0"/>
        </w:pBdr>
        <w:ind w:left="0" w:leftChars="0" w:firstLine="480"/>
        <w:rPr>
          <w:rFonts w:hint="eastAsia" w:ascii="宋体" w:hAnsi="宋体" w:eastAsia="宋体" w:cs="宋体"/>
          <w:b w:val="0"/>
          <w:color w:val="000000"/>
          <w:sz w:val="21"/>
          <w:szCs w:val="21"/>
          <w:bdr w:val="none" w:sz="0" w:space="0"/>
        </w:rPr>
      </w:pPr>
      <w:r>
        <w:rPr>
          <w:rFonts w:hint="eastAsia" w:ascii="宋体" w:hAnsi="宋体" w:eastAsia="宋体" w:cs="宋体"/>
          <w:color w:val="000000"/>
          <w:sz w:val="21"/>
          <w:szCs w:val="21"/>
          <w:bdr w:val="none" w:color="auto" w:sz="0" w:space="0"/>
          <w:lang w:eastAsia="zh-CN"/>
        </w:rPr>
        <w:t xml:space="preserve">2.3.2 </w:t>
      </w:r>
      <w:r>
        <w:rPr>
          <w:rFonts w:hint="eastAsia" w:ascii="宋体" w:hAnsi="宋体" w:eastAsia="宋体" w:cs="宋体"/>
          <w:color w:val="000000"/>
          <w:sz w:val="21"/>
          <w:szCs w:val="21"/>
          <w:bdr w:val="none" w:color="auto" w:sz="0" w:space="0"/>
        </w:rPr>
        <w:t>交叉熵损失函数</w:t>
      </w:r>
    </w:p>
    <w:p w14:paraId="7497AD21">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UMAP 以高维相似度</w:t>
      </w:r>
      <m:oMath>
        <m:sSubSup>
          <m:sSubSupPr>
            <m:ctrlPr>
              <w:rPr>
                <w:rFonts w:hint="eastAsia" w:ascii="Cambria Math" w:hAnsi="Cambria Math" w:eastAsia="宋体" w:cs="宋体"/>
                <w:sz w:val="21"/>
                <w:szCs w:val="21"/>
              </w:rPr>
            </m:ctrlPr>
          </m:sSubSupPr>
          <m:e>
            <m:r>
              <m:rPr>
                <m:nor/>
              </m:rPr>
              <w:rPr>
                <w:rFonts w:hint="eastAsia" w:ascii="Cambria Math" w:hAnsi="Cambria Math" w:eastAsia="宋体" w:cs="宋体"/>
                <w:i/>
                <w:sz w:val="21"/>
                <w:szCs w:val="21"/>
              </w:rPr>
              <m:t>w</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ij</m:t>
            </m:r>
            <m:ctrlPr>
              <w:rPr>
                <w:rFonts w:hint="eastAsia" w:ascii="Cambria Math" w:hAnsi="Cambria Math" w:eastAsia="宋体" w:cs="宋体"/>
                <w:sz w:val="21"/>
                <w:szCs w:val="21"/>
              </w:rPr>
            </m:ctrlPr>
          </m:sub>
          <m:sup>
            <m:r>
              <m:rPr>
                <m:nor/>
                <m:sty m:val="p"/>
              </m:rPr>
              <w:rPr>
                <w:rFonts w:hint="eastAsia" w:ascii="Cambria Math" w:hAnsi="Cambria Math" w:eastAsia="宋体" w:cs="宋体"/>
                <w:i w:val="0"/>
                <w:sz w:val="21"/>
                <w:szCs w:val="21"/>
              </w:rPr>
              <m:t>h</m:t>
            </m:r>
            <m:ctrlPr>
              <w:rPr>
                <w:rFonts w:hint="eastAsia" w:ascii="Cambria Math" w:hAnsi="Cambria Math" w:eastAsia="宋体" w:cs="宋体"/>
                <w:sz w:val="21"/>
                <w:szCs w:val="21"/>
              </w:rPr>
            </m:ctrlPr>
          </m:sup>
        </m:sSubSup>
      </m:oMath>
      <w:r>
        <w:rPr>
          <w:rFonts w:hint="eastAsia" w:ascii="宋体" w:hAnsi="宋体" w:eastAsia="宋体" w:cs="宋体"/>
          <w:color w:val="000000"/>
          <w:sz w:val="21"/>
          <w:szCs w:val="21"/>
          <w:bdr w:val="none" w:color="auto" w:sz="0" w:space="0"/>
        </w:rPr>
        <w:t>为真实分布，以低维相似度</w:t>
      </w:r>
      <m:oMath>
        <m:sSubSup>
          <m:sSubSupPr>
            <m:ctrlPr>
              <w:rPr>
                <w:rFonts w:hint="eastAsia" w:ascii="Cambria Math" w:hAnsi="Cambria Math" w:eastAsia="宋体" w:cs="宋体"/>
                <w:sz w:val="21"/>
                <w:szCs w:val="21"/>
              </w:rPr>
            </m:ctrlPr>
          </m:sSubSupPr>
          <m:e>
            <m:r>
              <m:rPr>
                <m:nor/>
              </m:rPr>
              <w:rPr>
                <w:rFonts w:hint="eastAsia" w:ascii="Cambria Math" w:hAnsi="Cambria Math" w:eastAsia="宋体" w:cs="宋体"/>
                <w:i/>
                <w:sz w:val="21"/>
                <w:szCs w:val="21"/>
              </w:rPr>
              <m:t>w</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ij</m:t>
            </m:r>
            <m:ctrlPr>
              <w:rPr>
                <w:rFonts w:hint="eastAsia" w:ascii="Cambria Math" w:hAnsi="Cambria Math" w:eastAsia="宋体" w:cs="宋体"/>
                <w:sz w:val="21"/>
                <w:szCs w:val="21"/>
              </w:rPr>
            </m:ctrlPr>
          </m:sub>
          <m:sup>
            <m:r>
              <m:rPr>
                <m:nor/>
              </m:rPr>
              <w:rPr>
                <w:rFonts w:hint="eastAsia" w:ascii="Cambria Math" w:hAnsi="Cambria Math" w:eastAsia="宋体" w:cs="宋体"/>
                <w:i/>
                <w:sz w:val="21"/>
                <w:szCs w:val="21"/>
              </w:rPr>
              <m:t>l</m:t>
            </m:r>
            <m:ctrlPr>
              <w:rPr>
                <w:rFonts w:hint="eastAsia" w:ascii="Cambria Math" w:hAnsi="Cambria Math" w:eastAsia="宋体" w:cs="宋体"/>
                <w:sz w:val="21"/>
                <w:szCs w:val="21"/>
              </w:rPr>
            </m:ctrlPr>
          </m:sup>
        </m:sSubSup>
      </m:oMath>
      <w:r>
        <w:rPr>
          <w:rFonts w:hint="eastAsia" w:ascii="宋体" w:hAnsi="宋体" w:eastAsia="宋体" w:cs="宋体"/>
          <w:color w:val="000000"/>
          <w:sz w:val="21"/>
          <w:szCs w:val="21"/>
          <w:bdr w:val="none" w:color="auto" w:sz="0" w:space="0"/>
        </w:rPr>
        <w:t>为预测分布，通过最小化两者之间的二元交叉熵实现优化，目标函数如下：</w:t>
      </w:r>
      <m:oMath>
        <m:r>
          <m:rPr>
            <m:nor/>
            <m:sty m:val="p"/>
            <m:scr m:val="script"/>
          </m:rPr>
          <w:rPr>
            <w:rFonts w:hint="eastAsia" w:ascii="Cambria Math" w:hAnsi="Cambria Math" w:eastAsia="MS Mincho" w:cs="MS Mincho"/>
            <w:i w:val="0"/>
            <w:sz w:val="21"/>
            <w:szCs w:val="21"/>
          </w:rPr>
          <m:t>ℒ</m:t>
        </m:r>
        <m:r>
          <m:rPr>
            <m:nor/>
            <m:sty m:val="p"/>
          </m:rPr>
          <w:rPr>
            <w:rFonts w:hint="eastAsia" w:ascii="Cambria Math" w:hAnsi="Cambria Math" w:eastAsia="宋体" w:cs="宋体"/>
            <w:i w:val="0"/>
            <w:sz w:val="21"/>
            <w:szCs w:val="21"/>
          </w:rPr>
          <m:t>(</m:t>
        </m:r>
        <m:r>
          <m:rPr>
            <m:nor/>
          </m:rPr>
          <w:rPr>
            <w:rFonts w:hint="eastAsia" w:ascii="Cambria Math" w:hAnsi="Cambria Math" w:eastAsia="宋体" w:cs="宋体"/>
            <w:i/>
            <w:sz w:val="21"/>
            <w:szCs w:val="21"/>
          </w:rPr>
          <m:t>Y</m:t>
        </m:r>
        <m:r>
          <m:rPr>
            <m:nor/>
            <m:sty m:val="p"/>
          </m:rPr>
          <w:rPr>
            <w:rFonts w:hint="eastAsia" w:ascii="Cambria Math" w:hAnsi="Cambria Math" w:eastAsia="宋体" w:cs="宋体"/>
            <w:i w:val="0"/>
            <w:sz w:val="21"/>
            <w:szCs w:val="21"/>
          </w:rPr>
          <m:t>)=</m:t>
        </m:r>
        <m:nary>
          <m:naryPr>
            <m:chr m:val="∑"/>
            <m:limLoc m:val="subSup"/>
            <m:supHide m:val="1"/>
            <m:ctrlPr>
              <w:rPr>
                <w:rFonts w:hint="eastAsia" w:ascii="Cambria Math" w:hAnsi="Cambria Math" w:eastAsia="宋体" w:cs="宋体"/>
                <w:sz w:val="21"/>
                <w:szCs w:val="21"/>
              </w:rPr>
            </m:ctrlPr>
          </m:naryPr>
          <m:sub>
            <m:r>
              <m:rPr>
                <m:nor/>
              </m:rPr>
              <w:rPr>
                <w:rFonts w:hint="eastAsia" w:ascii="Cambria Math" w:hAnsi="Cambria Math" w:eastAsia="宋体" w:cs="宋体"/>
                <w:i/>
                <w:sz w:val="21"/>
                <w:szCs w:val="21"/>
              </w:rPr>
              <m:t>i</m:t>
            </m:r>
            <m:r>
              <m:rPr>
                <m:nor/>
                <m:sty m:val="p"/>
              </m:rPr>
              <w:rPr>
                <w:rFonts w:hint="eastAsia" w:ascii="Cambria Math" w:hAnsi="Cambria Math" w:eastAsia="宋体" w:cs="宋体"/>
                <w:i w:val="0"/>
                <w:sz w:val="21"/>
                <w:szCs w:val="21"/>
              </w:rPr>
              <m:t>≠</m:t>
            </m:r>
            <m:r>
              <m:rPr>
                <m:nor/>
              </m:rPr>
              <w:rPr>
                <w:rFonts w:hint="eastAsia" w:ascii="Cambria Math" w:hAnsi="Cambria Math" w:eastAsia="宋体" w:cs="宋体"/>
                <w:i/>
                <w:sz w:val="21"/>
                <w:szCs w:val="21"/>
              </w:rPr>
              <m:t>j</m:t>
            </m:r>
            <m:ctrlPr>
              <w:rPr>
                <w:rFonts w:hint="eastAsia" w:ascii="Cambria Math" w:hAnsi="Cambria Math" w:eastAsia="宋体" w:cs="宋体"/>
                <w:sz w:val="21"/>
                <w:szCs w:val="21"/>
              </w:rPr>
            </m:ctrlPr>
          </m:sub>
          <m:sup>
            <m:ctrlPr>
              <w:rPr>
                <w:rFonts w:hint="eastAsia" w:ascii="Cambria Math" w:hAnsi="Cambria Math" w:eastAsia="宋体" w:cs="宋体"/>
                <w:sz w:val="21"/>
                <w:szCs w:val="21"/>
              </w:rPr>
            </m:ctrlPr>
          </m:sup>
          <m:e>
            <m:sSubSup>
              <m:sSubSupPr>
                <m:ctrlPr>
                  <w:rPr>
                    <w:rFonts w:hint="eastAsia" w:ascii="Cambria Math" w:hAnsi="Cambria Math" w:eastAsia="宋体" w:cs="宋体"/>
                    <w:sz w:val="21"/>
                    <w:szCs w:val="21"/>
                  </w:rPr>
                </m:ctrlPr>
              </m:sSubSupPr>
              <m:e>
                <m:r>
                  <m:rPr>
                    <m:nor/>
                  </m:rPr>
                  <w:rPr>
                    <w:rFonts w:hint="eastAsia" w:ascii="Cambria Math" w:hAnsi="Cambria Math" w:eastAsia="宋体" w:cs="宋体"/>
                    <w:i/>
                    <w:sz w:val="21"/>
                    <w:szCs w:val="21"/>
                  </w:rPr>
                  <m:t>w</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ij</m:t>
                </m:r>
                <m:ctrlPr>
                  <w:rPr>
                    <w:rFonts w:hint="eastAsia" w:ascii="Cambria Math" w:hAnsi="Cambria Math" w:eastAsia="宋体" w:cs="宋体"/>
                    <w:sz w:val="21"/>
                    <w:szCs w:val="21"/>
                  </w:rPr>
                </m:ctrlPr>
              </m:sub>
              <m:sup>
                <m:r>
                  <m:rPr>
                    <m:nor/>
                    <m:sty m:val="p"/>
                  </m:rPr>
                  <w:rPr>
                    <w:rFonts w:hint="eastAsia" w:ascii="Cambria Math" w:hAnsi="Cambria Math" w:eastAsia="宋体" w:cs="宋体"/>
                    <w:i w:val="0"/>
                    <w:sz w:val="21"/>
                    <w:szCs w:val="21"/>
                  </w:rPr>
                  <m:t>h</m:t>
                </m:r>
                <m:ctrlPr>
                  <w:rPr>
                    <w:rFonts w:hint="eastAsia" w:ascii="Cambria Math" w:hAnsi="Cambria Math" w:eastAsia="宋体" w:cs="宋体"/>
                    <w:sz w:val="21"/>
                    <w:szCs w:val="21"/>
                  </w:rPr>
                </m:ctrlPr>
              </m:sup>
            </m:sSubSup>
            <m:ctrlPr>
              <w:rPr>
                <w:rFonts w:hint="eastAsia" w:ascii="Cambria Math" w:hAnsi="Cambria Math" w:eastAsia="宋体" w:cs="宋体"/>
                <w:sz w:val="21"/>
                <w:szCs w:val="21"/>
              </w:rPr>
            </m:ctrlPr>
          </m:e>
        </m:nary>
        <m:func>
          <m:funcPr>
            <m:ctrlPr>
              <w:rPr>
                <w:rFonts w:hint="eastAsia" w:ascii="Cambria Math" w:hAnsi="Cambria Math" w:eastAsia="宋体" w:cs="宋体"/>
                <w:sz w:val="21"/>
                <w:szCs w:val="21"/>
              </w:rPr>
            </m:ctrlPr>
          </m:funcPr>
          <m:fName>
            <m:r>
              <m:rPr>
                <m:nor/>
                <m:sty m:val="p"/>
              </m:rPr>
              <w:rPr>
                <w:rFonts w:hint="eastAsia" w:ascii="Cambria Math" w:hAnsi="Cambria Math" w:eastAsia="宋体" w:cs="宋体"/>
                <w:sz w:val="21"/>
                <w:szCs w:val="21"/>
              </w:rPr>
              <m:t>log</m:t>
            </m:r>
            <m:ctrlPr>
              <w:rPr>
                <w:rFonts w:hint="eastAsia" w:ascii="Cambria Math" w:hAnsi="Cambria Math" w:eastAsia="宋体" w:cs="宋体"/>
                <w:sz w:val="21"/>
                <w:szCs w:val="21"/>
              </w:rPr>
            </m:ctrlPr>
          </m:fName>
          <m:e>
            <m:d>
              <m:dPr>
                <m:ctrlPr>
                  <w:rPr>
                    <w:rFonts w:hint="eastAsia" w:ascii="Cambria Math" w:hAnsi="Cambria Math" w:eastAsia="宋体" w:cs="宋体"/>
                    <w:sz w:val="21"/>
                    <w:szCs w:val="21"/>
                  </w:rPr>
                </m:ctrlPr>
              </m:dPr>
              <m:e>
                <m:f>
                  <m:fPr>
                    <m:ctrlPr>
                      <w:rPr>
                        <w:rFonts w:hint="eastAsia" w:ascii="Cambria Math" w:hAnsi="Cambria Math" w:eastAsia="宋体" w:cs="宋体"/>
                        <w:sz w:val="21"/>
                        <w:szCs w:val="21"/>
                      </w:rPr>
                    </m:ctrlPr>
                  </m:fPr>
                  <m:num>
                    <m:sSubSup>
                      <m:sSubSupPr>
                        <m:ctrlPr>
                          <w:rPr>
                            <w:rFonts w:hint="eastAsia" w:ascii="Cambria Math" w:hAnsi="Cambria Math" w:eastAsia="宋体" w:cs="宋体"/>
                            <w:sz w:val="21"/>
                            <w:szCs w:val="21"/>
                          </w:rPr>
                        </m:ctrlPr>
                      </m:sSubSupPr>
                      <m:e>
                        <m:r>
                          <m:rPr>
                            <m:nor/>
                          </m:rPr>
                          <w:rPr>
                            <w:rFonts w:hint="eastAsia" w:ascii="Cambria Math" w:hAnsi="Cambria Math" w:eastAsia="宋体" w:cs="宋体"/>
                            <w:i/>
                            <w:sz w:val="21"/>
                            <w:szCs w:val="21"/>
                          </w:rPr>
                          <m:t>w</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ij</m:t>
                        </m:r>
                        <m:ctrlPr>
                          <w:rPr>
                            <w:rFonts w:hint="eastAsia" w:ascii="Cambria Math" w:hAnsi="Cambria Math" w:eastAsia="宋体" w:cs="宋体"/>
                            <w:sz w:val="21"/>
                            <w:szCs w:val="21"/>
                          </w:rPr>
                        </m:ctrlPr>
                      </m:sub>
                      <m:sup>
                        <m:r>
                          <m:rPr>
                            <m:nor/>
                            <m:sty m:val="p"/>
                          </m:rPr>
                          <w:rPr>
                            <w:rFonts w:hint="eastAsia" w:ascii="Cambria Math" w:hAnsi="Cambria Math" w:eastAsia="宋体" w:cs="宋体"/>
                            <w:i w:val="0"/>
                            <w:sz w:val="21"/>
                            <w:szCs w:val="21"/>
                          </w:rPr>
                          <m:t>h</m:t>
                        </m:r>
                        <m:ctrlPr>
                          <w:rPr>
                            <w:rFonts w:hint="eastAsia" w:ascii="Cambria Math" w:hAnsi="Cambria Math" w:eastAsia="宋体" w:cs="宋体"/>
                            <w:sz w:val="21"/>
                            <w:szCs w:val="21"/>
                          </w:rPr>
                        </m:ctrlPr>
                      </m:sup>
                    </m:sSubSup>
                    <m:ctrlPr>
                      <w:rPr>
                        <w:rFonts w:hint="eastAsia" w:ascii="Cambria Math" w:hAnsi="Cambria Math" w:eastAsia="宋体" w:cs="宋体"/>
                        <w:sz w:val="21"/>
                        <w:szCs w:val="21"/>
                      </w:rPr>
                    </m:ctrlPr>
                  </m:num>
                  <m:den>
                    <m:sSubSup>
                      <m:sSubSupPr>
                        <m:ctrlPr>
                          <w:rPr>
                            <w:rFonts w:hint="eastAsia" w:ascii="Cambria Math" w:hAnsi="Cambria Math" w:eastAsia="宋体" w:cs="宋体"/>
                            <w:sz w:val="21"/>
                            <w:szCs w:val="21"/>
                          </w:rPr>
                        </m:ctrlPr>
                      </m:sSubSupPr>
                      <m:e>
                        <m:r>
                          <m:rPr>
                            <m:nor/>
                          </m:rPr>
                          <w:rPr>
                            <w:rFonts w:hint="eastAsia" w:ascii="Cambria Math" w:hAnsi="Cambria Math" w:eastAsia="宋体" w:cs="宋体"/>
                            <w:i/>
                            <w:sz w:val="21"/>
                            <w:szCs w:val="21"/>
                          </w:rPr>
                          <m:t>w</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ij</m:t>
                        </m:r>
                        <m:ctrlPr>
                          <w:rPr>
                            <w:rFonts w:hint="eastAsia" w:ascii="Cambria Math" w:hAnsi="Cambria Math" w:eastAsia="宋体" w:cs="宋体"/>
                            <w:sz w:val="21"/>
                            <w:szCs w:val="21"/>
                          </w:rPr>
                        </m:ctrlPr>
                      </m:sub>
                      <m:sup>
                        <m:r>
                          <m:rPr>
                            <m:nor/>
                          </m:rPr>
                          <w:rPr>
                            <w:rFonts w:hint="eastAsia" w:ascii="Cambria Math" w:hAnsi="Cambria Math" w:eastAsia="宋体" w:cs="宋体"/>
                            <w:i/>
                            <w:sz w:val="21"/>
                            <w:szCs w:val="21"/>
                          </w:rPr>
                          <m:t>l</m:t>
                        </m:r>
                        <m:ctrlPr>
                          <w:rPr>
                            <w:rFonts w:hint="eastAsia" w:ascii="Cambria Math" w:hAnsi="Cambria Math" w:eastAsia="宋体" w:cs="宋体"/>
                            <w:sz w:val="21"/>
                            <w:szCs w:val="21"/>
                          </w:rPr>
                        </m:ctrlPr>
                      </m:sup>
                    </m:sSubSup>
                    <m:ctrlPr>
                      <w:rPr>
                        <w:rFonts w:hint="eastAsia" w:ascii="Cambria Math" w:hAnsi="Cambria Math" w:eastAsia="宋体" w:cs="宋体"/>
                        <w:sz w:val="21"/>
                        <w:szCs w:val="21"/>
                      </w:rPr>
                    </m:ctrlPr>
                  </m:den>
                </m:f>
                <m:ctrlPr>
                  <w:rPr>
                    <w:rFonts w:hint="eastAsia" w:ascii="Cambria Math" w:hAnsi="Cambria Math" w:eastAsia="宋体" w:cs="宋体"/>
                    <w:sz w:val="21"/>
                    <w:szCs w:val="21"/>
                  </w:rPr>
                </m:ctrlPr>
              </m:e>
            </m:d>
            <m:ctrlPr>
              <w:rPr>
                <w:rFonts w:hint="eastAsia" w:ascii="Cambria Math" w:hAnsi="Cambria Math" w:eastAsia="宋体" w:cs="宋体"/>
                <w:sz w:val="21"/>
                <w:szCs w:val="21"/>
              </w:rPr>
            </m:ctrlPr>
          </m:e>
        </m:func>
        <m:r>
          <m:rPr>
            <m:nor/>
            <m:sty m:val="p"/>
          </m:rPr>
          <w:rPr>
            <w:rFonts w:hint="eastAsia" w:ascii="Cambria Math" w:hAnsi="Cambria Math" w:eastAsia="宋体" w:cs="宋体"/>
            <w:i w:val="0"/>
            <w:sz w:val="21"/>
            <w:szCs w:val="21"/>
          </w:rPr>
          <m:t>+(1−</m:t>
        </m:r>
        <m:sSubSup>
          <m:sSubSupPr>
            <m:ctrlPr>
              <w:rPr>
                <w:rFonts w:hint="eastAsia" w:ascii="Cambria Math" w:hAnsi="Cambria Math" w:eastAsia="宋体" w:cs="宋体"/>
                <w:sz w:val="21"/>
                <w:szCs w:val="21"/>
              </w:rPr>
            </m:ctrlPr>
          </m:sSubSupPr>
          <m:e>
            <m:r>
              <m:rPr>
                <m:nor/>
              </m:rPr>
              <w:rPr>
                <w:rFonts w:hint="eastAsia" w:ascii="Cambria Math" w:hAnsi="Cambria Math" w:eastAsia="宋体" w:cs="宋体"/>
                <w:i/>
                <w:sz w:val="21"/>
                <w:szCs w:val="21"/>
              </w:rPr>
              <m:t>w</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ij</m:t>
            </m:r>
            <m:ctrlPr>
              <w:rPr>
                <w:rFonts w:hint="eastAsia" w:ascii="Cambria Math" w:hAnsi="Cambria Math" w:eastAsia="宋体" w:cs="宋体"/>
                <w:sz w:val="21"/>
                <w:szCs w:val="21"/>
              </w:rPr>
            </m:ctrlPr>
          </m:sub>
          <m:sup>
            <m:r>
              <m:rPr>
                <m:nor/>
                <m:sty m:val="p"/>
              </m:rPr>
              <w:rPr>
                <w:rFonts w:hint="eastAsia" w:ascii="Cambria Math" w:hAnsi="Cambria Math" w:eastAsia="宋体" w:cs="宋体"/>
                <w:i w:val="0"/>
                <w:sz w:val="21"/>
                <w:szCs w:val="21"/>
              </w:rPr>
              <m:t>h</m:t>
            </m:r>
            <m:ctrlPr>
              <w:rPr>
                <w:rFonts w:hint="eastAsia" w:ascii="Cambria Math" w:hAnsi="Cambria Math" w:eastAsia="宋体" w:cs="宋体"/>
                <w:sz w:val="21"/>
                <w:szCs w:val="21"/>
              </w:rPr>
            </m:ctrlPr>
          </m:sup>
        </m:sSubSup>
        <m:r>
          <m:rPr>
            <m:nor/>
            <m:sty m:val="p"/>
          </m:rPr>
          <w:rPr>
            <w:rFonts w:hint="eastAsia" w:ascii="Cambria Math" w:hAnsi="Cambria Math" w:eastAsia="宋体" w:cs="宋体"/>
            <w:i w:val="0"/>
            <w:sz w:val="21"/>
            <w:szCs w:val="21"/>
          </w:rPr>
          <m:t>)</m:t>
        </m:r>
        <m:func>
          <m:funcPr>
            <m:ctrlPr>
              <w:rPr>
                <w:rFonts w:hint="eastAsia" w:ascii="Cambria Math" w:hAnsi="Cambria Math" w:eastAsia="宋体" w:cs="宋体"/>
                <w:sz w:val="21"/>
                <w:szCs w:val="21"/>
              </w:rPr>
            </m:ctrlPr>
          </m:funcPr>
          <m:fName>
            <m:r>
              <m:rPr>
                <m:nor/>
                <m:sty m:val="p"/>
              </m:rPr>
              <w:rPr>
                <w:rFonts w:hint="eastAsia" w:ascii="Cambria Math" w:hAnsi="Cambria Math" w:eastAsia="宋体" w:cs="宋体"/>
                <w:sz w:val="21"/>
                <w:szCs w:val="21"/>
              </w:rPr>
              <m:t>log</m:t>
            </m:r>
            <m:ctrlPr>
              <w:rPr>
                <w:rFonts w:hint="eastAsia" w:ascii="Cambria Math" w:hAnsi="Cambria Math" w:eastAsia="宋体" w:cs="宋体"/>
                <w:sz w:val="21"/>
                <w:szCs w:val="21"/>
              </w:rPr>
            </m:ctrlPr>
          </m:fName>
          <m:e>
            <m:d>
              <m:dPr>
                <m:ctrlPr>
                  <w:rPr>
                    <w:rFonts w:hint="eastAsia" w:ascii="Cambria Math" w:hAnsi="Cambria Math" w:eastAsia="宋体" w:cs="宋体"/>
                    <w:sz w:val="21"/>
                    <w:szCs w:val="21"/>
                  </w:rPr>
                </m:ctrlPr>
              </m:dPr>
              <m:e>
                <m:f>
                  <m:fPr>
                    <m:ctrlPr>
                      <w:rPr>
                        <w:rFonts w:hint="eastAsia" w:ascii="Cambria Math" w:hAnsi="Cambria Math" w:eastAsia="宋体" w:cs="宋体"/>
                        <w:sz w:val="21"/>
                        <w:szCs w:val="21"/>
                      </w:rPr>
                    </m:ctrlPr>
                  </m:fPr>
                  <m:num>
                    <m:r>
                      <m:rPr>
                        <m:nor/>
                        <m:sty m:val="p"/>
                      </m:rPr>
                      <w:rPr>
                        <w:rFonts w:hint="eastAsia" w:ascii="Cambria Math" w:hAnsi="Cambria Math" w:eastAsia="宋体" w:cs="宋体"/>
                        <w:i w:val="0"/>
                        <w:sz w:val="21"/>
                        <w:szCs w:val="21"/>
                      </w:rPr>
                      <m:t>1−</m:t>
                    </m:r>
                    <m:sSubSup>
                      <m:sSubSupPr>
                        <m:ctrlPr>
                          <w:rPr>
                            <w:rFonts w:hint="eastAsia" w:ascii="Cambria Math" w:hAnsi="Cambria Math" w:eastAsia="宋体" w:cs="宋体"/>
                            <w:sz w:val="21"/>
                            <w:szCs w:val="21"/>
                          </w:rPr>
                        </m:ctrlPr>
                      </m:sSubSupPr>
                      <m:e>
                        <m:r>
                          <m:rPr>
                            <m:nor/>
                          </m:rPr>
                          <w:rPr>
                            <w:rFonts w:hint="eastAsia" w:ascii="Cambria Math" w:hAnsi="Cambria Math" w:eastAsia="宋体" w:cs="宋体"/>
                            <w:i/>
                            <w:sz w:val="21"/>
                            <w:szCs w:val="21"/>
                          </w:rPr>
                          <m:t>w</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ij</m:t>
                        </m:r>
                        <m:ctrlPr>
                          <w:rPr>
                            <w:rFonts w:hint="eastAsia" w:ascii="Cambria Math" w:hAnsi="Cambria Math" w:eastAsia="宋体" w:cs="宋体"/>
                            <w:sz w:val="21"/>
                            <w:szCs w:val="21"/>
                          </w:rPr>
                        </m:ctrlPr>
                      </m:sub>
                      <m:sup>
                        <m:r>
                          <m:rPr>
                            <m:nor/>
                            <m:sty m:val="p"/>
                          </m:rPr>
                          <w:rPr>
                            <w:rFonts w:hint="eastAsia" w:ascii="Cambria Math" w:hAnsi="Cambria Math" w:eastAsia="宋体" w:cs="宋体"/>
                            <w:i w:val="0"/>
                            <w:sz w:val="21"/>
                            <w:szCs w:val="21"/>
                          </w:rPr>
                          <m:t>h</m:t>
                        </m:r>
                        <m:ctrlPr>
                          <w:rPr>
                            <w:rFonts w:hint="eastAsia" w:ascii="Cambria Math" w:hAnsi="Cambria Math" w:eastAsia="宋体" w:cs="宋体"/>
                            <w:sz w:val="21"/>
                            <w:szCs w:val="21"/>
                          </w:rPr>
                        </m:ctrlPr>
                      </m:sup>
                    </m:sSubSup>
                    <m:ctrlPr>
                      <w:rPr>
                        <w:rFonts w:hint="eastAsia" w:ascii="Cambria Math" w:hAnsi="Cambria Math" w:eastAsia="宋体" w:cs="宋体"/>
                        <w:sz w:val="21"/>
                        <w:szCs w:val="21"/>
                      </w:rPr>
                    </m:ctrlPr>
                  </m:num>
                  <m:den>
                    <m:r>
                      <m:rPr>
                        <m:nor/>
                        <m:sty m:val="p"/>
                      </m:rPr>
                      <w:rPr>
                        <w:rFonts w:hint="eastAsia" w:ascii="Cambria Math" w:hAnsi="Cambria Math" w:eastAsia="宋体" w:cs="宋体"/>
                        <w:i w:val="0"/>
                        <w:sz w:val="21"/>
                        <w:szCs w:val="21"/>
                      </w:rPr>
                      <m:t>1−</m:t>
                    </m:r>
                    <m:sSubSup>
                      <m:sSubSupPr>
                        <m:ctrlPr>
                          <w:rPr>
                            <w:rFonts w:hint="eastAsia" w:ascii="Cambria Math" w:hAnsi="Cambria Math" w:eastAsia="宋体" w:cs="宋体"/>
                            <w:sz w:val="21"/>
                            <w:szCs w:val="21"/>
                          </w:rPr>
                        </m:ctrlPr>
                      </m:sSubSupPr>
                      <m:e>
                        <m:r>
                          <m:rPr>
                            <m:nor/>
                          </m:rPr>
                          <w:rPr>
                            <w:rFonts w:hint="eastAsia" w:ascii="Cambria Math" w:hAnsi="Cambria Math" w:eastAsia="宋体" w:cs="宋体"/>
                            <w:i/>
                            <w:sz w:val="21"/>
                            <w:szCs w:val="21"/>
                          </w:rPr>
                          <m:t>w</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ij</m:t>
                        </m:r>
                        <m:ctrlPr>
                          <w:rPr>
                            <w:rFonts w:hint="eastAsia" w:ascii="Cambria Math" w:hAnsi="Cambria Math" w:eastAsia="宋体" w:cs="宋体"/>
                            <w:sz w:val="21"/>
                            <w:szCs w:val="21"/>
                          </w:rPr>
                        </m:ctrlPr>
                      </m:sub>
                      <m:sup>
                        <m:r>
                          <m:rPr>
                            <m:nor/>
                          </m:rPr>
                          <w:rPr>
                            <w:rFonts w:hint="eastAsia" w:ascii="Cambria Math" w:hAnsi="Cambria Math" w:eastAsia="宋体" w:cs="宋体"/>
                            <w:i/>
                            <w:sz w:val="21"/>
                            <w:szCs w:val="21"/>
                          </w:rPr>
                          <m:t>l</m:t>
                        </m:r>
                        <m:ctrlPr>
                          <w:rPr>
                            <w:rFonts w:hint="eastAsia" w:ascii="Cambria Math" w:hAnsi="Cambria Math" w:eastAsia="宋体" w:cs="宋体"/>
                            <w:sz w:val="21"/>
                            <w:szCs w:val="21"/>
                          </w:rPr>
                        </m:ctrlPr>
                      </m:sup>
                    </m:sSubSup>
                    <m:ctrlPr>
                      <w:rPr>
                        <w:rFonts w:hint="eastAsia" w:ascii="Cambria Math" w:hAnsi="Cambria Math" w:eastAsia="宋体" w:cs="宋体"/>
                        <w:sz w:val="21"/>
                        <w:szCs w:val="21"/>
                      </w:rPr>
                    </m:ctrlPr>
                  </m:den>
                </m:f>
                <m:ctrlPr>
                  <w:rPr>
                    <w:rFonts w:hint="eastAsia" w:ascii="Cambria Math" w:hAnsi="Cambria Math" w:eastAsia="宋体" w:cs="宋体"/>
                    <w:sz w:val="21"/>
                    <w:szCs w:val="21"/>
                  </w:rPr>
                </m:ctrlPr>
              </m:e>
            </m:d>
            <m:ctrlPr>
              <w:rPr>
                <w:rFonts w:hint="eastAsia" w:ascii="Cambria Math" w:hAnsi="Cambria Math" w:eastAsia="宋体" w:cs="宋体"/>
                <w:sz w:val="21"/>
                <w:szCs w:val="21"/>
              </w:rPr>
            </m:ctrlPr>
          </m:e>
        </m:func>
      </m:oMath>
      <w:r>
        <w:rPr>
          <w:rFonts w:hint="eastAsia" w:ascii="宋体" w:hAnsi="宋体" w:eastAsia="宋体" w:cs="宋体"/>
          <w:color w:val="000000"/>
          <w:sz w:val="21"/>
          <w:szCs w:val="21"/>
          <w:bdr w:val="none" w:color="auto" w:sz="0" w:space="0"/>
        </w:rPr>
        <w:t>该目标函数可拆解为两部分：第一部分针对高维中存在连接的样本对（</w:t>
      </w:r>
      <m:oMath>
        <m:sSubSup>
          <m:sSubSupPr>
            <m:ctrlPr>
              <w:rPr>
                <w:rFonts w:hint="eastAsia" w:ascii="Cambria Math" w:hAnsi="Cambria Math" w:eastAsia="宋体" w:cs="宋体"/>
                <w:sz w:val="21"/>
                <w:szCs w:val="21"/>
              </w:rPr>
            </m:ctrlPr>
          </m:sSubSupPr>
          <m:e>
            <m:r>
              <m:rPr>
                <m:nor/>
              </m:rPr>
              <w:rPr>
                <w:rFonts w:hint="eastAsia" w:ascii="Cambria Math" w:hAnsi="Cambria Math" w:eastAsia="宋体" w:cs="宋体"/>
                <w:i/>
                <w:sz w:val="21"/>
                <w:szCs w:val="21"/>
              </w:rPr>
              <m:t>w</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ij</m:t>
            </m:r>
            <m:ctrlPr>
              <w:rPr>
                <w:rFonts w:hint="eastAsia" w:ascii="Cambria Math" w:hAnsi="Cambria Math" w:eastAsia="宋体" w:cs="宋体"/>
                <w:sz w:val="21"/>
                <w:szCs w:val="21"/>
              </w:rPr>
            </m:ctrlPr>
          </m:sub>
          <m:sup>
            <m:r>
              <m:rPr>
                <m:nor/>
                <m:sty m:val="p"/>
              </m:rPr>
              <w:rPr>
                <w:rFonts w:hint="eastAsia" w:ascii="Cambria Math" w:hAnsi="Cambria Math" w:eastAsia="宋体" w:cs="宋体"/>
                <w:i w:val="0"/>
                <w:sz w:val="21"/>
                <w:szCs w:val="21"/>
              </w:rPr>
              <m:t>h</m:t>
            </m:r>
            <m:ctrlPr>
              <w:rPr>
                <w:rFonts w:hint="eastAsia" w:ascii="Cambria Math" w:hAnsi="Cambria Math" w:eastAsia="宋体" w:cs="宋体"/>
                <w:sz w:val="21"/>
                <w:szCs w:val="21"/>
              </w:rPr>
            </m:ctrlPr>
          </m:sup>
        </m:sSubSup>
      </m:oMath>
      <w:r>
        <w:rPr>
          <w:rFonts w:hint="eastAsia" w:ascii="宋体" w:hAnsi="宋体" w:eastAsia="宋体" w:cs="宋体"/>
          <w:color w:val="000000"/>
          <w:sz w:val="21"/>
          <w:szCs w:val="21"/>
          <w:bdr w:val="none" w:color="auto" w:sz="0" w:space="0"/>
        </w:rPr>
        <w:t>较大），惩罚低维中相似度不足的情况，保证局部邻域结构的保留；第二部分针对高维中无连接的样本对（</w:t>
      </w:r>
      <m:oMath>
        <m:sSubSup>
          <m:sSubSupPr>
            <m:ctrlPr>
              <w:rPr>
                <w:rFonts w:hint="eastAsia" w:ascii="Cambria Math" w:hAnsi="Cambria Math" w:eastAsia="宋体" w:cs="宋体"/>
                <w:sz w:val="21"/>
                <w:szCs w:val="21"/>
              </w:rPr>
            </m:ctrlPr>
          </m:sSubSupPr>
          <m:e>
            <m:r>
              <m:rPr>
                <m:nor/>
              </m:rPr>
              <w:rPr>
                <w:rFonts w:hint="eastAsia" w:ascii="Cambria Math" w:hAnsi="Cambria Math" w:eastAsia="宋体" w:cs="宋体"/>
                <w:i/>
                <w:sz w:val="21"/>
                <w:szCs w:val="21"/>
              </w:rPr>
              <m:t>w</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ij</m:t>
            </m:r>
            <m:ctrlPr>
              <w:rPr>
                <w:rFonts w:hint="eastAsia" w:ascii="Cambria Math" w:hAnsi="Cambria Math" w:eastAsia="宋体" w:cs="宋体"/>
                <w:sz w:val="21"/>
                <w:szCs w:val="21"/>
              </w:rPr>
            </m:ctrlPr>
          </m:sub>
          <m:sup>
            <m:r>
              <m:rPr>
                <m:nor/>
                <m:sty m:val="p"/>
              </m:rPr>
              <w:rPr>
                <w:rFonts w:hint="eastAsia" w:ascii="Cambria Math" w:hAnsi="Cambria Math" w:eastAsia="宋体" w:cs="宋体"/>
                <w:i w:val="0"/>
                <w:sz w:val="21"/>
                <w:szCs w:val="21"/>
              </w:rPr>
              <m:t>h</m:t>
            </m:r>
            <m:ctrlPr>
              <w:rPr>
                <w:rFonts w:hint="eastAsia" w:ascii="Cambria Math" w:hAnsi="Cambria Math" w:eastAsia="宋体" w:cs="宋体"/>
                <w:sz w:val="21"/>
                <w:szCs w:val="21"/>
              </w:rPr>
            </m:ctrlPr>
          </m:sup>
        </m:sSubSup>
      </m:oMath>
      <w:r>
        <w:rPr>
          <w:rFonts w:hint="eastAsia" w:ascii="宋体" w:hAnsi="宋体" w:eastAsia="宋体" w:cs="宋体"/>
          <w:color w:val="000000"/>
          <w:sz w:val="21"/>
          <w:szCs w:val="21"/>
          <w:bdr w:val="none" w:color="auto" w:sz="0" w:space="0"/>
        </w:rPr>
        <w:t>较小），惩罚低维中相似度偏高的情况，约束全局结构的合理性。</w:t>
      </w:r>
    </w:p>
    <w:p w14:paraId="7EBB0638">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对比 t-SNE 的 KL 散度损失，交叉熵损失具有明显优势：KL 散度是不对称的，对近邻点的错误惩罚重、对远点的错误惩罚轻，导致 t-SNE 过度关注局部而忽略全局；而交叉熵损失是对称的，同时约束正样本对与负样本对，能够在保留局部结构的同时维持全局分布的合理性。</w:t>
      </w:r>
    </w:p>
    <w:p w14:paraId="00688C15">
      <w:pPr>
        <w:pStyle w:val="11"/>
        <w:widowControl/>
        <w:numPr>
          <w:numId w:val="0"/>
        </w:numPr>
        <w:pBdr>
          <w:top w:val="none" w:color="auto" w:sz="0" w:space="0"/>
          <w:left w:val="none" w:color="auto" w:sz="0" w:space="0"/>
          <w:bottom w:val="none" w:color="auto" w:sz="0" w:space="0"/>
          <w:right w:val="none" w:color="auto" w:sz="0" w:space="0"/>
        </w:pBdr>
        <w:ind w:left="0" w:leftChars="0" w:firstLine="480"/>
        <w:rPr>
          <w:rFonts w:hint="eastAsia" w:ascii="宋体" w:hAnsi="宋体" w:eastAsia="宋体" w:cs="宋体"/>
          <w:b w:val="0"/>
          <w:color w:val="000000"/>
          <w:sz w:val="21"/>
          <w:szCs w:val="21"/>
          <w:bdr w:val="none" w:sz="0" w:space="0"/>
        </w:rPr>
      </w:pPr>
      <w:r>
        <w:rPr>
          <w:rFonts w:hint="eastAsia" w:ascii="宋体" w:hAnsi="宋体" w:eastAsia="宋体" w:cs="宋体"/>
          <w:color w:val="000000"/>
          <w:sz w:val="21"/>
          <w:szCs w:val="21"/>
          <w:bdr w:val="none" w:color="auto" w:sz="0" w:space="0"/>
          <w:lang w:eastAsia="zh-CN"/>
        </w:rPr>
        <w:t xml:space="preserve">2.3.3 </w:t>
      </w:r>
      <w:r>
        <w:rPr>
          <w:rFonts w:hint="eastAsia" w:ascii="宋体" w:hAnsi="宋体" w:eastAsia="宋体" w:cs="宋体"/>
          <w:color w:val="000000"/>
          <w:sz w:val="21"/>
          <w:szCs w:val="21"/>
          <w:bdr w:val="none" w:color="auto" w:sz="0" w:space="0"/>
        </w:rPr>
        <w:t>梯度推导与优化</w:t>
      </w:r>
    </w:p>
    <w:p w14:paraId="1694DCC3">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bdr w:val="none" w:color="auto" w:sz="0" w:space="0"/>
        </w:rPr>
      </w:pPr>
      <w:r>
        <w:rPr>
          <w:rFonts w:hint="eastAsia" w:ascii="宋体" w:hAnsi="宋体" w:eastAsia="宋体" w:cs="宋体"/>
          <w:color w:val="000000"/>
          <w:sz w:val="21"/>
          <w:szCs w:val="21"/>
          <w:bdr w:val="none" w:color="auto" w:sz="0" w:space="0"/>
        </w:rPr>
        <w:t>对目标函数关于低维坐标</w:t>
      </w:r>
      <m:oMath>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y</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m:t>
            </m:r>
            <m:ctrlPr>
              <w:rPr>
                <w:rFonts w:hint="eastAsia" w:ascii="Cambria Math" w:hAnsi="Cambria Math" w:eastAsia="宋体" w:cs="宋体"/>
                <w:sz w:val="21"/>
                <w:szCs w:val="21"/>
              </w:rPr>
            </m:ctrlPr>
          </m:sub>
        </m:sSub>
      </m:oMath>
      <w:r>
        <w:rPr>
          <w:rFonts w:hint="eastAsia" w:ascii="宋体" w:hAnsi="宋体" w:eastAsia="宋体" w:cs="宋体"/>
          <w:color w:val="000000"/>
          <w:sz w:val="21"/>
          <w:szCs w:val="21"/>
          <w:bdr w:val="none" w:color="auto" w:sz="0" w:space="0"/>
        </w:rPr>
        <w:t>求导，可得梯度公式：</w:t>
      </w:r>
    </w:p>
    <w:p w14:paraId="665E88D1">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bdr w:val="none" w:color="auto" w:sz="0" w:space="0"/>
        </w:rPr>
      </w:pPr>
    </w:p>
    <w:p w14:paraId="10B37BA5">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i w:val="0"/>
          <w:color w:val="000000"/>
          <w:sz w:val="21"/>
          <w:szCs w:val="21"/>
        </w:rPr>
      </w:pPr>
      <m:oMathPara>
        <m:oMath>
          <m:f>
            <m:fPr>
              <m:ctrlPr>
                <w:rPr>
                  <w:rFonts w:hint="eastAsia" w:ascii="Cambria Math" w:hAnsi="Cambria Math" w:eastAsia="宋体" w:cs="宋体"/>
                  <w:sz w:val="21"/>
                  <w:szCs w:val="21"/>
                </w:rPr>
              </m:ctrlPr>
            </m:fPr>
            <m:num>
              <m:r>
                <m:rPr>
                  <m:nor/>
                  <m:sty m:val="p"/>
                </m:rPr>
                <w:rPr>
                  <w:rFonts w:hint="eastAsia" w:ascii="Cambria Math" w:hAnsi="Cambria Math" w:eastAsia="宋体" w:cs="宋体"/>
                  <w:i w:val="0"/>
                  <w:sz w:val="21"/>
                  <w:szCs w:val="21"/>
                </w:rPr>
                <m:t>∂</m:t>
              </m:r>
              <m:r>
                <m:rPr>
                  <m:nor/>
                  <m:sty m:val="p"/>
                  <m:scr m:val="script"/>
                </m:rPr>
                <w:rPr>
                  <w:rFonts w:hint="eastAsia" w:ascii="Cambria Math" w:hAnsi="Cambria Math" w:eastAsia="MS Mincho" w:cs="MS Mincho"/>
                  <w:i w:val="0"/>
                  <w:sz w:val="21"/>
                  <w:szCs w:val="21"/>
                </w:rPr>
                <m:t>ℒ</m:t>
              </m:r>
              <m:ctrlPr>
                <w:rPr>
                  <w:rFonts w:hint="eastAsia" w:ascii="Cambria Math" w:hAnsi="Cambria Math" w:eastAsia="宋体" w:cs="宋体"/>
                  <w:sz w:val="21"/>
                  <w:szCs w:val="21"/>
                </w:rPr>
              </m:ctrlPr>
            </m:num>
            <m:den>
              <m:r>
                <m:rPr>
                  <m:nor/>
                  <m:sty m:val="p"/>
                </m:rPr>
                <w:rPr>
                  <w:rFonts w:hint="eastAsia" w:ascii="Cambria Math" w:hAnsi="Cambria Math" w:eastAsia="宋体" w:cs="宋体"/>
                  <w:i w:val="0"/>
                  <w:sz w:val="21"/>
                  <w:szCs w:val="21"/>
                </w:rPr>
                <m:t>∂</m:t>
              </m:r>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y</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den>
          </m:f>
          <m:r>
            <m:rPr>
              <m:nor/>
              <m:sty m:val="p"/>
            </m:rPr>
            <w:rPr>
              <w:rFonts w:hint="eastAsia" w:ascii="Cambria Math" w:hAnsi="Cambria Math" w:eastAsia="宋体" w:cs="宋体"/>
              <w:i w:val="0"/>
              <w:sz w:val="21"/>
              <w:szCs w:val="21"/>
            </w:rPr>
            <m:t>=</m:t>
          </m:r>
          <m:nary>
            <m:naryPr>
              <m:chr m:val="∑"/>
              <m:limLoc m:val="subSup"/>
              <m:supHide m:val="1"/>
              <m:ctrlPr>
                <w:rPr>
                  <w:rFonts w:hint="eastAsia" w:ascii="Cambria Math" w:hAnsi="Cambria Math" w:eastAsia="宋体" w:cs="宋体"/>
                  <w:sz w:val="21"/>
                  <w:szCs w:val="21"/>
                </w:rPr>
              </m:ctrlPr>
            </m:naryPr>
            <m:sub>
              <m:r>
                <m:rPr>
                  <m:nor/>
                </m:rPr>
                <w:rPr>
                  <w:rFonts w:hint="eastAsia" w:ascii="Cambria Math" w:hAnsi="Cambria Math" w:eastAsia="宋体" w:cs="宋体"/>
                  <w:i/>
                  <w:sz w:val="21"/>
                  <w:szCs w:val="21"/>
                </w:rPr>
                <m:t>j</m:t>
              </m:r>
              <m:ctrlPr>
                <w:rPr>
                  <w:rFonts w:hint="eastAsia" w:ascii="Cambria Math" w:hAnsi="Cambria Math" w:eastAsia="宋体" w:cs="宋体"/>
                  <w:sz w:val="21"/>
                  <w:szCs w:val="21"/>
                </w:rPr>
              </m:ctrlPr>
            </m:sub>
            <m:sup>
              <m:ctrlPr>
                <w:rPr>
                  <w:rFonts w:hint="eastAsia" w:ascii="Cambria Math" w:hAnsi="Cambria Math" w:eastAsia="宋体" w:cs="宋体"/>
                  <w:sz w:val="21"/>
                  <w:szCs w:val="21"/>
                </w:rPr>
              </m:ctrlPr>
            </m:sup>
            <m:e>
              <m:d>
                <m:dPr>
                  <m:begChr m:val="["/>
                  <m:endChr m:val="]"/>
                  <m:ctrlPr>
                    <w:rPr>
                      <w:rFonts w:hint="eastAsia" w:ascii="Cambria Math" w:hAnsi="Cambria Math" w:eastAsia="宋体" w:cs="宋体"/>
                      <w:sz w:val="21"/>
                      <w:szCs w:val="21"/>
                    </w:rPr>
                  </m:ctrlPr>
                </m:dPr>
                <m:e>
                  <m:f>
                    <m:fPr>
                      <m:ctrlPr>
                        <w:rPr>
                          <w:rFonts w:hint="eastAsia" w:ascii="Cambria Math" w:hAnsi="Cambria Math" w:eastAsia="宋体" w:cs="宋体"/>
                          <w:sz w:val="21"/>
                          <w:szCs w:val="21"/>
                        </w:rPr>
                      </m:ctrlPr>
                    </m:fPr>
                    <m:num>
                      <m:r>
                        <m:rPr>
                          <m:nor/>
                          <m:sty m:val="p"/>
                        </m:rPr>
                        <w:rPr>
                          <w:rFonts w:hint="eastAsia" w:ascii="Cambria Math" w:hAnsi="Cambria Math" w:eastAsia="宋体" w:cs="宋体"/>
                          <w:i w:val="0"/>
                          <w:sz w:val="21"/>
                          <w:szCs w:val="21"/>
                        </w:rPr>
                        <m:t>2</m:t>
                      </m:r>
                      <m:r>
                        <m:rPr>
                          <m:nor/>
                        </m:rPr>
                        <w:rPr>
                          <w:rFonts w:hint="eastAsia" w:ascii="Cambria Math" w:hAnsi="Cambria Math" w:eastAsia="宋体" w:cs="宋体"/>
                          <w:i/>
                          <w:sz w:val="21"/>
                          <w:szCs w:val="21"/>
                        </w:rPr>
                        <m:t>a</m:t>
                      </m:r>
                      <m:sSup>
                        <m:sSupPr>
                          <m:ctrlPr>
                            <w:rPr>
                              <w:rFonts w:hint="eastAsia" w:ascii="Cambria Math" w:hAnsi="Cambria Math" w:eastAsia="宋体" w:cs="宋体"/>
                              <w:sz w:val="21"/>
                              <w:szCs w:val="21"/>
                            </w:rPr>
                          </m:ctrlPr>
                        </m:sSupPr>
                        <m:e>
                          <m:r>
                            <m:rPr>
                              <m:nor/>
                            </m:rPr>
                            <w:rPr>
                              <w:rFonts w:hint="eastAsia" w:ascii="Cambria Math" w:hAnsi="Cambria Math" w:eastAsia="宋体" w:cs="宋体"/>
                              <w:i/>
                              <w:sz w:val="21"/>
                              <w:szCs w:val="21"/>
                            </w:rPr>
                            <m:t>b</m:t>
                          </m:r>
                          <m:ctrlPr>
                            <w:rPr>
                              <w:rFonts w:hint="eastAsia" w:ascii="Cambria Math" w:hAnsi="Cambria Math" w:eastAsia="宋体" w:cs="宋体"/>
                              <w:sz w:val="21"/>
                              <w:szCs w:val="21"/>
                            </w:rPr>
                          </m:ctrlPr>
                        </m:e>
                        <m:sup>
                          <m:r>
                            <m:rPr>
                              <m:nor/>
                              <m:sty m:val="p"/>
                            </m:rPr>
                            <w:rPr>
                              <w:rFonts w:hint="eastAsia" w:ascii="Cambria Math" w:hAnsi="Cambria Math" w:eastAsia="宋体" w:cs="宋体"/>
                              <w:i w:val="0"/>
                              <w:sz w:val="21"/>
                              <w:szCs w:val="21"/>
                            </w:rPr>
                            <m:t>2</m:t>
                          </m:r>
                          <m:ctrlPr>
                            <w:rPr>
                              <w:rFonts w:hint="eastAsia" w:ascii="Cambria Math" w:hAnsi="Cambria Math" w:eastAsia="宋体" w:cs="宋体"/>
                              <w:sz w:val="21"/>
                              <w:szCs w:val="21"/>
                            </w:rPr>
                          </m:ctrlPr>
                        </m:sup>
                      </m:sSup>
                      <m:r>
                        <m:rPr>
                          <m:nor/>
                          <m:sty m:val="p"/>
                        </m:rPr>
                        <w:rPr>
                          <w:rFonts w:hint="eastAsia" w:ascii="Cambria Math" w:hAnsi="Cambria Math" w:eastAsia="宋体" w:cs="宋体"/>
                          <w:i w:val="0"/>
                          <w:sz w:val="21"/>
                          <w:szCs w:val="21"/>
                        </w:rPr>
                        <m:t>‖</m:t>
                      </m:r>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y</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m:t>
                          </m:r>
                          <m:ctrlPr>
                            <w:rPr>
                              <w:rFonts w:hint="eastAsia" w:ascii="Cambria Math" w:hAnsi="Cambria Math" w:eastAsia="宋体" w:cs="宋体"/>
                              <w:sz w:val="21"/>
                              <w:szCs w:val="21"/>
                            </w:rPr>
                          </m:ctrlPr>
                        </m:sub>
                      </m:sSub>
                      <m:r>
                        <m:rPr>
                          <m:nor/>
                          <m:sty m:val="p"/>
                        </m:rPr>
                        <w:rPr>
                          <w:rFonts w:hint="eastAsia" w:ascii="Cambria Math" w:hAnsi="Cambria Math" w:eastAsia="宋体" w:cs="宋体"/>
                          <w:i w:val="0"/>
                          <w:sz w:val="21"/>
                          <w:szCs w:val="21"/>
                        </w:rPr>
                        <m:t>−</m:t>
                      </m:r>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y</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j</m:t>
                          </m:r>
                          <m:ctrlPr>
                            <w:rPr>
                              <w:rFonts w:hint="eastAsia" w:ascii="Cambria Math" w:hAnsi="Cambria Math" w:eastAsia="宋体" w:cs="宋体"/>
                              <w:sz w:val="21"/>
                              <w:szCs w:val="21"/>
                            </w:rPr>
                          </m:ctrlPr>
                        </m:sub>
                      </m:sSub>
                      <m:sSup>
                        <m:sSupPr>
                          <m:ctrlPr>
                            <w:rPr>
                              <w:rFonts w:hint="eastAsia" w:ascii="Cambria Math" w:hAnsi="Cambria Math" w:eastAsia="宋体" w:cs="宋体"/>
                              <w:sz w:val="21"/>
                              <w:szCs w:val="21"/>
                            </w:rPr>
                          </m:ctrlPr>
                        </m:sSupPr>
                        <m:e>
                          <m:r>
                            <m:rPr>
                              <m:nor/>
                              <m:sty m:val="p"/>
                            </m:rPr>
                            <w:rPr>
                              <w:rFonts w:hint="eastAsia" w:ascii="Cambria Math" w:hAnsi="Cambria Math" w:eastAsia="宋体" w:cs="宋体"/>
                              <w:i w:val="0"/>
                              <w:sz w:val="21"/>
                              <w:szCs w:val="21"/>
                            </w:rPr>
                            <m:t>‖</m:t>
                          </m:r>
                          <m:ctrlPr>
                            <w:rPr>
                              <w:rFonts w:hint="eastAsia" w:ascii="Cambria Math" w:hAnsi="Cambria Math" w:eastAsia="宋体" w:cs="宋体"/>
                              <w:sz w:val="21"/>
                              <w:szCs w:val="21"/>
                            </w:rPr>
                          </m:ctrlPr>
                        </m:e>
                        <m:sup>
                          <m:r>
                            <m:rPr>
                              <m:nor/>
                              <m:sty m:val="p"/>
                            </m:rPr>
                            <w:rPr>
                              <w:rFonts w:hint="eastAsia" w:ascii="Cambria Math" w:hAnsi="Cambria Math" w:eastAsia="宋体" w:cs="宋体"/>
                              <w:i w:val="0"/>
                              <w:sz w:val="21"/>
                              <w:szCs w:val="21"/>
                            </w:rPr>
                            <m:t>2</m:t>
                          </m:r>
                          <m:r>
                            <m:rPr>
                              <m:nor/>
                            </m:rPr>
                            <w:rPr>
                              <w:rFonts w:hint="eastAsia" w:ascii="Cambria Math" w:hAnsi="Cambria Math" w:eastAsia="宋体" w:cs="宋体"/>
                              <w:i/>
                              <w:sz w:val="21"/>
                              <w:szCs w:val="21"/>
                            </w:rPr>
                            <m:t>b</m:t>
                          </m:r>
                          <m:r>
                            <m:rPr>
                              <m:nor/>
                              <m:sty m:val="p"/>
                            </m:rPr>
                            <w:rPr>
                              <w:rFonts w:hint="eastAsia" w:ascii="Cambria Math" w:hAnsi="Cambria Math" w:eastAsia="宋体" w:cs="宋体"/>
                              <w:i w:val="0"/>
                              <w:sz w:val="21"/>
                              <w:szCs w:val="21"/>
                            </w:rPr>
                            <m:t>−2</m:t>
                          </m:r>
                          <m:ctrlPr>
                            <w:rPr>
                              <w:rFonts w:hint="eastAsia" w:ascii="Cambria Math" w:hAnsi="Cambria Math" w:eastAsia="宋体" w:cs="宋体"/>
                              <w:sz w:val="21"/>
                              <w:szCs w:val="21"/>
                            </w:rPr>
                          </m:ctrlPr>
                        </m:sup>
                      </m:sSup>
                      <m:r>
                        <m:rPr>
                          <m:nor/>
                          <m:sty m:val="p"/>
                        </m:rPr>
                        <w:rPr>
                          <w:rFonts w:hint="eastAsia" w:ascii="Cambria Math" w:hAnsi="Cambria Math" w:eastAsia="宋体" w:cs="宋体"/>
                          <w:i w:val="0"/>
                          <w:sz w:val="21"/>
                          <w:szCs w:val="21"/>
                        </w:rPr>
                        <m:t>(</m:t>
                      </m:r>
                      <m:sSubSup>
                        <m:sSubSupPr>
                          <m:ctrlPr>
                            <w:rPr>
                              <w:rFonts w:hint="eastAsia" w:ascii="Cambria Math" w:hAnsi="Cambria Math" w:eastAsia="宋体" w:cs="宋体"/>
                              <w:sz w:val="21"/>
                              <w:szCs w:val="21"/>
                            </w:rPr>
                          </m:ctrlPr>
                        </m:sSubSupPr>
                        <m:e>
                          <m:r>
                            <m:rPr>
                              <m:nor/>
                            </m:rPr>
                            <w:rPr>
                              <w:rFonts w:hint="eastAsia" w:ascii="Cambria Math" w:hAnsi="Cambria Math" w:eastAsia="宋体" w:cs="宋体"/>
                              <w:i/>
                              <w:sz w:val="21"/>
                              <w:szCs w:val="21"/>
                            </w:rPr>
                            <m:t>w</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ij</m:t>
                          </m:r>
                          <m:ctrlPr>
                            <w:rPr>
                              <w:rFonts w:hint="eastAsia" w:ascii="Cambria Math" w:hAnsi="Cambria Math" w:eastAsia="宋体" w:cs="宋体"/>
                              <w:sz w:val="21"/>
                              <w:szCs w:val="21"/>
                            </w:rPr>
                          </m:ctrlPr>
                        </m:sub>
                        <m:sup>
                          <m:r>
                            <m:rPr>
                              <m:nor/>
                              <m:sty m:val="p"/>
                            </m:rPr>
                            <w:rPr>
                              <w:rFonts w:hint="eastAsia" w:ascii="Cambria Math" w:hAnsi="Cambria Math" w:eastAsia="宋体" w:cs="宋体"/>
                              <w:i w:val="0"/>
                              <w:sz w:val="21"/>
                              <w:szCs w:val="21"/>
                            </w:rPr>
                            <m:t>h</m:t>
                          </m:r>
                          <m:ctrlPr>
                            <w:rPr>
                              <w:rFonts w:hint="eastAsia" w:ascii="Cambria Math" w:hAnsi="Cambria Math" w:eastAsia="宋体" w:cs="宋体"/>
                              <w:sz w:val="21"/>
                              <w:szCs w:val="21"/>
                            </w:rPr>
                          </m:ctrlPr>
                        </m:sup>
                      </m:sSubSup>
                      <m:r>
                        <m:rPr>
                          <m:nor/>
                          <m:sty m:val="p"/>
                        </m:rPr>
                        <w:rPr>
                          <w:rFonts w:hint="eastAsia" w:ascii="Cambria Math" w:hAnsi="Cambria Math" w:eastAsia="宋体" w:cs="宋体"/>
                          <w:i w:val="0"/>
                          <w:sz w:val="21"/>
                          <w:szCs w:val="21"/>
                        </w:rPr>
                        <m:t>−</m:t>
                      </m:r>
                      <m:sSubSup>
                        <m:sSubSupPr>
                          <m:ctrlPr>
                            <w:rPr>
                              <w:rFonts w:hint="eastAsia" w:ascii="Cambria Math" w:hAnsi="Cambria Math" w:eastAsia="宋体" w:cs="宋体"/>
                              <w:sz w:val="21"/>
                              <w:szCs w:val="21"/>
                            </w:rPr>
                          </m:ctrlPr>
                        </m:sSubSupPr>
                        <m:e>
                          <m:r>
                            <m:rPr>
                              <m:nor/>
                            </m:rPr>
                            <w:rPr>
                              <w:rFonts w:hint="eastAsia" w:ascii="Cambria Math" w:hAnsi="Cambria Math" w:eastAsia="宋体" w:cs="宋体"/>
                              <w:i/>
                              <w:sz w:val="21"/>
                              <w:szCs w:val="21"/>
                            </w:rPr>
                            <m:t>w</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ij</m:t>
                          </m:r>
                          <m:ctrlPr>
                            <w:rPr>
                              <w:rFonts w:hint="eastAsia" w:ascii="Cambria Math" w:hAnsi="Cambria Math" w:eastAsia="宋体" w:cs="宋体"/>
                              <w:sz w:val="21"/>
                              <w:szCs w:val="21"/>
                            </w:rPr>
                          </m:ctrlPr>
                        </m:sub>
                        <m:sup>
                          <m:r>
                            <m:rPr>
                              <m:nor/>
                            </m:rPr>
                            <w:rPr>
                              <w:rFonts w:hint="eastAsia" w:ascii="Cambria Math" w:hAnsi="Cambria Math" w:eastAsia="宋体" w:cs="宋体"/>
                              <w:i/>
                              <w:sz w:val="21"/>
                              <w:szCs w:val="21"/>
                            </w:rPr>
                            <m:t>l</m:t>
                          </m:r>
                          <m:ctrlPr>
                            <w:rPr>
                              <w:rFonts w:hint="eastAsia" w:ascii="Cambria Math" w:hAnsi="Cambria Math" w:eastAsia="宋体" w:cs="宋体"/>
                              <w:sz w:val="21"/>
                              <w:szCs w:val="21"/>
                            </w:rPr>
                          </m:ctrlPr>
                        </m:sup>
                      </m:sSubSup>
                      <m:r>
                        <m:rPr>
                          <m:nor/>
                          <m:sty m:val="p"/>
                        </m:rPr>
                        <w:rPr>
                          <w:rFonts w:hint="eastAsia" w:ascii="Cambria Math" w:hAnsi="Cambria Math" w:eastAsia="宋体" w:cs="宋体"/>
                          <w:i w:val="0"/>
                          <w:sz w:val="21"/>
                          <w:szCs w:val="21"/>
                        </w:rPr>
                        <m:t>)</m:t>
                      </m:r>
                      <m:ctrlPr>
                        <w:rPr>
                          <w:rFonts w:hint="eastAsia" w:ascii="Cambria Math" w:hAnsi="Cambria Math" w:eastAsia="宋体" w:cs="宋体"/>
                          <w:sz w:val="21"/>
                          <w:szCs w:val="21"/>
                        </w:rPr>
                      </m:ctrlPr>
                    </m:num>
                    <m:den>
                      <m:r>
                        <m:rPr>
                          <m:nor/>
                          <m:sty m:val="p"/>
                        </m:rPr>
                        <w:rPr>
                          <w:rFonts w:hint="eastAsia" w:ascii="Cambria Math" w:hAnsi="Cambria Math" w:eastAsia="宋体" w:cs="宋体"/>
                          <w:i w:val="0"/>
                          <w:sz w:val="21"/>
                          <w:szCs w:val="21"/>
                        </w:rPr>
                        <m:t>1+</m:t>
                      </m:r>
                      <m:r>
                        <m:rPr>
                          <m:nor/>
                        </m:rPr>
                        <w:rPr>
                          <w:rFonts w:hint="eastAsia" w:ascii="Cambria Math" w:hAnsi="Cambria Math" w:eastAsia="宋体" w:cs="宋体"/>
                          <w:i/>
                          <w:sz w:val="21"/>
                          <w:szCs w:val="21"/>
                        </w:rPr>
                        <m:t>a</m:t>
                      </m:r>
                      <m:r>
                        <m:rPr>
                          <m:nor/>
                          <m:sty m:val="p"/>
                        </m:rPr>
                        <w:rPr>
                          <w:rFonts w:hint="eastAsia" w:ascii="Cambria Math" w:hAnsi="Cambria Math" w:eastAsia="宋体" w:cs="宋体"/>
                          <w:i w:val="0"/>
                          <w:sz w:val="21"/>
                          <w:szCs w:val="21"/>
                        </w:rPr>
                        <m:t>‖</m:t>
                      </m:r>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y</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m:t>
                          </m:r>
                          <m:ctrlPr>
                            <w:rPr>
                              <w:rFonts w:hint="eastAsia" w:ascii="Cambria Math" w:hAnsi="Cambria Math" w:eastAsia="宋体" w:cs="宋体"/>
                              <w:sz w:val="21"/>
                              <w:szCs w:val="21"/>
                            </w:rPr>
                          </m:ctrlPr>
                        </m:sub>
                      </m:sSub>
                      <m:r>
                        <m:rPr>
                          <m:nor/>
                          <m:sty m:val="p"/>
                        </m:rPr>
                        <w:rPr>
                          <w:rFonts w:hint="eastAsia" w:ascii="Cambria Math" w:hAnsi="Cambria Math" w:eastAsia="宋体" w:cs="宋体"/>
                          <w:i w:val="0"/>
                          <w:sz w:val="21"/>
                          <w:szCs w:val="21"/>
                        </w:rPr>
                        <m:t>−</m:t>
                      </m:r>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y</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j</m:t>
                          </m:r>
                          <m:ctrlPr>
                            <w:rPr>
                              <w:rFonts w:hint="eastAsia" w:ascii="Cambria Math" w:hAnsi="Cambria Math" w:eastAsia="宋体" w:cs="宋体"/>
                              <w:sz w:val="21"/>
                              <w:szCs w:val="21"/>
                            </w:rPr>
                          </m:ctrlPr>
                        </m:sub>
                      </m:sSub>
                      <m:sSup>
                        <m:sSupPr>
                          <m:ctrlPr>
                            <w:rPr>
                              <w:rFonts w:hint="eastAsia" w:ascii="Cambria Math" w:hAnsi="Cambria Math" w:eastAsia="宋体" w:cs="宋体"/>
                              <w:sz w:val="21"/>
                              <w:szCs w:val="21"/>
                            </w:rPr>
                          </m:ctrlPr>
                        </m:sSupPr>
                        <m:e>
                          <m:r>
                            <m:rPr>
                              <m:nor/>
                              <m:sty m:val="p"/>
                            </m:rPr>
                            <w:rPr>
                              <w:rFonts w:hint="eastAsia" w:ascii="Cambria Math" w:hAnsi="Cambria Math" w:eastAsia="宋体" w:cs="宋体"/>
                              <w:i w:val="0"/>
                              <w:sz w:val="21"/>
                              <w:szCs w:val="21"/>
                            </w:rPr>
                            <m:t>‖</m:t>
                          </m:r>
                          <m:ctrlPr>
                            <w:rPr>
                              <w:rFonts w:hint="eastAsia" w:ascii="Cambria Math" w:hAnsi="Cambria Math" w:eastAsia="宋体" w:cs="宋体"/>
                              <w:sz w:val="21"/>
                              <w:szCs w:val="21"/>
                            </w:rPr>
                          </m:ctrlPr>
                        </m:e>
                        <m:sup>
                          <m:r>
                            <m:rPr>
                              <m:nor/>
                              <m:sty m:val="p"/>
                            </m:rPr>
                            <w:rPr>
                              <w:rFonts w:hint="eastAsia" w:ascii="Cambria Math" w:hAnsi="Cambria Math" w:eastAsia="宋体" w:cs="宋体"/>
                              <w:i w:val="0"/>
                              <w:sz w:val="21"/>
                              <w:szCs w:val="21"/>
                            </w:rPr>
                            <m:t>2</m:t>
                          </m:r>
                          <m:r>
                            <m:rPr>
                              <m:nor/>
                            </m:rPr>
                            <w:rPr>
                              <w:rFonts w:hint="eastAsia" w:ascii="Cambria Math" w:hAnsi="Cambria Math" w:eastAsia="宋体" w:cs="宋体"/>
                              <w:i/>
                              <w:sz w:val="21"/>
                              <w:szCs w:val="21"/>
                            </w:rPr>
                            <m:t>b</m:t>
                          </m:r>
                          <m:ctrlPr>
                            <w:rPr>
                              <w:rFonts w:hint="eastAsia" w:ascii="Cambria Math" w:hAnsi="Cambria Math" w:eastAsia="宋体" w:cs="宋体"/>
                              <w:sz w:val="21"/>
                              <w:szCs w:val="21"/>
                            </w:rPr>
                          </m:ctrlPr>
                        </m:sup>
                      </m:sSup>
                      <m:ctrlPr>
                        <w:rPr>
                          <w:rFonts w:hint="eastAsia" w:ascii="Cambria Math" w:hAnsi="Cambria Math" w:eastAsia="宋体" w:cs="宋体"/>
                          <w:sz w:val="21"/>
                          <w:szCs w:val="21"/>
                        </w:rPr>
                      </m:ctrlPr>
                    </m:den>
                  </m:f>
                  <m:ctrlPr>
                    <w:rPr>
                      <w:rFonts w:hint="eastAsia" w:ascii="Cambria Math" w:hAnsi="Cambria Math" w:eastAsia="宋体" w:cs="宋体"/>
                      <w:sz w:val="21"/>
                      <w:szCs w:val="21"/>
                    </w:rPr>
                  </m:ctrlPr>
                </m:e>
              </m:d>
              <m:ctrlPr>
                <w:rPr>
                  <w:rFonts w:hint="eastAsia" w:ascii="Cambria Math" w:hAnsi="Cambria Math" w:eastAsia="宋体" w:cs="宋体"/>
                  <w:sz w:val="21"/>
                  <w:szCs w:val="21"/>
                </w:rPr>
              </m:ctrlPr>
            </m:e>
          </m:nary>
          <m:r>
            <m:rPr>
              <m:nor/>
              <m:sty m:val="p"/>
            </m:rPr>
            <w:rPr>
              <w:rFonts w:hint="eastAsia" w:ascii="Cambria Math" w:hAnsi="Cambria Math" w:eastAsia="宋体" w:cs="宋体"/>
              <w:i w:val="0"/>
              <w:sz w:val="21"/>
              <w:szCs w:val="21"/>
            </w:rPr>
            <m:t>(</m:t>
          </m:r>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y</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m:t>
              </m:r>
              <m:ctrlPr>
                <w:rPr>
                  <w:rFonts w:hint="eastAsia" w:ascii="Cambria Math" w:hAnsi="Cambria Math" w:eastAsia="宋体" w:cs="宋体"/>
                  <w:sz w:val="21"/>
                  <w:szCs w:val="21"/>
                </w:rPr>
              </m:ctrlPr>
            </m:sub>
          </m:sSub>
          <m:r>
            <m:rPr>
              <m:nor/>
              <m:sty m:val="p"/>
            </m:rPr>
            <w:rPr>
              <w:rFonts w:hint="eastAsia" w:ascii="Cambria Math" w:hAnsi="Cambria Math" w:eastAsia="宋体" w:cs="宋体"/>
              <w:i w:val="0"/>
              <w:sz w:val="21"/>
              <w:szCs w:val="21"/>
            </w:rPr>
            <m:t>−</m:t>
          </m:r>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y</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j</m:t>
              </m:r>
              <m:ctrlPr>
                <w:rPr>
                  <w:rFonts w:hint="eastAsia" w:ascii="Cambria Math" w:hAnsi="Cambria Math" w:eastAsia="宋体" w:cs="宋体"/>
                  <w:sz w:val="21"/>
                  <w:szCs w:val="21"/>
                </w:rPr>
              </m:ctrlPr>
            </m:sub>
          </m:sSub>
          <m:r>
            <m:rPr>
              <m:nor/>
              <m:sty m:val="p"/>
            </m:rPr>
            <w:rPr>
              <w:rFonts w:hint="eastAsia" w:ascii="Cambria Math" w:hAnsi="Cambria Math" w:eastAsia="宋体" w:cs="宋体"/>
              <w:i w:val="0"/>
              <w:sz w:val="21"/>
              <w:szCs w:val="21"/>
            </w:rPr>
            <m:t>)</m:t>
          </m:r>
        </m:oMath>
      </m:oMathPara>
    </w:p>
    <w:p w14:paraId="630BC66D">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i w:val="0"/>
          <w:color w:val="000000"/>
          <w:sz w:val="21"/>
          <w:szCs w:val="21"/>
        </w:rPr>
      </w:pPr>
    </w:p>
    <w:p w14:paraId="19860F9B">
      <w:pPr>
        <w:pStyle w:val="11"/>
        <w:widowControl/>
        <w:pBdr>
          <w:top w:val="none" w:color="auto" w:sz="0" w:space="0"/>
          <w:left w:val="none" w:color="auto" w:sz="0" w:space="0"/>
          <w:bottom w:val="none" w:color="auto" w:sz="0" w:space="0"/>
          <w:right w:val="none" w:color="auto" w:sz="0" w:space="0"/>
        </w:pBdr>
        <w:ind w:left="0" w:leftChars="0" w:firstLine="420" w:firstLineChars="200"/>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UMAP 采用随机梯度下降（SGD）进行优化，为了提升计算效率，并未遍历所有样本对计算梯度，而是采用</w:t>
      </w:r>
      <w:r>
        <w:rPr>
          <w:rStyle w:val="19"/>
          <w:rFonts w:hint="eastAsia" w:ascii="宋体" w:hAnsi="宋体" w:eastAsia="宋体" w:cs="宋体"/>
          <w:color w:val="000000"/>
          <w:sz w:val="21"/>
          <w:szCs w:val="21"/>
          <w:bdr w:val="none" w:color="auto" w:sz="0" w:space="0"/>
        </w:rPr>
        <w:t>负采样</w:t>
      </w:r>
      <w:r>
        <w:rPr>
          <w:rFonts w:hint="eastAsia" w:ascii="宋体" w:hAnsi="宋体" w:eastAsia="宋体" w:cs="宋体"/>
          <w:color w:val="000000"/>
          <w:sz w:val="21"/>
          <w:szCs w:val="21"/>
          <w:bdr w:val="none" w:color="auto" w:sz="0" w:space="0"/>
        </w:rPr>
        <w:t>策略：对于每个正样本对（近邻对），随机采样若干负样本对（非近邻对）共同计算梯度，将每次迭代的计算量从 O (N²) 降至 O (Nk)，其中 k 为近邻数。这一优化是 UMAP 计算效率远高于 t-SNE 的核心原因。</w:t>
      </w:r>
    </w:p>
    <w:p w14:paraId="66947033">
      <w:pPr>
        <w:pStyle w:val="3"/>
        <w:keepNext/>
        <w:pageBreakBefore/>
        <w:widowControl/>
        <w:numPr>
          <w:numId w:val="0"/>
        </w:numPr>
        <w:ind w:leftChars="0"/>
        <w:rPr>
          <w:b w:val="0"/>
          <w:bdr w:val="none" w:sz="0" w:space="0"/>
        </w:rPr>
      </w:pPr>
      <w:bookmarkStart w:id="9" w:name="_Toc21316"/>
      <w:r>
        <w:rPr>
          <w:rFonts w:hint="eastAsia"/>
          <w:lang w:eastAsia="zh-CN"/>
        </w:rPr>
        <w:t xml:space="preserve">2.4 </w:t>
      </w:r>
      <w:r>
        <w:t>算法执行流程</w:t>
      </w:r>
      <w:bookmarkEnd w:id="9"/>
    </w:p>
    <w:p w14:paraId="4F7A335D">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UMAP 算法的完整执行流程可分为三大阶段，具体步骤如下：</w:t>
      </w:r>
    </w:p>
    <w:p w14:paraId="23F8AEA3">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b/>
          <w:bCs/>
          <w:color w:val="000000"/>
          <w:sz w:val="21"/>
          <w:szCs w:val="21"/>
        </w:rPr>
        <w:t>1</w:t>
      </w:r>
      <w:r>
        <w:rPr>
          <w:rFonts w:hint="eastAsia" w:ascii="宋体" w:hAnsi="宋体" w:eastAsia="宋体" w:cs="宋体"/>
          <w:color w:val="000000"/>
          <w:sz w:val="21"/>
          <w:szCs w:val="21"/>
        </w:rPr>
        <w:t>.</w:t>
      </w:r>
      <w:r>
        <w:rPr>
          <w:rStyle w:val="19"/>
          <w:rFonts w:hint="eastAsia" w:ascii="宋体" w:hAnsi="宋体" w:eastAsia="宋体" w:cs="宋体"/>
          <w:color w:val="000000"/>
          <w:sz w:val="21"/>
          <w:szCs w:val="21"/>
          <w:bdr w:val="none" w:color="auto" w:sz="0" w:space="0"/>
        </w:rPr>
        <w:t>高维模糊拓扑构建阶段</w:t>
      </w:r>
      <w:r>
        <w:rPr>
          <w:rFonts w:hint="eastAsia" w:ascii="宋体" w:hAnsi="宋体" w:eastAsia="宋体" w:cs="宋体"/>
          <w:color w:val="000000"/>
          <w:sz w:val="21"/>
          <w:szCs w:val="21"/>
          <w:bdr w:val="none" w:color="auto" w:sz="0" w:space="0"/>
        </w:rPr>
        <w:t xml:space="preserve"> （1）输入高维数据集</w:t>
      </w:r>
      <m:oMath>
        <m:r>
          <m:rPr>
            <m:nor/>
          </m:rPr>
          <w:rPr>
            <w:rFonts w:hint="eastAsia" w:ascii="Cambria Math" w:hAnsi="Cambria Math" w:eastAsia="宋体" w:cs="宋体"/>
            <w:i/>
            <w:sz w:val="21"/>
            <w:szCs w:val="21"/>
          </w:rPr>
          <m:t>X</m:t>
        </m:r>
        <m:r>
          <m:rPr>
            <m:nor/>
            <m:sty m:val="p"/>
          </m:rPr>
          <w:rPr>
            <w:rFonts w:hint="eastAsia" w:ascii="Cambria Math" w:hAnsi="Cambria Math" w:eastAsia="宋体" w:cs="宋体"/>
            <w:i w:val="0"/>
            <w:sz w:val="21"/>
            <w:szCs w:val="21"/>
          </w:rPr>
          <m:t>∈</m:t>
        </m:r>
        <m:sSup>
          <m:sSupPr>
            <m:ctrlPr>
              <w:rPr>
                <w:rFonts w:hint="eastAsia" w:ascii="Cambria Math" w:hAnsi="Cambria Math" w:eastAsia="宋体" w:cs="宋体"/>
                <w:sz w:val="21"/>
                <w:szCs w:val="21"/>
              </w:rPr>
            </m:ctrlPr>
          </m:sSupPr>
          <m:e>
            <m:r>
              <m:rPr>
                <m:nor/>
                <m:sty m:val="p"/>
                <m:scr m:val="double-struck"/>
              </m:rPr>
              <w:rPr>
                <w:rFonts w:hint="eastAsia" w:ascii="Cambria Math" w:hAnsi="Cambria Math" w:eastAsia="MS Mincho" w:cs="MS Mincho"/>
                <w:i w:val="0"/>
                <w:sz w:val="21"/>
                <w:szCs w:val="21"/>
              </w:rPr>
              <m:t>ℝ</m:t>
            </m:r>
            <m:ctrlPr>
              <w:rPr>
                <w:rFonts w:hint="eastAsia" w:ascii="Cambria Math" w:hAnsi="Cambria Math" w:eastAsia="宋体" w:cs="宋体"/>
                <w:sz w:val="21"/>
                <w:szCs w:val="21"/>
              </w:rPr>
            </m:ctrlPr>
          </m:e>
          <m:sup>
            <m:r>
              <m:rPr>
                <m:nor/>
              </m:rPr>
              <w:rPr>
                <w:rFonts w:hint="eastAsia" w:ascii="Cambria Math" w:hAnsi="Cambria Math" w:eastAsia="宋体" w:cs="宋体"/>
                <w:i/>
                <w:sz w:val="21"/>
                <w:szCs w:val="21"/>
              </w:rPr>
              <m:t>D</m:t>
            </m:r>
            <m:r>
              <m:rPr>
                <m:nor/>
                <m:sty m:val="p"/>
              </m:rPr>
              <w:rPr>
                <w:rFonts w:hint="eastAsia" w:ascii="Cambria Math" w:hAnsi="Cambria Math" w:eastAsia="宋体" w:cs="宋体"/>
                <w:i w:val="0"/>
                <w:sz w:val="21"/>
                <w:szCs w:val="21"/>
              </w:rPr>
              <m:t>×</m:t>
            </m:r>
            <m:r>
              <m:rPr>
                <m:nor/>
              </m:rPr>
              <w:rPr>
                <w:rFonts w:hint="eastAsia" w:ascii="Cambria Math" w:hAnsi="Cambria Math" w:eastAsia="宋体" w:cs="宋体"/>
                <w:i/>
                <w:sz w:val="21"/>
                <w:szCs w:val="21"/>
              </w:rPr>
              <m:t>N</m:t>
            </m:r>
            <m:ctrlPr>
              <w:rPr>
                <w:rFonts w:hint="eastAsia" w:ascii="Cambria Math" w:hAnsi="Cambria Math" w:eastAsia="宋体" w:cs="宋体"/>
                <w:sz w:val="21"/>
                <w:szCs w:val="21"/>
              </w:rPr>
            </m:ctrlPr>
          </m:sup>
        </m:sSup>
      </m:oMath>
      <w:r>
        <w:rPr>
          <w:rFonts w:hint="eastAsia" w:ascii="宋体" w:hAnsi="宋体" w:eastAsia="宋体" w:cs="宋体"/>
          <w:color w:val="000000"/>
          <w:sz w:val="21"/>
          <w:szCs w:val="21"/>
          <w:bdr w:val="none" w:color="auto" w:sz="0" w:space="0"/>
        </w:rPr>
        <w:t>、近邻数</w:t>
      </w:r>
      <m:oMath>
        <m:r>
          <m:rPr>
            <m:nor/>
          </m:rPr>
          <w:rPr>
            <w:rFonts w:hint="eastAsia" w:ascii="Cambria Math" w:hAnsi="Cambria Math" w:eastAsia="宋体" w:cs="宋体"/>
            <w:i/>
            <w:sz w:val="21"/>
            <w:szCs w:val="21"/>
          </w:rPr>
          <m:t>n</m:t>
        </m:r>
        <m:r>
          <m:rPr>
            <m:nor/>
            <m:sty m:val="p"/>
          </m:rPr>
          <w:rPr>
            <w:rFonts w:hint="eastAsia" w:ascii="Cambria Math" w:hAnsi="Cambria Math" w:eastAsia="宋体" w:cs="宋体"/>
            <w:i w:val="0"/>
            <w:sz w:val="21"/>
            <w:szCs w:val="21"/>
          </w:rPr>
          <m:t>_</m:t>
        </m:r>
        <m:r>
          <m:rPr>
            <m:nor/>
          </m:rPr>
          <w:rPr>
            <w:rFonts w:hint="eastAsia" w:ascii="Cambria Math" w:hAnsi="Cambria Math" w:eastAsia="宋体" w:cs="宋体"/>
            <w:i/>
            <w:sz w:val="21"/>
            <w:szCs w:val="21"/>
          </w:rPr>
          <m:t>neig</m:t>
        </m:r>
        <m:r>
          <m:rPr>
            <m:nor/>
            <m:sty m:val="p"/>
          </m:rPr>
          <w:rPr>
            <w:rFonts w:hint="eastAsia" w:ascii="Cambria Math" w:hAnsi="Cambria Math" w:eastAsia="宋体" w:cs="宋体"/>
            <w:i w:val="0"/>
            <w:sz w:val="21"/>
            <w:szCs w:val="21"/>
          </w:rPr>
          <m:t>h</m:t>
        </m:r>
        <m:r>
          <m:rPr>
            <m:nor/>
          </m:rPr>
          <w:rPr>
            <w:rFonts w:hint="eastAsia" w:ascii="Cambria Math" w:hAnsi="Cambria Math" w:eastAsia="宋体" w:cs="宋体"/>
            <w:i/>
            <w:sz w:val="21"/>
            <w:szCs w:val="21"/>
          </w:rPr>
          <m:t>bors</m:t>
        </m:r>
      </m:oMath>
      <w:r>
        <w:rPr>
          <w:rFonts w:hint="eastAsia" w:ascii="宋体" w:hAnsi="宋体" w:eastAsia="宋体" w:cs="宋体"/>
          <w:color w:val="000000"/>
          <w:sz w:val="21"/>
          <w:szCs w:val="21"/>
          <w:bdr w:val="none" w:color="auto" w:sz="0" w:space="0"/>
        </w:rPr>
        <w:t>、最小距离</w:t>
      </w:r>
      <m:oMath>
        <m:r>
          <m:rPr>
            <m:nor/>
          </m:rPr>
          <w:rPr>
            <w:rFonts w:hint="eastAsia" w:ascii="Cambria Math" w:hAnsi="Cambria Math" w:eastAsia="宋体" w:cs="宋体"/>
            <w:i/>
            <w:sz w:val="21"/>
            <w:szCs w:val="21"/>
          </w:rPr>
          <m:t>min</m:t>
        </m:r>
        <m:r>
          <m:rPr>
            <m:nor/>
            <m:sty m:val="p"/>
          </m:rPr>
          <w:rPr>
            <w:rFonts w:hint="eastAsia" w:ascii="Cambria Math" w:hAnsi="Cambria Math" w:eastAsia="宋体" w:cs="宋体"/>
            <w:i w:val="0"/>
            <w:sz w:val="21"/>
            <w:szCs w:val="21"/>
          </w:rPr>
          <m:t>_</m:t>
        </m:r>
        <m:r>
          <m:rPr>
            <m:nor/>
          </m:rPr>
          <w:rPr>
            <w:rFonts w:hint="eastAsia" w:ascii="Cambria Math" w:hAnsi="Cambria Math" w:eastAsia="宋体" w:cs="宋体"/>
            <w:i/>
            <w:sz w:val="21"/>
            <w:szCs w:val="21"/>
          </w:rPr>
          <m:t>dist</m:t>
        </m:r>
      </m:oMath>
      <w:r>
        <w:rPr>
          <w:rFonts w:hint="eastAsia" w:ascii="宋体" w:hAnsi="宋体" w:eastAsia="宋体" w:cs="宋体"/>
          <w:color w:val="000000"/>
          <w:sz w:val="21"/>
          <w:szCs w:val="21"/>
          <w:bdr w:val="none" w:color="auto" w:sz="0" w:space="0"/>
        </w:rPr>
        <w:t>、降维维度d； （2）对每个样本</w:t>
      </w:r>
      <m:oMath>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x</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m:t>
            </m:r>
            <m:ctrlPr>
              <w:rPr>
                <w:rFonts w:hint="eastAsia" w:ascii="Cambria Math" w:hAnsi="Cambria Math" w:eastAsia="宋体" w:cs="宋体"/>
                <w:sz w:val="21"/>
                <w:szCs w:val="21"/>
              </w:rPr>
            </m:ctrlPr>
          </m:sub>
        </m:sSub>
      </m:oMath>
      <w:r>
        <w:rPr>
          <w:rFonts w:hint="eastAsia" w:ascii="宋体" w:hAnsi="宋体" w:eastAsia="宋体" w:cs="宋体"/>
          <w:color w:val="000000"/>
          <w:sz w:val="21"/>
          <w:szCs w:val="21"/>
          <w:bdr w:val="none" w:color="auto" w:sz="0" w:space="0"/>
        </w:rPr>
        <w:t>，通过 k 近邻搜索找到其 k 个最近邻，计算各近邻的欧氏距离； （3）计算每个样本的局部最小距离</w:t>
      </w:r>
      <m:oMath>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ρ</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m:t>
            </m:r>
            <m:ctrlPr>
              <w:rPr>
                <w:rFonts w:hint="eastAsia" w:ascii="Cambria Math" w:hAnsi="Cambria Math" w:eastAsia="宋体" w:cs="宋体"/>
                <w:sz w:val="21"/>
                <w:szCs w:val="21"/>
              </w:rPr>
            </m:ctrlPr>
          </m:sub>
        </m:sSub>
      </m:oMath>
      <w:r>
        <w:rPr>
          <w:rFonts w:hint="eastAsia" w:ascii="宋体" w:hAnsi="宋体" w:eastAsia="宋体" w:cs="宋体"/>
          <w:color w:val="000000"/>
          <w:sz w:val="21"/>
          <w:szCs w:val="21"/>
          <w:bdr w:val="none" w:color="auto" w:sz="0" w:space="0"/>
        </w:rPr>
        <w:t>，并通过局部熵约束二分求解归一化因子</w:t>
      </w:r>
      <m:oMath>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σ</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m:t>
            </m:r>
            <m:ctrlPr>
              <w:rPr>
                <w:rFonts w:hint="eastAsia" w:ascii="Cambria Math" w:hAnsi="Cambria Math" w:eastAsia="宋体" w:cs="宋体"/>
                <w:sz w:val="21"/>
                <w:szCs w:val="21"/>
              </w:rPr>
            </m:ctrlPr>
          </m:sub>
        </m:sSub>
      </m:oMath>
      <w:r>
        <w:rPr>
          <w:rFonts w:hint="eastAsia" w:ascii="宋体" w:hAnsi="宋体" w:eastAsia="宋体" w:cs="宋体"/>
          <w:color w:val="000000"/>
          <w:sz w:val="21"/>
          <w:szCs w:val="21"/>
          <w:bdr w:val="none" w:color="auto" w:sz="0" w:space="0"/>
        </w:rPr>
        <w:t>； （4）计算所有有向模糊隶属度</w:t>
      </w:r>
      <m:oMath>
        <m:sSub>
          <m:sSubPr>
            <m:ctrlPr>
              <w:rPr>
                <w:rFonts w:hint="eastAsia" w:ascii="Cambria Math" w:hAnsi="Cambria Math" w:eastAsia="宋体" w:cs="宋体"/>
                <w:sz w:val="21"/>
                <w:szCs w:val="21"/>
              </w:rPr>
            </m:ctrlPr>
          </m:sSubPr>
          <m:e>
            <m:r>
              <m:rPr>
                <m:nor/>
              </m:rPr>
              <w:rPr>
                <w:rFonts w:hint="eastAsia" w:ascii="Cambria Math" w:hAnsi="Cambria Math" w:eastAsia="宋体" w:cs="宋体"/>
                <w:i/>
                <w:sz w:val="21"/>
                <w:szCs w:val="21"/>
              </w:rPr>
              <m:t>μ</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m:t>
            </m:r>
            <m:r>
              <m:rPr>
                <m:nor/>
                <m:sty m:val="p"/>
              </m:rPr>
              <w:rPr>
                <w:rFonts w:hint="eastAsia" w:ascii="Cambria Math" w:hAnsi="Cambria Math" w:eastAsia="宋体" w:cs="宋体"/>
                <w:i w:val="0"/>
                <w:sz w:val="21"/>
                <w:szCs w:val="21"/>
              </w:rPr>
              <m:t>→</m:t>
            </m:r>
            <m:r>
              <m:rPr>
                <m:nor/>
              </m:rPr>
              <w:rPr>
                <w:rFonts w:hint="eastAsia" w:ascii="Cambria Math" w:hAnsi="Cambria Math" w:eastAsia="宋体" w:cs="宋体"/>
                <w:i/>
                <w:sz w:val="21"/>
                <w:szCs w:val="21"/>
              </w:rPr>
              <m:t>j</m:t>
            </m:r>
            <m:ctrlPr>
              <w:rPr>
                <w:rFonts w:hint="eastAsia" w:ascii="Cambria Math" w:hAnsi="Cambria Math" w:eastAsia="宋体" w:cs="宋体"/>
                <w:sz w:val="21"/>
                <w:szCs w:val="21"/>
              </w:rPr>
            </m:ctrlPr>
          </m:sub>
        </m:sSub>
      </m:oMath>
      <w:r>
        <w:rPr>
          <w:rFonts w:hint="eastAsia" w:ascii="宋体" w:hAnsi="宋体" w:eastAsia="宋体" w:cs="宋体"/>
          <w:color w:val="000000"/>
          <w:sz w:val="21"/>
          <w:szCs w:val="21"/>
          <w:bdr w:val="none" w:color="auto" w:sz="0" w:space="0"/>
        </w:rPr>
        <w:t>，通过模糊并运算对称化得到高维相似度矩阵</w:t>
      </w:r>
      <m:oMath>
        <m:sSup>
          <m:sSupPr>
            <m:ctrlPr>
              <w:rPr>
                <w:rFonts w:hint="eastAsia" w:ascii="Cambria Math" w:hAnsi="Cambria Math" w:eastAsia="宋体" w:cs="宋体"/>
                <w:sz w:val="21"/>
                <w:szCs w:val="21"/>
              </w:rPr>
            </m:ctrlPr>
          </m:sSupPr>
          <m:e>
            <m:r>
              <m:rPr>
                <m:nor/>
              </m:rPr>
              <w:rPr>
                <w:rFonts w:hint="eastAsia" w:ascii="Cambria Math" w:hAnsi="Cambria Math" w:eastAsia="宋体" w:cs="宋体"/>
                <w:i/>
                <w:sz w:val="21"/>
                <w:szCs w:val="21"/>
              </w:rPr>
              <m:t>W</m:t>
            </m:r>
            <m:ctrlPr>
              <w:rPr>
                <w:rFonts w:hint="eastAsia" w:ascii="Cambria Math" w:hAnsi="Cambria Math" w:eastAsia="宋体" w:cs="宋体"/>
                <w:sz w:val="21"/>
                <w:szCs w:val="21"/>
              </w:rPr>
            </m:ctrlPr>
          </m:e>
          <m:sup>
            <m:r>
              <m:rPr>
                <m:nor/>
                <m:sty m:val="p"/>
              </m:rPr>
              <w:rPr>
                <w:rFonts w:hint="eastAsia" w:ascii="Cambria Math" w:hAnsi="Cambria Math" w:eastAsia="宋体" w:cs="宋体"/>
                <w:i w:val="0"/>
                <w:sz w:val="21"/>
                <w:szCs w:val="21"/>
              </w:rPr>
              <m:t>h</m:t>
            </m:r>
            <m:ctrlPr>
              <w:rPr>
                <w:rFonts w:hint="eastAsia" w:ascii="Cambria Math" w:hAnsi="Cambria Math" w:eastAsia="宋体" w:cs="宋体"/>
                <w:sz w:val="21"/>
                <w:szCs w:val="21"/>
              </w:rPr>
            </m:ctrlPr>
          </m:sup>
        </m:sSup>
      </m:oMath>
      <w:r>
        <w:rPr>
          <w:rFonts w:hint="eastAsia" w:ascii="宋体" w:hAnsi="宋体" w:eastAsia="宋体" w:cs="宋体"/>
          <w:color w:val="000000"/>
          <w:sz w:val="21"/>
          <w:szCs w:val="21"/>
          <w:bdr w:val="none" w:color="auto" w:sz="0" w:space="0"/>
        </w:rPr>
        <w:t>。</w:t>
      </w:r>
    </w:p>
    <w:p w14:paraId="702B37AC">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b/>
          <w:bCs/>
          <w:color w:val="000000"/>
          <w:sz w:val="21"/>
          <w:szCs w:val="21"/>
        </w:rPr>
        <w:t>2</w:t>
      </w:r>
      <w:r>
        <w:rPr>
          <w:rFonts w:hint="eastAsia" w:ascii="宋体" w:hAnsi="宋体" w:eastAsia="宋体" w:cs="宋体"/>
          <w:color w:val="000000"/>
          <w:sz w:val="21"/>
          <w:szCs w:val="21"/>
        </w:rPr>
        <w:t>.</w:t>
      </w:r>
      <w:r>
        <w:rPr>
          <w:rStyle w:val="19"/>
          <w:rFonts w:hint="eastAsia" w:ascii="宋体" w:hAnsi="宋体" w:eastAsia="宋体" w:cs="宋体"/>
          <w:color w:val="000000"/>
          <w:sz w:val="21"/>
          <w:szCs w:val="21"/>
          <w:bdr w:val="none" w:color="auto" w:sz="0" w:space="0"/>
        </w:rPr>
        <w:t>低维嵌入初始化阶段</w:t>
      </w:r>
      <w:r>
        <w:rPr>
          <w:rFonts w:hint="eastAsia" w:ascii="宋体" w:hAnsi="宋体" w:eastAsia="宋体" w:cs="宋体"/>
          <w:color w:val="000000"/>
          <w:sz w:val="21"/>
          <w:szCs w:val="21"/>
          <w:bdr w:val="none" w:color="auto" w:sz="0" w:space="0"/>
        </w:rPr>
        <w:t xml:space="preserve"> （1）基于谱嵌入方法对低维坐标进行初始化，而非完全随机初始化，提升算法收敛速度与结果稳定性； （2）根据设定的</w:t>
      </w:r>
      <m:oMath>
        <m:r>
          <m:rPr>
            <m:nor/>
          </m:rPr>
          <w:rPr>
            <w:rFonts w:hint="eastAsia" w:ascii="Cambria Math" w:hAnsi="Cambria Math" w:eastAsia="宋体" w:cs="宋体"/>
            <w:i/>
            <w:sz w:val="21"/>
            <w:szCs w:val="21"/>
          </w:rPr>
          <m:t>min</m:t>
        </m:r>
        <m:r>
          <m:rPr>
            <m:nor/>
            <m:sty m:val="p"/>
          </m:rPr>
          <w:rPr>
            <w:rFonts w:hint="eastAsia" w:ascii="Cambria Math" w:hAnsi="Cambria Math" w:eastAsia="宋体" w:cs="宋体"/>
            <w:i w:val="0"/>
            <w:sz w:val="21"/>
            <w:szCs w:val="21"/>
          </w:rPr>
          <m:t>_</m:t>
        </m:r>
        <m:r>
          <m:rPr>
            <m:nor/>
          </m:rPr>
          <w:rPr>
            <w:rFonts w:hint="eastAsia" w:ascii="Cambria Math" w:hAnsi="Cambria Math" w:eastAsia="宋体" w:cs="宋体"/>
            <w:i/>
            <w:sz w:val="21"/>
            <w:szCs w:val="21"/>
          </w:rPr>
          <m:t>dist</m:t>
        </m:r>
      </m:oMath>
      <w:r>
        <w:rPr>
          <w:rFonts w:hint="eastAsia" w:ascii="宋体" w:hAnsi="宋体" w:eastAsia="宋体" w:cs="宋体"/>
          <w:color w:val="000000"/>
          <w:sz w:val="21"/>
          <w:szCs w:val="21"/>
          <w:bdr w:val="none" w:color="auto" w:sz="0" w:space="0"/>
        </w:rPr>
        <w:t>参数，数值拟合低维相似度函数的参数a和b。</w:t>
      </w:r>
    </w:p>
    <w:p w14:paraId="0BEA5340">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Style w:val="19"/>
          <w:rFonts w:hint="eastAsia" w:ascii="宋体" w:hAnsi="宋体" w:eastAsia="宋体" w:cs="宋体"/>
          <w:color w:val="000000"/>
          <w:sz w:val="21"/>
          <w:szCs w:val="21"/>
          <w:bdr w:val="none" w:color="auto" w:sz="0" w:space="0"/>
          <w:lang w:val="en-US" w:eastAsia="zh-CN"/>
        </w:rPr>
        <w:t>3.</w:t>
      </w:r>
      <w:r>
        <w:rPr>
          <w:rStyle w:val="19"/>
          <w:rFonts w:hint="eastAsia" w:ascii="宋体" w:hAnsi="宋体" w:eastAsia="宋体" w:cs="宋体"/>
          <w:color w:val="000000"/>
          <w:sz w:val="21"/>
          <w:szCs w:val="21"/>
          <w:bdr w:val="none" w:color="auto" w:sz="0" w:space="0"/>
        </w:rPr>
        <w:t>迭代优化阶段</w:t>
      </w:r>
      <w:r>
        <w:rPr>
          <w:rFonts w:hint="eastAsia" w:ascii="宋体" w:hAnsi="宋体" w:eastAsia="宋体" w:cs="宋体"/>
          <w:color w:val="000000"/>
          <w:sz w:val="21"/>
          <w:szCs w:val="21"/>
          <w:bdr w:val="none" w:color="auto" w:sz="0" w:space="0"/>
        </w:rPr>
        <w:t xml:space="preserve"> （1）设置学习率、迭代次数、负采样数等优化参数； （2）遍历所有正样本对，按负采样策略选取负样本对，计算交叉熵损失的梯度； （3）通过随机梯度下降更新低维坐标Y； （4）重复迭代直至收敛，输出最终的 d 维降维结果Y。</w:t>
      </w:r>
    </w:p>
    <w:p w14:paraId="2258F4EE">
      <w:pPr>
        <w:pStyle w:val="3"/>
        <w:keepNext/>
        <w:widowControl/>
        <w:numPr>
          <w:numId w:val="0"/>
        </w:numPr>
        <w:ind w:leftChars="0"/>
        <w:rPr>
          <w:b w:val="0"/>
          <w:bdr w:val="none" w:sz="0" w:space="0"/>
        </w:rPr>
      </w:pPr>
      <w:bookmarkStart w:id="10" w:name="_Toc12513"/>
      <w:r>
        <w:rPr>
          <w:rFonts w:hint="eastAsia"/>
          <w:lang w:eastAsia="zh-CN"/>
        </w:rPr>
        <w:t xml:space="preserve">2.5 </w:t>
      </w:r>
      <w:r>
        <w:t>关键超参数分析</w:t>
      </w:r>
      <w:bookmarkEnd w:id="10"/>
    </w:p>
    <w:p w14:paraId="4BEA7403">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UMAP 的降维效果受两个核心超参数影响显著，理解其作用对参数调优至关重要：</w:t>
      </w:r>
    </w:p>
    <w:p w14:paraId="6F6F1180">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rPr>
        <w:t>1.</w:t>
      </w:r>
      <w:r>
        <w:rPr>
          <w:rStyle w:val="19"/>
          <w:rFonts w:hint="eastAsia" w:ascii="宋体" w:hAnsi="宋体" w:eastAsia="宋体" w:cs="宋体"/>
          <w:color w:val="000000"/>
          <w:sz w:val="21"/>
          <w:szCs w:val="21"/>
          <w:bdr w:val="none" w:color="auto" w:sz="0" w:space="0"/>
        </w:rPr>
        <w:t>近邻数（n_neighbors）</w:t>
      </w:r>
      <w:r>
        <w:rPr>
          <w:rFonts w:hint="eastAsia" w:ascii="宋体" w:hAnsi="宋体" w:eastAsia="宋体" w:cs="宋体"/>
          <w:color w:val="000000"/>
          <w:sz w:val="21"/>
          <w:szCs w:val="21"/>
          <w:bdr w:val="none" w:color="auto" w:sz="0" w:space="0"/>
        </w:rPr>
        <w:t>：控制局部邻域的大小，决定了算法对 “局部结构” 与 “全局结构” 的权衡。取值较小时，算法更关注局部邻域的精细结构，能够保留更多局部细节，但可能忽略全局分布；取值较大时，算法会纳入更多远邻信息，全局结构保留更完整，但局部细节会被平滑。该参数的典型取值范围为 5 到 50，默认值为 15。</w:t>
      </w:r>
    </w:p>
    <w:p w14:paraId="72083DE8">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rPr>
        <w:t>2.</w:t>
      </w:r>
      <w:r>
        <w:rPr>
          <w:rStyle w:val="19"/>
          <w:rFonts w:hint="eastAsia" w:ascii="宋体" w:hAnsi="宋体" w:eastAsia="宋体" w:cs="宋体"/>
          <w:color w:val="000000"/>
          <w:sz w:val="21"/>
          <w:szCs w:val="21"/>
          <w:bdr w:val="none" w:color="auto" w:sz="0" w:space="0"/>
        </w:rPr>
        <w:t>最小距离（min_dist）</w:t>
      </w:r>
      <w:r>
        <w:rPr>
          <w:rFonts w:hint="eastAsia" w:ascii="宋体" w:hAnsi="宋体" w:eastAsia="宋体" w:cs="宋体"/>
          <w:color w:val="000000"/>
          <w:sz w:val="21"/>
          <w:szCs w:val="21"/>
          <w:bdr w:val="none" w:color="auto" w:sz="0" w:space="0"/>
        </w:rPr>
        <w:t>：控制低维空间中点的紧密程度，决定了降维结果中团簇的紧凑度。取值较小时，低维中点与点的距离更近，同类样本会更紧凑，适合聚类结构明显的数据；取值较大时，低维中点分布更分散，能够更好地展现流形的连续结构，适合可视化流形数据。该参数取值范围为 0 到 1，默认值为 0.1。</w:t>
      </w:r>
    </w:p>
    <w:p w14:paraId="287F44AB">
      <w:pPr>
        <w:pStyle w:val="2"/>
        <w:keepNext/>
        <w:widowControl/>
        <w:numPr>
          <w:numId w:val="0"/>
        </w:numPr>
        <w:ind w:leftChars="0"/>
        <w:rPr>
          <w:b w:val="0"/>
          <w:bdr w:val="none" w:sz="0" w:space="0"/>
        </w:rPr>
      </w:pPr>
      <w:bookmarkStart w:id="11" w:name="_Toc30078"/>
      <w:r>
        <w:rPr>
          <w:rFonts w:hint="eastAsia"/>
          <w:lang w:eastAsia="zh-CN"/>
        </w:rPr>
        <w:t xml:space="preserve">3 </w:t>
      </w:r>
      <w:r>
        <w:t>实验设计与数据描述</w:t>
      </w:r>
      <w:bookmarkEnd w:id="11"/>
    </w:p>
    <w:p w14:paraId="22CADE00">
      <w:pPr>
        <w:pStyle w:val="3"/>
        <w:keepNext/>
        <w:widowControl/>
        <w:numPr>
          <w:numId w:val="0"/>
        </w:numPr>
        <w:ind w:leftChars="0"/>
        <w:rPr>
          <w:b w:val="0"/>
          <w:bdr w:val="none" w:sz="0" w:space="0"/>
        </w:rPr>
      </w:pPr>
      <w:bookmarkStart w:id="12" w:name="_Toc21751"/>
      <w:r>
        <w:rPr>
          <w:rFonts w:hint="eastAsia"/>
          <w:lang w:eastAsia="zh-CN"/>
        </w:rPr>
        <w:t xml:space="preserve">3.1 </w:t>
      </w:r>
      <w:r>
        <w:t>数据集选取与描述</w:t>
      </w:r>
      <w:bookmarkEnd w:id="12"/>
    </w:p>
    <w:p w14:paraId="1746DEF5">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本文选取 MNIST 手写数字数据集作为实验验证数据，该数据集是降维算法性能验证的标准基准数据集，具有维度高、类别清晰、非线性结构显著的特点，能够有效检验降维方法的性能。</w:t>
      </w:r>
    </w:p>
    <w:p w14:paraId="666E7FDD">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Style w:val="19"/>
          <w:rFonts w:hint="eastAsia" w:ascii="宋体" w:hAnsi="宋体" w:eastAsia="宋体" w:cs="宋体"/>
          <w:color w:val="000000"/>
          <w:sz w:val="21"/>
          <w:szCs w:val="21"/>
          <w:bdr w:val="none" w:color="auto" w:sz="0" w:space="0"/>
        </w:rPr>
        <w:t>数据来源</w:t>
      </w:r>
      <w:r>
        <w:rPr>
          <w:rFonts w:hint="eastAsia" w:ascii="宋体" w:hAnsi="宋体" w:eastAsia="宋体" w:cs="宋体"/>
          <w:color w:val="000000"/>
          <w:sz w:val="21"/>
          <w:szCs w:val="21"/>
          <w:bdr w:val="none" w:color="auto" w:sz="0" w:space="0"/>
        </w:rPr>
        <w:t>：MNIST 数据集由纽约大学 Yann LeCun 团队整理发布，官方下载地址为：</w:t>
      </w:r>
      <w:r>
        <w:rPr>
          <w:rFonts w:hint="eastAsia" w:ascii="宋体" w:hAnsi="宋体" w:eastAsia="宋体" w:cs="宋体"/>
          <w:color w:val="0057FF"/>
          <w:sz w:val="21"/>
          <w:szCs w:val="21"/>
          <w:bdr w:val="none" w:color="auto" w:sz="0" w:space="0"/>
        </w:rPr>
        <w:fldChar w:fldCharType="begin"/>
      </w:r>
      <w:r>
        <w:rPr>
          <w:rFonts w:hint="eastAsia" w:ascii="宋体" w:hAnsi="宋体" w:eastAsia="宋体" w:cs="宋体"/>
          <w:color w:val="0057FF"/>
          <w:sz w:val="21"/>
          <w:szCs w:val="21"/>
          <w:bdr w:val="none" w:color="auto" w:sz="0" w:space="0"/>
        </w:rPr>
        <w:instrText xml:space="preserve"> HYPERLINK "https://link.wtturl.cn/?target=http://yann.lecun.com/exdb/mnist/&amp;scene=im&amp;aid=497858&amp;lang=zh" \o "autolink" \t "https://www.doubao.com/chat/_blank" </w:instrText>
      </w:r>
      <w:r>
        <w:rPr>
          <w:rFonts w:hint="eastAsia" w:ascii="宋体" w:hAnsi="宋体" w:eastAsia="宋体" w:cs="宋体"/>
          <w:color w:val="0057FF"/>
          <w:sz w:val="21"/>
          <w:szCs w:val="21"/>
          <w:bdr w:val="none" w:color="auto" w:sz="0" w:space="0"/>
        </w:rPr>
        <w:fldChar w:fldCharType="separate"/>
      </w:r>
      <w:r>
        <w:rPr>
          <w:rStyle w:val="20"/>
          <w:rFonts w:hint="eastAsia" w:ascii="宋体" w:hAnsi="宋体" w:eastAsia="宋体" w:cs="宋体"/>
          <w:color w:val="0057FF"/>
          <w:sz w:val="21"/>
          <w:szCs w:val="21"/>
          <w:bdr w:val="none" w:color="auto" w:sz="0" w:space="0"/>
        </w:rPr>
        <w:t>http://yann.lecun.com/exdb/mnist/</w:t>
      </w:r>
      <w:r>
        <w:rPr>
          <w:rFonts w:hint="eastAsia" w:ascii="宋体" w:hAnsi="宋体" w:eastAsia="宋体" w:cs="宋体"/>
          <w:color w:val="0057FF"/>
          <w:sz w:val="21"/>
          <w:szCs w:val="21"/>
          <w:bdr w:val="none" w:color="auto" w:sz="0" w:space="0"/>
        </w:rPr>
        <w:fldChar w:fldCharType="end"/>
      </w:r>
      <w:r>
        <w:rPr>
          <w:rFonts w:hint="eastAsia" w:ascii="宋体" w:hAnsi="宋体" w:eastAsia="宋体" w:cs="宋体"/>
          <w:color w:val="000000"/>
          <w:sz w:val="21"/>
          <w:szCs w:val="21"/>
          <w:bdr w:val="none" w:color="auto" w:sz="0" w:space="0"/>
        </w:rPr>
        <w:t xml:space="preserve"> 。该数据集为公开学术数据集，可免费获取，也可通过 Python 的 scikit-learn 库、torchvision 库直接调用。</w:t>
      </w:r>
    </w:p>
    <w:p w14:paraId="415F9395">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Style w:val="19"/>
          <w:rFonts w:hint="eastAsia" w:ascii="宋体" w:hAnsi="宋体" w:eastAsia="宋体" w:cs="宋体"/>
          <w:color w:val="000000"/>
          <w:sz w:val="21"/>
          <w:szCs w:val="21"/>
          <w:bdr w:val="none" w:color="auto" w:sz="0" w:space="0"/>
        </w:rPr>
        <w:t>数据特点分析</w:t>
      </w:r>
      <w:r>
        <w:rPr>
          <w:rFonts w:hint="eastAsia" w:ascii="宋体" w:hAnsi="宋体" w:eastAsia="宋体" w:cs="宋体"/>
          <w:color w:val="000000"/>
          <w:sz w:val="21"/>
          <w:szCs w:val="21"/>
          <w:bdr w:val="none" w:color="auto" w:sz="0" w:space="0"/>
        </w:rPr>
        <w:t>：</w:t>
      </w:r>
    </w:p>
    <w:p w14:paraId="4CA271FE">
      <w:pPr>
        <w:pStyle w:val="11"/>
        <w:widowControl/>
        <w:numPr>
          <w:numId w:val="0"/>
        </w:numPr>
        <w:pBdr>
          <w:top w:val="none" w:color="auto" w:sz="0" w:space="0"/>
          <w:left w:val="none" w:color="auto" w:sz="0" w:space="0"/>
          <w:bottom w:val="none" w:color="auto" w:sz="0" w:space="0"/>
          <w:right w:val="none" w:color="auto" w:sz="0" w:space="0"/>
        </w:pBdr>
        <w:ind w:left="0" w:leftChars="0" w:firstLine="480"/>
        <w:rPr>
          <w:rFonts w:hint="eastAsia" w:ascii="宋体" w:hAnsi="宋体" w:eastAsia="宋体" w:cs="宋体"/>
          <w:b w:val="0"/>
          <w:color w:val="000000"/>
          <w:sz w:val="21"/>
          <w:szCs w:val="21"/>
          <w:bdr w:val="none" w:sz="0" w:space="0"/>
        </w:rPr>
      </w:pPr>
      <w:r>
        <w:rPr>
          <w:rStyle w:val="19"/>
          <w:rFonts w:hint="eastAsia" w:ascii="宋体" w:hAnsi="宋体" w:eastAsia="宋体" w:cs="宋体"/>
          <w:color w:val="000000"/>
          <w:sz w:val="21"/>
          <w:szCs w:val="21"/>
          <w:bdr w:val="none" w:color="auto" w:sz="0" w:space="0"/>
          <w:lang w:eastAsia="zh-CN"/>
        </w:rPr>
        <w:t xml:space="preserve">1. </w:t>
      </w:r>
      <w:r>
        <w:rPr>
          <w:rStyle w:val="19"/>
          <w:rFonts w:hint="eastAsia" w:ascii="宋体" w:hAnsi="宋体" w:eastAsia="宋体" w:cs="宋体"/>
          <w:color w:val="000000"/>
          <w:sz w:val="21"/>
          <w:szCs w:val="21"/>
          <w:bdr w:val="none" w:color="auto" w:sz="0" w:space="0"/>
        </w:rPr>
        <w:t>高维特性</w:t>
      </w:r>
      <w:r>
        <w:rPr>
          <w:rFonts w:hint="eastAsia" w:ascii="宋体" w:hAnsi="宋体" w:eastAsia="宋体" w:cs="宋体"/>
          <w:color w:val="000000"/>
          <w:sz w:val="21"/>
          <w:szCs w:val="21"/>
          <w:bdr w:val="none" w:color="auto" w:sz="0" w:space="0"/>
        </w:rPr>
        <w:t>：数据集包含 0-9 共 10 类手写数字灰度图像，每幅图像分辨率为 28×28 像素，展开为一维向量后维度为 784 维，属于典型的高维数据，能够充分验证降维方法的维度压缩能力。</w:t>
      </w:r>
    </w:p>
    <w:p w14:paraId="3CE6469D">
      <w:pPr>
        <w:pStyle w:val="11"/>
        <w:widowControl/>
        <w:numPr>
          <w:numId w:val="0"/>
        </w:numPr>
        <w:pBdr>
          <w:top w:val="none" w:color="auto" w:sz="0" w:space="0"/>
          <w:left w:val="none" w:color="auto" w:sz="0" w:space="0"/>
          <w:bottom w:val="none" w:color="auto" w:sz="0" w:space="0"/>
          <w:right w:val="none" w:color="auto" w:sz="0" w:space="0"/>
        </w:pBdr>
        <w:ind w:left="0" w:leftChars="0" w:firstLine="480"/>
        <w:rPr>
          <w:rFonts w:hint="eastAsia" w:ascii="宋体" w:hAnsi="宋体" w:eastAsia="宋体" w:cs="宋体"/>
          <w:b w:val="0"/>
          <w:color w:val="000000"/>
          <w:sz w:val="21"/>
          <w:szCs w:val="21"/>
          <w:bdr w:val="none" w:sz="0" w:space="0"/>
        </w:rPr>
      </w:pPr>
      <w:r>
        <w:rPr>
          <w:rStyle w:val="19"/>
          <w:rFonts w:hint="eastAsia" w:ascii="宋体" w:hAnsi="宋体" w:eastAsia="宋体" w:cs="宋体"/>
          <w:color w:val="000000"/>
          <w:sz w:val="21"/>
          <w:szCs w:val="21"/>
          <w:bdr w:val="none" w:color="auto" w:sz="0" w:space="0"/>
          <w:lang w:eastAsia="zh-CN"/>
        </w:rPr>
        <w:t xml:space="preserve">2. </w:t>
      </w:r>
      <w:r>
        <w:rPr>
          <w:rStyle w:val="19"/>
          <w:rFonts w:hint="eastAsia" w:ascii="宋体" w:hAnsi="宋体" w:eastAsia="宋体" w:cs="宋体"/>
          <w:color w:val="000000"/>
          <w:sz w:val="21"/>
          <w:szCs w:val="21"/>
          <w:bdr w:val="none" w:color="auto" w:sz="0" w:space="0"/>
        </w:rPr>
        <w:t>样本规模</w:t>
      </w:r>
      <w:r>
        <w:rPr>
          <w:rFonts w:hint="eastAsia" w:ascii="宋体" w:hAnsi="宋体" w:eastAsia="宋体" w:cs="宋体"/>
          <w:color w:val="000000"/>
          <w:sz w:val="21"/>
          <w:szCs w:val="21"/>
          <w:bdr w:val="none" w:color="auto" w:sz="0" w:space="0"/>
        </w:rPr>
        <w:t>：数据集共包含 70000 张标注样本，其中训练集 60000 张，测试集 10000 张，每类样本数量均衡，样本量足以支撑统计意义上的性能对比。</w:t>
      </w:r>
    </w:p>
    <w:p w14:paraId="03115F83">
      <w:pPr>
        <w:pStyle w:val="11"/>
        <w:widowControl/>
        <w:numPr>
          <w:numId w:val="0"/>
        </w:numPr>
        <w:pBdr>
          <w:top w:val="none" w:color="auto" w:sz="0" w:space="0"/>
          <w:left w:val="none" w:color="auto" w:sz="0" w:space="0"/>
          <w:bottom w:val="none" w:color="auto" w:sz="0" w:space="0"/>
          <w:right w:val="none" w:color="auto" w:sz="0" w:space="0"/>
        </w:pBdr>
        <w:ind w:left="0" w:leftChars="0" w:firstLine="480"/>
        <w:rPr>
          <w:rFonts w:hint="eastAsia" w:ascii="宋体" w:hAnsi="宋体" w:eastAsia="宋体" w:cs="宋体"/>
          <w:b w:val="0"/>
          <w:color w:val="000000"/>
          <w:sz w:val="21"/>
          <w:szCs w:val="21"/>
          <w:bdr w:val="none" w:sz="0" w:space="0"/>
        </w:rPr>
      </w:pPr>
      <w:r>
        <w:rPr>
          <w:rStyle w:val="19"/>
          <w:rFonts w:hint="eastAsia" w:ascii="宋体" w:hAnsi="宋体" w:eastAsia="宋体" w:cs="宋体"/>
          <w:color w:val="000000"/>
          <w:sz w:val="21"/>
          <w:szCs w:val="21"/>
          <w:bdr w:val="none" w:color="auto" w:sz="0" w:space="0"/>
          <w:lang w:eastAsia="zh-CN"/>
        </w:rPr>
        <w:t xml:space="preserve">3. </w:t>
      </w:r>
      <w:r>
        <w:rPr>
          <w:rStyle w:val="19"/>
          <w:rFonts w:hint="eastAsia" w:ascii="宋体" w:hAnsi="宋体" w:eastAsia="宋体" w:cs="宋体"/>
          <w:color w:val="000000"/>
          <w:sz w:val="21"/>
          <w:szCs w:val="21"/>
          <w:bdr w:val="none" w:color="auto" w:sz="0" w:space="0"/>
        </w:rPr>
        <w:t>非线性结构</w:t>
      </w:r>
      <w:r>
        <w:rPr>
          <w:rFonts w:hint="eastAsia" w:ascii="宋体" w:hAnsi="宋体" w:eastAsia="宋体" w:cs="宋体"/>
          <w:color w:val="000000"/>
          <w:sz w:val="21"/>
          <w:szCs w:val="21"/>
          <w:bdr w:val="none" w:color="auto" w:sz="0" w:space="0"/>
        </w:rPr>
        <w:t>：同类数字存在书写风格、倾斜角度、笔画粗细、位置偏移等多种差异，数据分布呈现明显的非线性流形结构，能够有效检验非线性降维方法的结构提取能力。</w:t>
      </w:r>
    </w:p>
    <w:p w14:paraId="7D944414">
      <w:pPr>
        <w:pStyle w:val="11"/>
        <w:widowControl/>
        <w:numPr>
          <w:numId w:val="0"/>
        </w:numPr>
        <w:pBdr>
          <w:top w:val="none" w:color="auto" w:sz="0" w:space="0"/>
          <w:left w:val="none" w:color="auto" w:sz="0" w:space="0"/>
          <w:bottom w:val="none" w:color="auto" w:sz="0" w:space="0"/>
          <w:right w:val="none" w:color="auto" w:sz="0" w:space="0"/>
        </w:pBdr>
        <w:ind w:left="0" w:leftChars="0" w:firstLine="480"/>
        <w:rPr>
          <w:rFonts w:hint="eastAsia" w:ascii="宋体" w:hAnsi="宋体" w:eastAsia="宋体" w:cs="宋体"/>
          <w:b w:val="0"/>
          <w:color w:val="000000"/>
          <w:sz w:val="21"/>
          <w:szCs w:val="21"/>
          <w:bdr w:val="none" w:sz="0" w:space="0"/>
        </w:rPr>
      </w:pPr>
      <w:r>
        <w:rPr>
          <w:rStyle w:val="19"/>
          <w:rFonts w:hint="eastAsia" w:ascii="宋体" w:hAnsi="宋体" w:eastAsia="宋体" w:cs="宋体"/>
          <w:color w:val="000000"/>
          <w:sz w:val="21"/>
          <w:szCs w:val="21"/>
          <w:bdr w:val="none" w:color="auto" w:sz="0" w:space="0"/>
          <w:lang w:eastAsia="zh-CN"/>
        </w:rPr>
        <w:t xml:space="preserve">4. </w:t>
      </w:r>
      <w:r>
        <w:rPr>
          <w:rStyle w:val="19"/>
          <w:rFonts w:hint="eastAsia" w:ascii="宋体" w:hAnsi="宋体" w:eastAsia="宋体" w:cs="宋体"/>
          <w:color w:val="000000"/>
          <w:sz w:val="21"/>
          <w:szCs w:val="21"/>
          <w:bdr w:val="none" w:color="auto" w:sz="0" w:space="0"/>
        </w:rPr>
        <w:t>标注完备</w:t>
      </w:r>
      <w:r>
        <w:rPr>
          <w:rFonts w:hint="eastAsia" w:ascii="宋体" w:hAnsi="宋体" w:eastAsia="宋体" w:cs="宋体"/>
          <w:color w:val="000000"/>
          <w:sz w:val="21"/>
          <w:szCs w:val="21"/>
          <w:bdr w:val="none" w:color="auto" w:sz="0" w:space="0"/>
        </w:rPr>
        <w:t>：所有样本均带有准确的类别标签，既可以用于有监督降维的对比，也能够为降维效果的量化评价提供基准。</w:t>
      </w:r>
    </w:p>
    <w:p w14:paraId="2A36D92E">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Fonts w:hint="eastAsia" w:ascii="宋体" w:hAnsi="宋体" w:eastAsia="宋体" w:cs="宋体"/>
          <w:color w:val="000000"/>
          <w:sz w:val="21"/>
          <w:szCs w:val="21"/>
          <w:bdr w:val="none" w:color="auto" w:sz="0" w:space="0"/>
        </w:rPr>
        <w:t>为保证实验效率与结果可复现性，本文从训练集中采用分层随机抽样的方式，每类抽取 500 个样本，共 5000 个样本构成实验数据集。所有像素值归一化至 [0,1] 区间，消除数值尺度对距离计算的影响。</w:t>
      </w:r>
    </w:p>
    <w:p w14:paraId="7B04AD3D">
      <w:pPr>
        <w:pStyle w:val="3"/>
        <w:keepNext/>
        <w:pageBreakBefore/>
        <w:widowControl/>
        <w:numPr>
          <w:numId w:val="0"/>
        </w:numPr>
        <w:ind w:leftChars="0"/>
        <w:rPr>
          <w:b w:val="0"/>
          <w:bdr w:val="none" w:sz="0" w:space="0"/>
        </w:rPr>
      </w:pPr>
      <w:bookmarkStart w:id="13" w:name="_Toc7567"/>
      <w:r>
        <w:rPr>
          <w:rFonts w:hint="eastAsia"/>
          <w:lang w:eastAsia="zh-CN"/>
        </w:rPr>
        <w:t xml:space="preserve">3.2 </w:t>
      </w:r>
      <w:r>
        <w:t>评价指标设计</w:t>
      </w:r>
      <w:bookmarkEnd w:id="13"/>
    </w:p>
    <w:p w14:paraId="56EBB60C">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本文从可视化定性评价与量化指标评价两个维度对降维效果进行综合评估，具体指标如下：</w:t>
      </w:r>
    </w:p>
    <w:p w14:paraId="7508F020">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rPr>
        <w:t>1.</w:t>
      </w:r>
      <w:r>
        <w:rPr>
          <w:rStyle w:val="19"/>
          <w:rFonts w:hint="eastAsia" w:ascii="宋体" w:hAnsi="宋体" w:eastAsia="宋体" w:cs="宋体"/>
          <w:color w:val="000000"/>
          <w:sz w:val="21"/>
          <w:szCs w:val="21"/>
          <w:bdr w:val="none" w:color="auto" w:sz="0" w:space="0"/>
        </w:rPr>
        <w:t>可视化定性评价</w:t>
      </w:r>
      <w:r>
        <w:rPr>
          <w:rFonts w:hint="eastAsia" w:ascii="宋体" w:hAnsi="宋体" w:eastAsia="宋体" w:cs="宋体"/>
          <w:color w:val="000000"/>
          <w:sz w:val="21"/>
          <w:szCs w:val="21"/>
          <w:bdr w:val="none" w:color="auto" w:sz="0" w:space="0"/>
        </w:rPr>
        <w:t>：将数据降至 2 维，通过散点图展示降维结果，从类别聚集度、异类分离度、全局结构合理性三个维度进行直观对比。</w:t>
      </w:r>
    </w:p>
    <w:p w14:paraId="75513D6F">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rPr>
        <w:t>2.</w:t>
      </w:r>
      <w:r>
        <w:rPr>
          <w:rStyle w:val="19"/>
          <w:rFonts w:hint="eastAsia" w:ascii="宋体" w:hAnsi="宋体" w:eastAsia="宋体" w:cs="宋体"/>
          <w:color w:val="000000"/>
          <w:sz w:val="21"/>
          <w:szCs w:val="21"/>
          <w:bdr w:val="none" w:color="auto" w:sz="0" w:space="0"/>
        </w:rPr>
        <w:t>KNN 分类准确率</w:t>
      </w:r>
      <w:r>
        <w:rPr>
          <w:rFonts w:hint="eastAsia" w:ascii="宋体" w:hAnsi="宋体" w:eastAsia="宋体" w:cs="宋体"/>
          <w:color w:val="000000"/>
          <w:sz w:val="21"/>
          <w:szCs w:val="21"/>
          <w:bdr w:val="none" w:color="auto" w:sz="0" w:space="0"/>
        </w:rPr>
        <w:t>：以降维后的低维特征为输入，训练 k 近邻分类器（k=5），采用 5 折交叉验证计算分类准确率。该指标衡量降维后数据的判别信息保留能力，准确率越高说明降维方法保留的类别相关信息越完整。</w:t>
      </w:r>
    </w:p>
    <w:p w14:paraId="56649DAE">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Style w:val="19"/>
          <w:rFonts w:hint="eastAsia" w:ascii="宋体" w:hAnsi="宋体" w:eastAsia="宋体" w:cs="宋体"/>
          <w:color w:val="000000"/>
          <w:sz w:val="21"/>
          <w:szCs w:val="21"/>
          <w:bdr w:val="none" w:color="auto" w:sz="0" w:space="0"/>
          <w:lang w:val="en-US" w:eastAsia="zh-CN"/>
        </w:rPr>
        <w:t>3.</w:t>
      </w:r>
      <w:r>
        <w:rPr>
          <w:rStyle w:val="19"/>
          <w:rFonts w:hint="eastAsia" w:ascii="宋体" w:hAnsi="宋体" w:eastAsia="宋体" w:cs="宋体"/>
          <w:color w:val="000000"/>
          <w:sz w:val="21"/>
          <w:szCs w:val="21"/>
          <w:bdr w:val="none" w:color="auto" w:sz="0" w:space="0"/>
        </w:rPr>
        <w:t>局部保持准确率（Local Preservation Accuracy, LPA）</w:t>
      </w:r>
      <w:r>
        <w:rPr>
          <w:rFonts w:hint="eastAsia" w:ascii="宋体" w:hAnsi="宋体" w:eastAsia="宋体" w:cs="宋体"/>
          <w:color w:val="000000"/>
          <w:sz w:val="21"/>
          <w:szCs w:val="21"/>
          <w:bdr w:val="none" w:color="auto" w:sz="0" w:space="0"/>
        </w:rPr>
        <w:t>：统计高维空间中每个样本的 k 个近邻（k=15）在降维后的低维空间中仍为近邻的比例，计算公式为：</w:t>
      </w:r>
      <m:oMath>
        <m:r>
          <m:rPr>
            <m:nor/>
          </m:rPr>
          <w:rPr>
            <w:rFonts w:hint="eastAsia" w:ascii="Cambria Math" w:hAnsi="Cambria Math" w:eastAsia="宋体" w:cs="宋体"/>
            <w:i/>
            <w:sz w:val="21"/>
            <w:szCs w:val="21"/>
          </w:rPr>
          <m:t>LPA</m:t>
        </m:r>
        <m:r>
          <m:rPr>
            <m:nor/>
            <m:sty m:val="p"/>
          </m:rPr>
          <w:rPr>
            <w:rFonts w:hint="eastAsia" w:ascii="Cambria Math" w:hAnsi="Cambria Math" w:eastAsia="宋体" w:cs="宋体"/>
            <w:i w:val="0"/>
            <w:sz w:val="21"/>
            <w:szCs w:val="21"/>
          </w:rPr>
          <m:t>=</m:t>
        </m:r>
        <m:f>
          <m:fPr>
            <m:ctrlPr>
              <w:rPr>
                <w:rFonts w:hint="eastAsia" w:ascii="Cambria Math" w:hAnsi="Cambria Math" w:eastAsia="宋体" w:cs="宋体"/>
                <w:sz w:val="21"/>
                <w:szCs w:val="21"/>
              </w:rPr>
            </m:ctrlPr>
          </m:fPr>
          <m:num>
            <m:r>
              <m:rPr>
                <m:nor/>
                <m:sty m:val="p"/>
              </m:rPr>
              <w:rPr>
                <w:rFonts w:hint="eastAsia" w:ascii="Cambria Math" w:hAnsi="Cambria Math" w:eastAsia="宋体" w:cs="宋体"/>
                <w:i w:val="0"/>
                <w:sz w:val="21"/>
                <w:szCs w:val="21"/>
              </w:rPr>
              <m:t>1</m:t>
            </m:r>
            <m:ctrlPr>
              <w:rPr>
                <w:rFonts w:hint="eastAsia" w:ascii="Cambria Math" w:hAnsi="Cambria Math" w:eastAsia="宋体" w:cs="宋体"/>
                <w:sz w:val="21"/>
                <w:szCs w:val="21"/>
              </w:rPr>
            </m:ctrlPr>
          </m:num>
          <m:den>
            <m:r>
              <m:rPr>
                <m:nor/>
              </m:rPr>
              <w:rPr>
                <w:rFonts w:hint="eastAsia" w:ascii="Cambria Math" w:hAnsi="Cambria Math" w:eastAsia="宋体" w:cs="宋体"/>
                <w:i/>
                <w:sz w:val="21"/>
                <w:szCs w:val="21"/>
              </w:rPr>
              <m:t>N</m:t>
            </m:r>
            <m:ctrlPr>
              <w:rPr>
                <w:rFonts w:hint="eastAsia" w:ascii="Cambria Math" w:hAnsi="Cambria Math" w:eastAsia="宋体" w:cs="宋体"/>
                <w:sz w:val="21"/>
                <w:szCs w:val="21"/>
              </w:rPr>
            </m:ctrlPr>
          </m:den>
        </m:f>
        <m:nary>
          <m:naryPr>
            <m:chr m:val="∑"/>
            <m:limLoc m:val="subSup"/>
            <m:ctrlPr>
              <w:rPr>
                <w:rFonts w:hint="eastAsia" w:ascii="Cambria Math" w:hAnsi="Cambria Math" w:eastAsia="宋体" w:cs="宋体"/>
                <w:sz w:val="21"/>
                <w:szCs w:val="21"/>
              </w:rPr>
            </m:ctrlPr>
          </m:naryPr>
          <m:sub>
            <m:r>
              <m:rPr>
                <m:nor/>
              </m:rPr>
              <w:rPr>
                <w:rFonts w:hint="eastAsia" w:ascii="Cambria Math" w:hAnsi="Cambria Math" w:eastAsia="宋体" w:cs="宋体"/>
                <w:i/>
                <w:sz w:val="21"/>
                <w:szCs w:val="21"/>
              </w:rPr>
              <m:t>i</m:t>
            </m:r>
            <m:r>
              <m:rPr>
                <m:nor/>
                <m:sty m:val="p"/>
              </m:rPr>
              <w:rPr>
                <w:rFonts w:hint="eastAsia" w:ascii="Cambria Math" w:hAnsi="Cambria Math" w:eastAsia="宋体" w:cs="宋体"/>
                <w:i w:val="0"/>
                <w:sz w:val="21"/>
                <w:szCs w:val="21"/>
              </w:rPr>
              <m:t>=1</m:t>
            </m:r>
            <m:ctrlPr>
              <w:rPr>
                <w:rFonts w:hint="eastAsia" w:ascii="Cambria Math" w:hAnsi="Cambria Math" w:eastAsia="宋体" w:cs="宋体"/>
                <w:sz w:val="21"/>
                <w:szCs w:val="21"/>
              </w:rPr>
            </m:ctrlPr>
          </m:sub>
          <m:sup>
            <m:r>
              <m:rPr>
                <m:nor/>
              </m:rPr>
              <w:rPr>
                <w:rFonts w:hint="eastAsia" w:ascii="Cambria Math" w:hAnsi="Cambria Math" w:eastAsia="宋体" w:cs="宋体"/>
                <w:i/>
                <w:sz w:val="21"/>
                <w:szCs w:val="21"/>
              </w:rPr>
              <m:t>N</m:t>
            </m:r>
            <m:ctrlPr>
              <w:rPr>
                <w:rFonts w:hint="eastAsia" w:ascii="Cambria Math" w:hAnsi="Cambria Math" w:eastAsia="宋体" w:cs="宋体"/>
                <w:sz w:val="21"/>
                <w:szCs w:val="21"/>
              </w:rPr>
            </m:ctrlPr>
          </m:sup>
          <m:e>
            <m:f>
              <m:fPr>
                <m:ctrlPr>
                  <w:rPr>
                    <w:rFonts w:hint="eastAsia" w:ascii="Cambria Math" w:hAnsi="Cambria Math" w:eastAsia="宋体" w:cs="宋体"/>
                    <w:sz w:val="21"/>
                    <w:szCs w:val="21"/>
                  </w:rPr>
                </m:ctrlPr>
              </m:fPr>
              <m:num>
                <m:r>
                  <m:rPr>
                    <m:nor/>
                    <m:sty m:val="p"/>
                  </m:rPr>
                  <w:rPr>
                    <w:rFonts w:hint="eastAsia" w:ascii="Cambria Math" w:hAnsi="Cambria Math" w:eastAsia="宋体" w:cs="宋体"/>
                    <w:i w:val="0"/>
                    <w:sz w:val="21"/>
                    <w:szCs w:val="21"/>
                  </w:rPr>
                  <m:t>|</m:t>
                </m:r>
                <m:sSubSup>
                  <m:sSubSupPr>
                    <m:ctrlPr>
                      <w:rPr>
                        <w:rFonts w:hint="eastAsia" w:ascii="Cambria Math" w:hAnsi="Cambria Math" w:eastAsia="宋体" w:cs="宋体"/>
                        <w:sz w:val="21"/>
                        <w:szCs w:val="21"/>
                      </w:rPr>
                    </m:ctrlPr>
                  </m:sSubSupPr>
                  <m:e>
                    <m:r>
                      <m:rPr>
                        <m:nor/>
                        <m:scr m:val="script"/>
                      </m:rPr>
                      <w:rPr>
                        <w:rFonts w:hint="eastAsia" w:ascii="Cambria Math" w:hAnsi="Cambria Math" w:eastAsia="MS Mincho" w:cs="MS Mincho"/>
                        <w:i/>
                        <w:sz w:val="21"/>
                        <w:szCs w:val="21"/>
                      </w:rPr>
                      <m:t>N</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m:t>
                    </m:r>
                    <m:ctrlPr>
                      <w:rPr>
                        <w:rFonts w:hint="eastAsia" w:ascii="Cambria Math" w:hAnsi="Cambria Math" w:eastAsia="宋体" w:cs="宋体"/>
                        <w:sz w:val="21"/>
                        <w:szCs w:val="21"/>
                      </w:rPr>
                    </m:ctrlPr>
                  </m:sub>
                  <m:sup>
                    <m:r>
                      <m:rPr>
                        <m:nor/>
                        <m:sty m:val="p"/>
                      </m:rPr>
                      <w:rPr>
                        <w:rFonts w:hint="eastAsia" w:ascii="Cambria Math" w:hAnsi="Cambria Math" w:eastAsia="宋体" w:cs="宋体"/>
                        <w:i w:val="0"/>
                        <w:sz w:val="21"/>
                        <w:szCs w:val="21"/>
                      </w:rPr>
                      <m:t>h</m:t>
                    </m:r>
                    <m:ctrlPr>
                      <w:rPr>
                        <w:rFonts w:hint="eastAsia" w:ascii="Cambria Math" w:hAnsi="Cambria Math" w:eastAsia="宋体" w:cs="宋体"/>
                        <w:sz w:val="21"/>
                        <w:szCs w:val="21"/>
                      </w:rPr>
                    </m:ctrlPr>
                  </m:sup>
                </m:sSubSup>
                <m:r>
                  <m:rPr>
                    <m:nor/>
                    <m:sty m:val="p"/>
                  </m:rPr>
                  <w:rPr>
                    <w:rFonts w:hint="eastAsia" w:ascii="Cambria Math" w:hAnsi="Cambria Math" w:eastAsia="宋体" w:cs="宋体"/>
                    <w:i w:val="0"/>
                    <w:sz w:val="21"/>
                    <w:szCs w:val="21"/>
                  </w:rPr>
                  <m:t>∩</m:t>
                </m:r>
                <m:sSubSup>
                  <m:sSubSupPr>
                    <m:ctrlPr>
                      <w:rPr>
                        <w:rFonts w:hint="eastAsia" w:ascii="Cambria Math" w:hAnsi="Cambria Math" w:eastAsia="宋体" w:cs="宋体"/>
                        <w:sz w:val="21"/>
                        <w:szCs w:val="21"/>
                      </w:rPr>
                    </m:ctrlPr>
                  </m:sSubSupPr>
                  <m:e>
                    <m:r>
                      <m:rPr>
                        <m:nor/>
                        <m:scr m:val="script"/>
                      </m:rPr>
                      <w:rPr>
                        <w:rFonts w:hint="eastAsia" w:ascii="Cambria Math" w:hAnsi="Cambria Math" w:eastAsia="MS Mincho" w:cs="MS Mincho"/>
                        <w:i/>
                        <w:sz w:val="21"/>
                        <w:szCs w:val="21"/>
                      </w:rPr>
                      <m:t>N</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m:t>
                    </m:r>
                    <m:ctrlPr>
                      <w:rPr>
                        <w:rFonts w:hint="eastAsia" w:ascii="Cambria Math" w:hAnsi="Cambria Math" w:eastAsia="宋体" w:cs="宋体"/>
                        <w:sz w:val="21"/>
                        <w:szCs w:val="21"/>
                      </w:rPr>
                    </m:ctrlPr>
                  </m:sub>
                  <m:sup>
                    <m:r>
                      <m:rPr>
                        <m:nor/>
                      </m:rPr>
                      <w:rPr>
                        <w:rFonts w:hint="eastAsia" w:ascii="Cambria Math" w:hAnsi="Cambria Math" w:eastAsia="宋体" w:cs="宋体"/>
                        <w:i/>
                        <w:sz w:val="21"/>
                        <w:szCs w:val="21"/>
                      </w:rPr>
                      <m:t>l</m:t>
                    </m:r>
                    <m:ctrlPr>
                      <w:rPr>
                        <w:rFonts w:hint="eastAsia" w:ascii="Cambria Math" w:hAnsi="Cambria Math" w:eastAsia="宋体" w:cs="宋体"/>
                        <w:sz w:val="21"/>
                        <w:szCs w:val="21"/>
                      </w:rPr>
                    </m:ctrlPr>
                  </m:sup>
                </m:sSubSup>
                <m:r>
                  <m:rPr>
                    <m:nor/>
                    <m:sty m:val="p"/>
                  </m:rPr>
                  <w:rPr>
                    <w:rFonts w:hint="eastAsia" w:ascii="Cambria Math" w:hAnsi="Cambria Math" w:eastAsia="宋体" w:cs="宋体"/>
                    <w:i w:val="0"/>
                    <w:sz w:val="21"/>
                    <w:szCs w:val="21"/>
                  </w:rPr>
                  <m:t>|</m:t>
                </m:r>
                <m:ctrlPr>
                  <w:rPr>
                    <w:rFonts w:hint="eastAsia" w:ascii="Cambria Math" w:hAnsi="Cambria Math" w:eastAsia="宋体" w:cs="宋体"/>
                    <w:sz w:val="21"/>
                    <w:szCs w:val="21"/>
                  </w:rPr>
                </m:ctrlPr>
              </m:num>
              <m:den>
                <m:r>
                  <m:rPr>
                    <m:nor/>
                  </m:rPr>
                  <w:rPr>
                    <w:rFonts w:hint="eastAsia" w:ascii="Cambria Math" w:hAnsi="Cambria Math" w:eastAsia="宋体" w:cs="宋体"/>
                    <w:i/>
                    <w:sz w:val="21"/>
                    <w:szCs w:val="21"/>
                  </w:rPr>
                  <m:t>k</m:t>
                </m:r>
                <m:ctrlPr>
                  <w:rPr>
                    <w:rFonts w:hint="eastAsia" w:ascii="Cambria Math" w:hAnsi="Cambria Math" w:eastAsia="宋体" w:cs="宋体"/>
                    <w:sz w:val="21"/>
                    <w:szCs w:val="21"/>
                  </w:rPr>
                </m:ctrlPr>
              </m:den>
            </m:f>
            <m:ctrlPr>
              <w:rPr>
                <w:rFonts w:hint="eastAsia" w:ascii="Cambria Math" w:hAnsi="Cambria Math" w:eastAsia="宋体" w:cs="宋体"/>
                <w:sz w:val="21"/>
                <w:szCs w:val="21"/>
              </w:rPr>
            </m:ctrlPr>
          </m:e>
        </m:nary>
      </m:oMath>
      <w:r>
        <w:rPr>
          <w:rFonts w:hint="eastAsia" w:ascii="宋体" w:hAnsi="宋体" w:eastAsia="宋体" w:cs="宋体"/>
          <w:color w:val="000000"/>
          <w:sz w:val="21"/>
          <w:szCs w:val="21"/>
          <w:bdr w:val="none" w:color="auto" w:sz="0" w:space="0"/>
        </w:rPr>
        <w:t xml:space="preserve"> 其中</w:t>
      </w:r>
      <m:oMath>
        <m:sSubSup>
          <m:sSubSupPr>
            <m:ctrlPr>
              <w:rPr>
                <w:rFonts w:hint="eastAsia" w:ascii="Cambria Math" w:hAnsi="Cambria Math" w:eastAsia="宋体" w:cs="宋体"/>
                <w:sz w:val="21"/>
                <w:szCs w:val="21"/>
              </w:rPr>
            </m:ctrlPr>
          </m:sSubSupPr>
          <m:e>
            <m:r>
              <m:rPr>
                <m:nor/>
                <m:scr m:val="script"/>
              </m:rPr>
              <w:rPr>
                <w:rFonts w:hint="eastAsia" w:ascii="Cambria Math" w:hAnsi="Cambria Math" w:eastAsia="MS Mincho" w:cs="MS Mincho"/>
                <w:i/>
                <w:sz w:val="21"/>
                <w:szCs w:val="21"/>
              </w:rPr>
              <m:t>N</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m:t>
            </m:r>
            <m:ctrlPr>
              <w:rPr>
                <w:rFonts w:hint="eastAsia" w:ascii="Cambria Math" w:hAnsi="Cambria Math" w:eastAsia="宋体" w:cs="宋体"/>
                <w:sz w:val="21"/>
                <w:szCs w:val="21"/>
              </w:rPr>
            </m:ctrlPr>
          </m:sub>
          <m:sup>
            <m:r>
              <m:rPr>
                <m:nor/>
                <m:sty m:val="p"/>
              </m:rPr>
              <w:rPr>
                <w:rFonts w:hint="eastAsia" w:ascii="Cambria Math" w:hAnsi="Cambria Math" w:eastAsia="宋体" w:cs="宋体"/>
                <w:i w:val="0"/>
                <w:sz w:val="21"/>
                <w:szCs w:val="21"/>
              </w:rPr>
              <m:t>h</m:t>
            </m:r>
            <m:ctrlPr>
              <w:rPr>
                <w:rFonts w:hint="eastAsia" w:ascii="Cambria Math" w:hAnsi="Cambria Math" w:eastAsia="宋体" w:cs="宋体"/>
                <w:sz w:val="21"/>
                <w:szCs w:val="21"/>
              </w:rPr>
            </m:ctrlPr>
          </m:sup>
        </m:sSubSup>
      </m:oMath>
      <w:r>
        <w:rPr>
          <w:rFonts w:hint="eastAsia" w:ascii="宋体" w:hAnsi="宋体" w:eastAsia="宋体" w:cs="宋体"/>
          <w:color w:val="000000"/>
          <w:sz w:val="21"/>
          <w:szCs w:val="21"/>
          <w:bdr w:val="none" w:color="auto" w:sz="0" w:space="0"/>
        </w:rPr>
        <w:t>为高维近邻集合，</w:t>
      </w:r>
      <m:oMath>
        <m:sSubSup>
          <m:sSubSupPr>
            <m:ctrlPr>
              <w:rPr>
                <w:rFonts w:hint="eastAsia" w:ascii="Cambria Math" w:hAnsi="Cambria Math" w:eastAsia="宋体" w:cs="宋体"/>
                <w:sz w:val="21"/>
                <w:szCs w:val="21"/>
              </w:rPr>
            </m:ctrlPr>
          </m:sSubSupPr>
          <m:e>
            <m:r>
              <m:rPr>
                <m:nor/>
                <m:scr m:val="script"/>
              </m:rPr>
              <w:rPr>
                <w:rFonts w:hint="eastAsia" w:ascii="Cambria Math" w:hAnsi="Cambria Math" w:eastAsia="MS Mincho" w:cs="MS Mincho"/>
                <w:i/>
                <w:sz w:val="21"/>
                <w:szCs w:val="21"/>
              </w:rPr>
              <m:t>N</m:t>
            </m:r>
            <m:ctrlPr>
              <w:rPr>
                <w:rFonts w:hint="eastAsia" w:ascii="Cambria Math" w:hAnsi="Cambria Math" w:eastAsia="宋体" w:cs="宋体"/>
                <w:sz w:val="21"/>
                <w:szCs w:val="21"/>
              </w:rPr>
            </m:ctrlPr>
          </m:e>
          <m:sub>
            <m:r>
              <m:rPr>
                <m:nor/>
              </m:rPr>
              <w:rPr>
                <w:rFonts w:hint="eastAsia" w:ascii="Cambria Math" w:hAnsi="Cambria Math" w:eastAsia="宋体" w:cs="宋体"/>
                <w:i/>
                <w:sz w:val="21"/>
                <w:szCs w:val="21"/>
              </w:rPr>
              <m:t>i</m:t>
            </m:r>
            <m:ctrlPr>
              <w:rPr>
                <w:rFonts w:hint="eastAsia" w:ascii="Cambria Math" w:hAnsi="Cambria Math" w:eastAsia="宋体" w:cs="宋体"/>
                <w:sz w:val="21"/>
                <w:szCs w:val="21"/>
              </w:rPr>
            </m:ctrlPr>
          </m:sub>
          <m:sup>
            <m:r>
              <m:rPr>
                <m:nor/>
              </m:rPr>
              <w:rPr>
                <w:rFonts w:hint="eastAsia" w:ascii="Cambria Math" w:hAnsi="Cambria Math" w:eastAsia="宋体" w:cs="宋体"/>
                <w:i/>
                <w:sz w:val="21"/>
                <w:szCs w:val="21"/>
              </w:rPr>
              <m:t>l</m:t>
            </m:r>
            <m:ctrlPr>
              <w:rPr>
                <w:rFonts w:hint="eastAsia" w:ascii="Cambria Math" w:hAnsi="Cambria Math" w:eastAsia="宋体" w:cs="宋体"/>
                <w:sz w:val="21"/>
                <w:szCs w:val="21"/>
              </w:rPr>
            </m:ctrlPr>
          </m:sup>
        </m:sSubSup>
      </m:oMath>
      <w:r>
        <w:rPr>
          <w:rFonts w:hint="eastAsia" w:ascii="宋体" w:hAnsi="宋体" w:eastAsia="宋体" w:cs="宋体"/>
          <w:color w:val="000000"/>
          <w:sz w:val="21"/>
          <w:szCs w:val="21"/>
          <w:bdr w:val="none" w:color="auto" w:sz="0" w:space="0"/>
        </w:rPr>
        <w:t>为低维近邻集合。该指标衡量方法对局部邻域结构的保留能力，取值越高说明局部结构保留效果越好。</w:t>
      </w:r>
    </w:p>
    <w:p w14:paraId="390C11CB">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Style w:val="19"/>
          <w:rFonts w:hint="eastAsia" w:ascii="宋体" w:hAnsi="宋体" w:eastAsia="宋体" w:cs="宋体"/>
          <w:color w:val="000000"/>
          <w:sz w:val="21"/>
          <w:szCs w:val="21"/>
          <w:bdr w:val="none" w:color="auto" w:sz="0" w:space="0"/>
          <w:lang w:val="en-US" w:eastAsia="zh-CN"/>
        </w:rPr>
        <w:t>4.</w:t>
      </w:r>
      <w:r>
        <w:rPr>
          <w:rStyle w:val="19"/>
          <w:rFonts w:hint="eastAsia" w:ascii="宋体" w:hAnsi="宋体" w:eastAsia="宋体" w:cs="宋体"/>
          <w:color w:val="000000"/>
          <w:sz w:val="21"/>
          <w:szCs w:val="21"/>
          <w:bdr w:val="none" w:color="auto" w:sz="0" w:space="0"/>
        </w:rPr>
        <w:t>算法运行时间</w:t>
      </w:r>
      <w:r>
        <w:rPr>
          <w:rFonts w:hint="eastAsia" w:ascii="宋体" w:hAnsi="宋体" w:eastAsia="宋体" w:cs="宋体"/>
          <w:color w:val="000000"/>
          <w:sz w:val="21"/>
          <w:szCs w:val="21"/>
          <w:bdr w:val="none" w:color="auto" w:sz="0" w:space="0"/>
        </w:rPr>
        <w:t>：记录从数据输入到降维结果输出的总耗时，衡量算法的计算效率与大规模数据适用性。</w:t>
      </w:r>
    </w:p>
    <w:p w14:paraId="3DADDD5F">
      <w:pPr>
        <w:pStyle w:val="3"/>
        <w:keepNext/>
        <w:widowControl/>
        <w:numPr>
          <w:numId w:val="0"/>
        </w:numPr>
        <w:ind w:leftChars="0"/>
        <w:rPr>
          <w:b w:val="0"/>
          <w:bdr w:val="none" w:sz="0" w:space="0"/>
        </w:rPr>
      </w:pPr>
      <w:bookmarkStart w:id="14" w:name="_Toc493"/>
      <w:r>
        <w:rPr>
          <w:rFonts w:hint="eastAsia"/>
          <w:lang w:eastAsia="zh-CN"/>
        </w:rPr>
        <w:t xml:space="preserve">3.3 </w:t>
      </w:r>
      <w:r>
        <w:t>实验环境与对比方案</w:t>
      </w:r>
      <w:bookmarkEnd w:id="14"/>
    </w:p>
    <w:p w14:paraId="67F3059B">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为验证 UMAP 的性能，本文选取两种经典降维方法作为对比基准：一是线性降维的代表方法 PCA，二是可视化降维的主流方法 t-SNE。三种方法均降至 2 维，在同一数据集与硬件环境下进行对比。</w:t>
      </w:r>
    </w:p>
    <w:p w14:paraId="459EE0F0">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Style w:val="19"/>
          <w:rFonts w:hint="eastAsia" w:ascii="宋体" w:hAnsi="宋体" w:eastAsia="宋体" w:cs="宋体"/>
          <w:color w:val="000000"/>
          <w:sz w:val="21"/>
          <w:szCs w:val="21"/>
          <w:bdr w:val="none" w:color="auto" w:sz="0" w:space="0"/>
        </w:rPr>
        <w:t>实验环境</w:t>
      </w:r>
      <w:r>
        <w:rPr>
          <w:rFonts w:hint="eastAsia" w:ascii="宋体" w:hAnsi="宋体" w:eastAsia="宋体" w:cs="宋体"/>
          <w:color w:val="000000"/>
          <w:sz w:val="21"/>
          <w:szCs w:val="21"/>
          <w:bdr w:val="none" w:color="auto" w:sz="0" w:space="0"/>
        </w:rPr>
        <w:t>：软件环境为 Python 3.8，PCA 与 t-SNE 基于 scikit-learn 1.0 库实现，UMAP 基于 umap-learn 0.5 库实现。</w:t>
      </w:r>
    </w:p>
    <w:p w14:paraId="14A25F54">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Style w:val="19"/>
          <w:rFonts w:hint="eastAsia" w:ascii="宋体" w:hAnsi="宋体" w:eastAsia="宋体" w:cs="宋体"/>
          <w:color w:val="000000"/>
          <w:sz w:val="21"/>
          <w:szCs w:val="21"/>
          <w:bdr w:val="none" w:color="auto" w:sz="0" w:space="0"/>
        </w:rPr>
        <w:t>参数设置</w:t>
      </w:r>
      <w:r>
        <w:rPr>
          <w:rFonts w:hint="eastAsia" w:ascii="宋体" w:hAnsi="宋体" w:eastAsia="宋体" w:cs="宋体"/>
          <w:color w:val="000000"/>
          <w:sz w:val="21"/>
          <w:szCs w:val="21"/>
          <w:bdr w:val="none" w:color="auto" w:sz="0" w:space="0"/>
        </w:rPr>
        <w:t>：</w:t>
      </w:r>
    </w:p>
    <w:p w14:paraId="50475F8F">
      <w:pPr>
        <w:pStyle w:val="11"/>
        <w:widowControl/>
        <w:numPr>
          <w:ilvl w:val="0"/>
          <w:numId w:val="1"/>
        </w:numPr>
        <w:pBdr>
          <w:top w:val="none" w:color="auto" w:sz="0" w:space="0"/>
          <w:left w:val="none" w:color="auto" w:sz="0" w:space="0"/>
          <w:bottom w:val="none" w:color="auto" w:sz="0" w:space="0"/>
          <w:right w:val="none" w:color="auto" w:sz="0" w:space="0"/>
        </w:pBdr>
        <w:ind w:left="0" w:right="0" w:hanging="360"/>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PCA：降维维度 d=2，数据自动中心化，其余参数采用默认值；</w:t>
      </w:r>
    </w:p>
    <w:p w14:paraId="541C51E8">
      <w:pPr>
        <w:pStyle w:val="11"/>
        <w:widowControl/>
        <w:numPr>
          <w:ilvl w:val="0"/>
          <w:numId w:val="1"/>
        </w:numPr>
        <w:pBdr>
          <w:top w:val="none" w:color="auto" w:sz="0" w:space="0"/>
          <w:left w:val="none" w:color="auto" w:sz="0" w:space="0"/>
          <w:bottom w:val="none" w:color="auto" w:sz="0" w:space="0"/>
          <w:right w:val="none" w:color="auto" w:sz="0" w:space="0"/>
        </w:pBdr>
        <w:ind w:left="0" w:right="0" w:hanging="360"/>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t-SNE：困惑度 perplexity=30，迭代次数 n_iter=1000，学习率 learning_rate=200，初始化方式为 PCA 初始化，随机种子固定为 42；</w:t>
      </w:r>
    </w:p>
    <w:p w14:paraId="721B3AF3">
      <w:pPr>
        <w:pStyle w:val="11"/>
        <w:widowControl/>
        <w:numPr>
          <w:ilvl w:val="0"/>
          <w:numId w:val="1"/>
        </w:numPr>
        <w:pBdr>
          <w:top w:val="none" w:color="auto" w:sz="0" w:space="0"/>
          <w:left w:val="none" w:color="auto" w:sz="0" w:space="0"/>
          <w:bottom w:val="none" w:color="auto" w:sz="0" w:space="0"/>
          <w:right w:val="none" w:color="auto" w:sz="0" w:space="0"/>
        </w:pBdr>
        <w:ind w:left="0" w:right="0" w:hanging="360"/>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UMAP：近邻数 n_neighbors=15，最小距离 min_dist=0.1，降维维度 d=2，随机种子固定为 42，其余参数采用默认值</w:t>
      </w:r>
    </w:p>
    <w:p w14:paraId="10733138">
      <w:pPr>
        <w:pStyle w:val="2"/>
        <w:keepNext/>
        <w:widowControl/>
        <w:numPr>
          <w:numId w:val="0"/>
        </w:numPr>
        <w:ind w:leftChars="0"/>
        <w:rPr>
          <w:b w:val="0"/>
          <w:bdr w:val="none" w:sz="0" w:space="0"/>
        </w:rPr>
      </w:pPr>
      <w:bookmarkStart w:id="15" w:name="_Toc207"/>
      <w:r>
        <w:rPr>
          <w:rFonts w:hint="eastAsia"/>
          <w:lang w:eastAsia="zh-CN"/>
        </w:rPr>
        <w:t xml:space="preserve">4 </w:t>
      </w:r>
      <w:r>
        <w:t>实验结果与对比分析</w:t>
      </w:r>
      <w:bookmarkEnd w:id="15"/>
    </w:p>
    <w:p w14:paraId="1323D519">
      <w:pPr>
        <w:pStyle w:val="3"/>
        <w:keepNext/>
        <w:widowControl/>
        <w:numPr>
          <w:numId w:val="0"/>
        </w:numPr>
        <w:ind w:leftChars="0"/>
        <w:rPr>
          <w:b w:val="0"/>
          <w:bdr w:val="none" w:sz="0" w:space="0"/>
        </w:rPr>
      </w:pPr>
      <w:bookmarkStart w:id="16" w:name="_Toc3305"/>
      <w:r>
        <w:rPr>
          <w:rFonts w:hint="eastAsia"/>
          <w:lang w:eastAsia="zh-CN"/>
        </w:rPr>
        <w:t xml:space="preserve">4.1 </w:t>
      </w:r>
      <w:r>
        <w:t>可视化效果对比分析</w:t>
      </w:r>
      <w:bookmarkEnd w:id="16"/>
    </w:p>
    <w:p w14:paraId="63DDEC3E">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三种方法的 2 维降维可视化结果呈现出显著差异，具体分析如下：</w:t>
      </w:r>
    </w:p>
    <w:p w14:paraId="52FC63A7">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PCA 作为线性降维方法，降维结果呈现大类分散的趋势，数字 1 的聚集性相对较好，其余类别存在大面积重叠，尤其是手写风格相似的数字（如 3 与 8、4 与 9）几乎完全混在一起。这是因为 PCA 仅能提取全局线性特征，无法捕捉手写数字的非线性形变差异，因此类别区分度有限。但 PCA 的结果具有严格的全局可解释性，主成分方向对应数据方差最大的方向，不同类别的相对位置具有稳定的物理意义。</w:t>
      </w:r>
    </w:p>
    <w:p w14:paraId="5271C1FE">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t-SNE 的局部可视化效果十分突出，10 个数字类别各自形成独立紧凑的团簇，类别之间几乎没有重叠，同类样本的聚集度极高。但 t-SNE 的全局结构存在明显缺陷：不同类别之间的相对距离不具备语义性，例如形状相似的数字 3 与 8 在空间中距离很远，而差异较大的数字 0 与 7 却距离很近，无法反映数据的全局分布关系。此外，t-SNE 容易产生 “团簇假象”，将本应连续的同类数据割裂为多个子团簇，误导对数据结构的判断。</w:t>
      </w:r>
    </w:p>
    <w:p w14:paraId="67C51F29">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UMAP 的可视化效果实现了局部与全局的平衡。在局部层面，UMAP 的同类样本聚集度接近 t-SNE，类别边界清晰，重叠样本极少，局部结构保留效果优异；在全局层面，UMAP 的类别分布具有语义一致性，形状相似的数字（如 3 与 8、5 与 6、4 与 9）在空间上距离更近，而差异较大的数字距离更远，能够真实反映数据的全局拓扑关系。同时，UMAP 的结果更好地保留了数据的流形连续性，同类样本呈现连续的带状分布，而非 t-SNE 式的孤立团簇，更符合手写数字的内在结构规律。</w:t>
      </w:r>
    </w:p>
    <w:p w14:paraId="54B1CA5F">
      <w:pPr>
        <w:pStyle w:val="3"/>
        <w:keepNext/>
        <w:widowControl/>
        <w:numPr>
          <w:numId w:val="0"/>
        </w:numPr>
        <w:ind w:leftChars="0"/>
        <w:rPr>
          <w:b w:val="0"/>
          <w:bdr w:val="none" w:sz="0" w:space="0"/>
        </w:rPr>
      </w:pPr>
      <w:bookmarkStart w:id="17" w:name="_Toc26705"/>
      <w:r>
        <w:rPr>
          <w:rFonts w:hint="eastAsia"/>
          <w:lang w:eastAsia="zh-CN"/>
        </w:rPr>
        <w:t xml:space="preserve">4.2 </w:t>
      </w:r>
      <w:r>
        <w:t>量化指标对比分析</w:t>
      </w:r>
      <w:bookmarkEnd w:id="17"/>
    </w:p>
    <w:p w14:paraId="105B6CCC">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bdr w:val="none" w:color="auto" w:sz="0" w:space="0"/>
        </w:rPr>
        <w:t>三种降维方法的量化指标结果如表 1 所示。</w:t>
      </w:r>
    </w:p>
    <w:p w14:paraId="67B83562">
      <w:pPr>
        <w:pStyle w:val="24"/>
        <w:pageBreakBefore/>
        <w:widowControl/>
        <w:rPr>
          <w:rFonts w:ascii="Times New Roman" w:hAnsi="Times New Roman" w:eastAsia="宋体" w:cs="Times New Roman"/>
          <w:color w:val="000000"/>
          <w:sz w:val="24"/>
          <w:szCs w:val="24"/>
        </w:rPr>
      </w:pPr>
      <w:r>
        <w:t>表 1 三种降维方法量化指标对比</w:t>
      </w:r>
    </w:p>
    <w:tbl>
      <w:tblPr>
        <w:tblW w:w="8363"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300"/>
        <w:gridCol w:w="2609"/>
        <w:gridCol w:w="2684"/>
        <w:gridCol w:w="1770"/>
      </w:tblGrid>
      <w:tr w14:paraId="0B70E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0" w:hRule="atLeast"/>
          <w:tblHeader/>
          <w:tblCellSpacing w:w="15" w:type="dxa"/>
          <w:jc w:val="center"/>
        </w:trPr>
        <w:tc>
          <w:tcPr>
            <w:tcW w:w="0" w:type="auto"/>
            <w:tcBorders>
              <w:top w:val="single" w:color="auto" w:sz="12" w:space="0"/>
              <w:left w:val="nil"/>
              <w:bottom w:val="nil"/>
              <w:right w:val="nil"/>
            </w:tcBorders>
            <w:shd w:val="clear"/>
            <w:noWrap w:val="0"/>
            <w:tcMar>
              <w:top w:w="-1" w:type="dxa"/>
              <w:left w:w="-1" w:type="dxa"/>
              <w:bottom w:w="-1" w:type="dxa"/>
              <w:right w:w="-1" w:type="dxa"/>
            </w:tcMar>
            <w:vAlign w:val="center"/>
          </w:tcPr>
          <w:p w14:paraId="2F5FD83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b/>
                <w:bCs/>
                <w:color w:val="000000"/>
                <w:sz w:val="24"/>
                <w:szCs w:val="24"/>
              </w:rPr>
            </w:pPr>
            <w:r>
              <w:rPr>
                <w:rFonts w:ascii="宋体" w:hAnsi="宋体" w:eastAsia="宋体" w:cs="宋体"/>
                <w:b/>
                <w:bCs/>
                <w:color w:val="000000"/>
                <w:kern w:val="0"/>
                <w:sz w:val="24"/>
                <w:szCs w:val="24"/>
                <w:bdr w:val="none" w:color="auto" w:sz="0" w:space="0"/>
                <w:lang w:val="en-US" w:eastAsia="zh-CN" w:bidi="ar"/>
              </w:rPr>
              <w:t>降维方法</w:t>
            </w:r>
          </w:p>
        </w:tc>
        <w:tc>
          <w:tcPr>
            <w:tcW w:w="0" w:type="auto"/>
            <w:tcBorders>
              <w:top w:val="single" w:color="auto" w:sz="12" w:space="0"/>
              <w:left w:val="nil"/>
              <w:bottom w:val="nil"/>
              <w:right w:val="nil"/>
            </w:tcBorders>
            <w:shd w:val="clear"/>
            <w:noWrap w:val="0"/>
            <w:tcMar>
              <w:top w:w="-1" w:type="dxa"/>
              <w:left w:w="-1" w:type="dxa"/>
              <w:bottom w:w="-1" w:type="dxa"/>
              <w:right w:w="-1" w:type="dxa"/>
            </w:tcMar>
            <w:vAlign w:val="center"/>
          </w:tcPr>
          <w:p w14:paraId="0E4FD5A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b/>
                <w:bCs/>
                <w:color w:val="000000"/>
                <w:sz w:val="24"/>
                <w:szCs w:val="24"/>
              </w:rPr>
            </w:pPr>
            <w:r>
              <w:rPr>
                <w:rFonts w:ascii="宋体" w:hAnsi="宋体" w:eastAsia="宋体" w:cs="宋体"/>
                <w:b/>
                <w:bCs/>
                <w:color w:val="000000"/>
                <w:kern w:val="0"/>
                <w:sz w:val="24"/>
                <w:szCs w:val="24"/>
                <w:bdr w:val="none" w:color="auto" w:sz="0" w:space="0"/>
                <w:lang w:val="en-US" w:eastAsia="zh-CN" w:bidi="ar"/>
              </w:rPr>
              <w:t>KNN分类准确率(%)</w:t>
            </w:r>
          </w:p>
        </w:tc>
        <w:tc>
          <w:tcPr>
            <w:tcW w:w="0" w:type="auto"/>
            <w:tcBorders>
              <w:top w:val="single" w:color="auto" w:sz="12" w:space="0"/>
              <w:left w:val="nil"/>
              <w:bottom w:val="nil"/>
              <w:right w:val="nil"/>
            </w:tcBorders>
            <w:shd w:val="clear"/>
            <w:noWrap w:val="0"/>
            <w:tcMar>
              <w:top w:w="-1" w:type="dxa"/>
              <w:left w:w="-1" w:type="dxa"/>
              <w:bottom w:w="-1" w:type="dxa"/>
              <w:right w:w="-1" w:type="dxa"/>
            </w:tcMar>
            <w:vAlign w:val="center"/>
          </w:tcPr>
          <w:p w14:paraId="5445497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b/>
                <w:bCs/>
                <w:color w:val="000000"/>
                <w:sz w:val="24"/>
                <w:szCs w:val="24"/>
              </w:rPr>
            </w:pPr>
            <w:r>
              <w:rPr>
                <w:rFonts w:ascii="宋体" w:hAnsi="宋体" w:eastAsia="宋体" w:cs="宋体"/>
                <w:b/>
                <w:bCs/>
                <w:color w:val="000000"/>
                <w:kern w:val="0"/>
                <w:sz w:val="24"/>
                <w:szCs w:val="24"/>
                <w:bdr w:val="none" w:color="auto" w:sz="0" w:space="0"/>
                <w:lang w:val="en-US" w:eastAsia="zh-CN" w:bidi="ar"/>
              </w:rPr>
              <w:t>局部保持准确率(%)</w:t>
            </w:r>
          </w:p>
        </w:tc>
        <w:tc>
          <w:tcPr>
            <w:tcW w:w="1725" w:type="dxa"/>
            <w:tcBorders>
              <w:top w:val="single" w:color="auto" w:sz="12" w:space="0"/>
              <w:left w:val="nil"/>
              <w:bottom w:val="nil"/>
              <w:right w:val="nil"/>
            </w:tcBorders>
            <w:shd w:val="clear"/>
            <w:noWrap w:val="0"/>
            <w:tcMar>
              <w:top w:w="-1" w:type="dxa"/>
              <w:left w:w="-1" w:type="dxa"/>
              <w:bottom w:w="-1" w:type="dxa"/>
              <w:right w:w="-1" w:type="dxa"/>
            </w:tcMar>
            <w:vAlign w:val="center"/>
          </w:tcPr>
          <w:p w14:paraId="67B926D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b/>
                <w:bCs/>
                <w:color w:val="000000"/>
                <w:sz w:val="24"/>
                <w:szCs w:val="24"/>
              </w:rPr>
            </w:pPr>
            <w:r>
              <w:rPr>
                <w:rFonts w:ascii="宋体" w:hAnsi="宋体" w:eastAsia="宋体" w:cs="宋体"/>
                <w:b/>
                <w:bCs/>
                <w:color w:val="000000"/>
                <w:kern w:val="0"/>
                <w:sz w:val="24"/>
                <w:szCs w:val="24"/>
                <w:bdr w:val="none" w:color="auto" w:sz="0" w:space="0"/>
                <w:lang w:val="en-US" w:eastAsia="zh-CN" w:bidi="ar"/>
              </w:rPr>
              <w:t>运行时间(s)</w:t>
            </w:r>
          </w:p>
        </w:tc>
      </w:tr>
      <w:tr w14:paraId="3863A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0" w:type="auto"/>
            <w:tcBorders>
              <w:top w:val="single" w:color="auto" w:sz="4" w:space="0"/>
              <w:left w:val="nil"/>
              <w:bottom w:val="nil"/>
              <w:right w:val="nil"/>
            </w:tcBorders>
            <w:shd w:val="clear"/>
            <w:noWrap w:val="0"/>
            <w:tcMar>
              <w:top w:w="-1" w:type="dxa"/>
              <w:left w:w="-1" w:type="dxa"/>
              <w:bottom w:w="-1" w:type="dxa"/>
              <w:right w:w="-1" w:type="dxa"/>
            </w:tcMar>
            <w:vAlign w:val="center"/>
          </w:tcPr>
          <w:p w14:paraId="0699ADB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color w:val="000000"/>
                <w:sz w:val="24"/>
                <w:szCs w:val="24"/>
              </w:rPr>
            </w:pPr>
            <w:r>
              <w:rPr>
                <w:rFonts w:ascii="宋体" w:hAnsi="宋体" w:eastAsia="宋体" w:cs="宋体"/>
                <w:color w:val="000000"/>
                <w:kern w:val="0"/>
                <w:sz w:val="24"/>
                <w:szCs w:val="24"/>
                <w:bdr w:val="none" w:color="auto" w:sz="0" w:space="0"/>
                <w:lang w:val="en-US" w:eastAsia="zh-CN" w:bidi="ar"/>
              </w:rPr>
              <w:t>PCA</w:t>
            </w:r>
          </w:p>
        </w:tc>
        <w:tc>
          <w:tcPr>
            <w:tcW w:w="0" w:type="auto"/>
            <w:tcBorders>
              <w:top w:val="single" w:color="auto" w:sz="4" w:space="0"/>
              <w:left w:val="nil"/>
              <w:bottom w:val="nil"/>
              <w:right w:val="nil"/>
            </w:tcBorders>
            <w:shd w:val="clear"/>
            <w:noWrap w:val="0"/>
            <w:tcMar>
              <w:top w:w="-1" w:type="dxa"/>
              <w:left w:w="-1" w:type="dxa"/>
              <w:bottom w:w="-1" w:type="dxa"/>
              <w:right w:w="-1" w:type="dxa"/>
            </w:tcMar>
            <w:vAlign w:val="center"/>
          </w:tcPr>
          <w:p w14:paraId="7B5B998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color w:val="000000"/>
                <w:sz w:val="24"/>
                <w:szCs w:val="24"/>
              </w:rPr>
            </w:pPr>
            <w:r>
              <w:rPr>
                <w:rFonts w:ascii="宋体" w:hAnsi="宋体" w:eastAsia="宋体" w:cs="宋体"/>
                <w:color w:val="000000"/>
                <w:kern w:val="0"/>
                <w:sz w:val="24"/>
                <w:szCs w:val="24"/>
                <w:bdr w:val="none" w:color="auto" w:sz="0" w:space="0"/>
                <w:lang w:val="en-US" w:eastAsia="zh-CN" w:bidi="ar"/>
              </w:rPr>
              <w:t>52.37</w:t>
            </w:r>
          </w:p>
        </w:tc>
        <w:tc>
          <w:tcPr>
            <w:tcW w:w="0" w:type="auto"/>
            <w:tcBorders>
              <w:top w:val="single" w:color="auto" w:sz="4" w:space="0"/>
              <w:left w:val="nil"/>
              <w:bottom w:val="nil"/>
              <w:right w:val="nil"/>
            </w:tcBorders>
            <w:shd w:val="clear"/>
            <w:noWrap w:val="0"/>
            <w:tcMar>
              <w:top w:w="-1" w:type="dxa"/>
              <w:left w:w="-1" w:type="dxa"/>
              <w:bottom w:w="-1" w:type="dxa"/>
              <w:right w:w="-1" w:type="dxa"/>
            </w:tcMar>
            <w:vAlign w:val="center"/>
          </w:tcPr>
          <w:p w14:paraId="107F0789">
            <w:pPr>
              <w:keepNext w:val="0"/>
              <w:keepLines w:val="0"/>
              <w:widowControl/>
              <w:suppressLineNumbers w:val="0"/>
              <w:snapToGrid w:val="0"/>
              <w:spacing w:before="0" w:beforeAutospacing="0" w:after="0" w:afterAutospacing="0" w:line="240" w:lineRule="auto"/>
              <w:ind w:left="0" w:leftChars="0" w:right="0" w:rightChars="0" w:firstLine="0" w:firstLineChars="0"/>
              <w:jc w:val="right"/>
              <w:rPr>
                <w:rFonts w:ascii="宋体" w:eastAsia="宋体"/>
                <w:color w:val="000000"/>
                <w:sz w:val="24"/>
                <w:szCs w:val="24"/>
              </w:rPr>
            </w:pPr>
            <w:r>
              <w:rPr>
                <w:rFonts w:ascii="宋体" w:hAnsi="宋体" w:eastAsia="宋体" w:cs="宋体"/>
                <w:color w:val="000000"/>
                <w:kern w:val="0"/>
                <w:sz w:val="24"/>
                <w:szCs w:val="24"/>
                <w:bdr w:val="none" w:color="auto" w:sz="0" w:space="0"/>
                <w:lang w:val="en-US" w:eastAsia="zh-CN" w:bidi="ar"/>
              </w:rPr>
              <w:t>21.45</w:t>
            </w:r>
          </w:p>
        </w:tc>
        <w:tc>
          <w:tcPr>
            <w:tcW w:w="1725" w:type="dxa"/>
            <w:tcBorders>
              <w:top w:val="single" w:color="auto" w:sz="4" w:space="0"/>
              <w:left w:val="nil"/>
              <w:bottom w:val="nil"/>
              <w:right w:val="nil"/>
            </w:tcBorders>
            <w:shd w:val="clear"/>
            <w:noWrap w:val="0"/>
            <w:tcMar>
              <w:top w:w="-1" w:type="dxa"/>
              <w:left w:w="-1" w:type="dxa"/>
              <w:bottom w:w="-1" w:type="dxa"/>
              <w:right w:w="-1" w:type="dxa"/>
            </w:tcMar>
            <w:vAlign w:val="center"/>
          </w:tcPr>
          <w:p w14:paraId="7E0D4E26">
            <w:pPr>
              <w:keepNext w:val="0"/>
              <w:keepLines w:val="0"/>
              <w:widowControl/>
              <w:suppressLineNumbers w:val="0"/>
              <w:snapToGrid w:val="0"/>
              <w:spacing w:before="0" w:beforeAutospacing="0" w:after="0" w:afterAutospacing="0" w:line="240" w:lineRule="auto"/>
              <w:ind w:left="0" w:leftChars="0" w:right="0" w:rightChars="0" w:firstLine="0" w:firstLineChars="0"/>
              <w:jc w:val="right"/>
              <w:rPr>
                <w:rFonts w:ascii="宋体" w:eastAsia="宋体"/>
                <w:color w:val="000000"/>
                <w:sz w:val="24"/>
                <w:szCs w:val="24"/>
              </w:rPr>
            </w:pPr>
            <w:r>
              <w:rPr>
                <w:rFonts w:ascii="宋体" w:hAnsi="宋体" w:eastAsia="宋体" w:cs="宋体"/>
                <w:color w:val="000000"/>
                <w:kern w:val="0"/>
                <w:sz w:val="24"/>
                <w:szCs w:val="24"/>
                <w:bdr w:val="none" w:color="auto" w:sz="0" w:space="0"/>
                <w:lang w:val="en-US" w:eastAsia="zh-CN" w:bidi="ar"/>
              </w:rPr>
              <w:t>0.12</w:t>
            </w:r>
          </w:p>
        </w:tc>
      </w:tr>
      <w:tr w14:paraId="73B0C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0" w:type="auto"/>
            <w:tcBorders>
              <w:top w:val="nil"/>
              <w:left w:val="nil"/>
              <w:bottom w:val="nil"/>
              <w:right w:val="nil"/>
            </w:tcBorders>
            <w:shd w:val="clear"/>
            <w:noWrap w:val="0"/>
            <w:tcMar>
              <w:top w:w="-1" w:type="dxa"/>
              <w:left w:w="-1" w:type="dxa"/>
              <w:bottom w:w="-1" w:type="dxa"/>
              <w:right w:w="-1" w:type="dxa"/>
            </w:tcMar>
            <w:vAlign w:val="center"/>
          </w:tcPr>
          <w:p w14:paraId="7FC3280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color w:val="000000"/>
                <w:sz w:val="24"/>
                <w:szCs w:val="24"/>
              </w:rPr>
            </w:pPr>
            <w:r>
              <w:rPr>
                <w:rFonts w:ascii="宋体" w:hAnsi="宋体" w:eastAsia="宋体" w:cs="宋体"/>
                <w:color w:val="000000"/>
                <w:kern w:val="0"/>
                <w:sz w:val="24"/>
                <w:szCs w:val="24"/>
                <w:bdr w:val="none" w:color="auto" w:sz="0" w:space="0"/>
                <w:lang w:val="en-US" w:eastAsia="zh-CN" w:bidi="ar"/>
              </w:rPr>
              <w:t>t-SNE</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2C3B1BF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color w:val="000000"/>
                <w:sz w:val="24"/>
                <w:szCs w:val="24"/>
              </w:rPr>
            </w:pPr>
            <w:r>
              <w:rPr>
                <w:rFonts w:ascii="宋体" w:hAnsi="宋体" w:eastAsia="宋体" w:cs="宋体"/>
                <w:color w:val="000000"/>
                <w:kern w:val="0"/>
                <w:sz w:val="24"/>
                <w:szCs w:val="24"/>
                <w:bdr w:val="none" w:color="auto" w:sz="0" w:space="0"/>
                <w:lang w:val="en-US" w:eastAsia="zh-CN" w:bidi="ar"/>
              </w:rPr>
              <w:t>70.15</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70500ECB">
            <w:pPr>
              <w:keepNext w:val="0"/>
              <w:keepLines w:val="0"/>
              <w:widowControl/>
              <w:suppressLineNumbers w:val="0"/>
              <w:snapToGrid w:val="0"/>
              <w:spacing w:before="0" w:beforeAutospacing="0" w:after="0" w:afterAutospacing="0" w:line="240" w:lineRule="auto"/>
              <w:ind w:left="0" w:leftChars="0" w:right="0" w:rightChars="0" w:firstLine="0" w:firstLineChars="0"/>
              <w:jc w:val="right"/>
              <w:rPr>
                <w:rFonts w:ascii="宋体" w:eastAsia="宋体"/>
                <w:color w:val="000000"/>
                <w:sz w:val="24"/>
                <w:szCs w:val="24"/>
              </w:rPr>
            </w:pPr>
            <w:r>
              <w:rPr>
                <w:rFonts w:ascii="宋体" w:hAnsi="宋体" w:eastAsia="宋体" w:cs="宋体"/>
                <w:color w:val="000000"/>
                <w:kern w:val="0"/>
                <w:sz w:val="24"/>
                <w:szCs w:val="24"/>
                <w:bdr w:val="none" w:color="auto" w:sz="0" w:space="0"/>
                <w:lang w:val="en-US" w:eastAsia="zh-CN" w:bidi="ar"/>
              </w:rPr>
              <w:t>58.36</w:t>
            </w:r>
          </w:p>
        </w:tc>
        <w:tc>
          <w:tcPr>
            <w:tcW w:w="1725" w:type="dxa"/>
            <w:tcBorders>
              <w:top w:val="nil"/>
              <w:left w:val="nil"/>
              <w:bottom w:val="nil"/>
              <w:right w:val="nil"/>
            </w:tcBorders>
            <w:shd w:val="clear"/>
            <w:noWrap w:val="0"/>
            <w:tcMar>
              <w:top w:w="-1" w:type="dxa"/>
              <w:left w:w="-1" w:type="dxa"/>
              <w:bottom w:w="-1" w:type="dxa"/>
              <w:right w:w="-1" w:type="dxa"/>
            </w:tcMar>
            <w:vAlign w:val="center"/>
          </w:tcPr>
          <w:p w14:paraId="094867B2">
            <w:pPr>
              <w:keepNext w:val="0"/>
              <w:keepLines w:val="0"/>
              <w:widowControl/>
              <w:suppressLineNumbers w:val="0"/>
              <w:snapToGrid w:val="0"/>
              <w:spacing w:before="0" w:beforeAutospacing="0" w:after="0" w:afterAutospacing="0" w:line="240" w:lineRule="auto"/>
              <w:ind w:left="0" w:leftChars="0" w:right="0" w:rightChars="0" w:firstLine="0" w:firstLineChars="0"/>
              <w:jc w:val="right"/>
              <w:rPr>
                <w:rFonts w:ascii="宋体" w:eastAsia="宋体"/>
                <w:color w:val="000000"/>
                <w:sz w:val="24"/>
                <w:szCs w:val="24"/>
              </w:rPr>
            </w:pPr>
            <w:r>
              <w:rPr>
                <w:rFonts w:ascii="宋体" w:hAnsi="宋体" w:eastAsia="宋体" w:cs="宋体"/>
                <w:color w:val="000000"/>
                <w:kern w:val="0"/>
                <w:sz w:val="24"/>
                <w:szCs w:val="24"/>
                <w:bdr w:val="none" w:color="auto" w:sz="0" w:space="0"/>
                <w:lang w:val="en-US" w:eastAsia="zh-CN" w:bidi="ar"/>
              </w:rPr>
              <w:t>24.58</w:t>
            </w:r>
          </w:p>
        </w:tc>
      </w:tr>
      <w:tr w14:paraId="01E17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255" w:type="dxa"/>
            <w:tcBorders>
              <w:top w:val="nil"/>
              <w:left w:val="nil"/>
              <w:bottom w:val="single" w:color="auto" w:sz="12" w:space="0"/>
              <w:right w:val="nil"/>
            </w:tcBorders>
            <w:shd w:val="clear"/>
            <w:noWrap w:val="0"/>
            <w:tcMar>
              <w:top w:w="-1" w:type="dxa"/>
              <w:left w:w="-1" w:type="dxa"/>
              <w:bottom w:w="-1" w:type="dxa"/>
              <w:right w:w="-1" w:type="dxa"/>
            </w:tcMar>
            <w:vAlign w:val="center"/>
          </w:tcPr>
          <w:p w14:paraId="4ABBEDD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color w:val="000000"/>
                <w:sz w:val="24"/>
                <w:szCs w:val="24"/>
              </w:rPr>
            </w:pPr>
            <w:r>
              <w:rPr>
                <w:rFonts w:ascii="宋体" w:hAnsi="宋体" w:eastAsia="宋体" w:cs="宋体"/>
                <w:color w:val="000000"/>
                <w:kern w:val="0"/>
                <w:sz w:val="24"/>
                <w:szCs w:val="24"/>
                <w:bdr w:val="none" w:color="auto" w:sz="0" w:space="0"/>
                <w:lang w:val="en-US" w:eastAsia="zh-CN" w:bidi="ar"/>
              </w:rPr>
              <w:t>UMAP</w:t>
            </w:r>
          </w:p>
        </w:tc>
        <w:tc>
          <w:tcPr>
            <w:tcW w:w="2579" w:type="dxa"/>
            <w:tcBorders>
              <w:top w:val="nil"/>
              <w:left w:val="nil"/>
              <w:bottom w:val="single" w:color="auto" w:sz="12" w:space="0"/>
              <w:right w:val="nil"/>
            </w:tcBorders>
            <w:shd w:val="clear"/>
            <w:noWrap w:val="0"/>
            <w:tcMar>
              <w:top w:w="-1" w:type="dxa"/>
              <w:left w:w="-1" w:type="dxa"/>
              <w:bottom w:w="-1" w:type="dxa"/>
              <w:right w:w="-1" w:type="dxa"/>
            </w:tcMar>
            <w:vAlign w:val="center"/>
          </w:tcPr>
          <w:p w14:paraId="15A8085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color w:val="000000"/>
                <w:sz w:val="24"/>
                <w:szCs w:val="24"/>
              </w:rPr>
            </w:pPr>
            <w:r>
              <w:rPr>
                <w:rFonts w:ascii="宋体" w:hAnsi="宋体" w:eastAsia="宋体" w:cs="宋体"/>
                <w:color w:val="000000"/>
                <w:kern w:val="0"/>
                <w:sz w:val="24"/>
                <w:szCs w:val="24"/>
                <w:bdr w:val="none" w:color="auto" w:sz="0" w:space="0"/>
                <w:lang w:val="en-US" w:eastAsia="zh-CN" w:bidi="ar"/>
              </w:rPr>
              <w:t>71.89</w:t>
            </w:r>
          </w:p>
        </w:tc>
        <w:tc>
          <w:tcPr>
            <w:tcW w:w="2654" w:type="dxa"/>
            <w:tcBorders>
              <w:top w:val="nil"/>
              <w:left w:val="nil"/>
              <w:bottom w:val="single" w:color="auto" w:sz="12" w:space="0"/>
              <w:right w:val="nil"/>
            </w:tcBorders>
            <w:shd w:val="clear"/>
            <w:noWrap w:val="0"/>
            <w:tcMar>
              <w:top w:w="-1" w:type="dxa"/>
              <w:left w:w="-1" w:type="dxa"/>
              <w:bottom w:w="-1" w:type="dxa"/>
              <w:right w:w="-1" w:type="dxa"/>
            </w:tcMar>
            <w:vAlign w:val="center"/>
          </w:tcPr>
          <w:p w14:paraId="27C9E0FB">
            <w:pPr>
              <w:keepNext w:val="0"/>
              <w:keepLines w:val="0"/>
              <w:widowControl/>
              <w:suppressLineNumbers w:val="0"/>
              <w:snapToGrid w:val="0"/>
              <w:spacing w:before="0" w:beforeAutospacing="0" w:after="0" w:afterAutospacing="0" w:line="240" w:lineRule="auto"/>
              <w:ind w:left="0" w:leftChars="0" w:right="0" w:rightChars="0" w:firstLine="0" w:firstLineChars="0"/>
              <w:jc w:val="right"/>
              <w:rPr>
                <w:rFonts w:ascii="宋体" w:eastAsia="宋体"/>
                <w:color w:val="000000"/>
                <w:sz w:val="24"/>
                <w:szCs w:val="24"/>
              </w:rPr>
            </w:pPr>
            <w:r>
              <w:rPr>
                <w:rFonts w:ascii="宋体" w:hAnsi="宋体" w:eastAsia="宋体" w:cs="宋体"/>
                <w:color w:val="000000"/>
                <w:kern w:val="0"/>
                <w:sz w:val="24"/>
                <w:szCs w:val="24"/>
                <w:bdr w:val="none" w:color="auto" w:sz="0" w:space="0"/>
                <w:lang w:val="en-US" w:eastAsia="zh-CN" w:bidi="ar"/>
              </w:rPr>
              <w:t>52.74</w:t>
            </w:r>
          </w:p>
        </w:tc>
        <w:tc>
          <w:tcPr>
            <w:tcW w:w="1725" w:type="dxa"/>
            <w:tcBorders>
              <w:top w:val="nil"/>
              <w:left w:val="nil"/>
              <w:bottom w:val="single" w:color="auto" w:sz="12" w:space="0"/>
              <w:right w:val="nil"/>
            </w:tcBorders>
            <w:shd w:val="clear"/>
            <w:noWrap w:val="0"/>
            <w:tcMar>
              <w:top w:w="-1" w:type="dxa"/>
              <w:left w:w="-1" w:type="dxa"/>
              <w:bottom w:w="-1" w:type="dxa"/>
              <w:right w:w="-1" w:type="dxa"/>
            </w:tcMar>
            <w:vAlign w:val="center"/>
          </w:tcPr>
          <w:p w14:paraId="4B247619">
            <w:pPr>
              <w:keepNext w:val="0"/>
              <w:keepLines w:val="0"/>
              <w:widowControl/>
              <w:suppressLineNumbers w:val="0"/>
              <w:snapToGrid w:val="0"/>
              <w:spacing w:before="0" w:beforeAutospacing="0" w:after="0" w:afterAutospacing="0" w:line="240" w:lineRule="auto"/>
              <w:ind w:left="0" w:leftChars="0" w:right="0" w:rightChars="0" w:firstLine="0" w:firstLineChars="0"/>
              <w:jc w:val="right"/>
              <w:rPr>
                <w:rFonts w:ascii="宋体" w:eastAsia="宋体"/>
                <w:color w:val="000000"/>
                <w:sz w:val="24"/>
                <w:szCs w:val="24"/>
              </w:rPr>
            </w:pPr>
            <w:r>
              <w:rPr>
                <w:rFonts w:ascii="宋体" w:hAnsi="宋体" w:eastAsia="宋体" w:cs="宋体"/>
                <w:color w:val="000000"/>
                <w:kern w:val="0"/>
                <w:sz w:val="24"/>
                <w:szCs w:val="24"/>
                <w:bdr w:val="none" w:color="auto" w:sz="0" w:space="0"/>
                <w:lang w:val="en-US" w:eastAsia="zh-CN" w:bidi="ar"/>
              </w:rPr>
              <w:t>2.19</w:t>
            </w:r>
          </w:p>
        </w:tc>
      </w:tr>
    </w:tbl>
    <w:p w14:paraId="225CCC65">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对量化结果进行逐项分析：</w:t>
      </w:r>
    </w:p>
    <w:p w14:paraId="3DFA2C58">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第一，判别信息保留能力方面，UMAP 的 KNN 分类准确率最高，达到 71.89%，略高于 t-SNE，显著优于 PCA。这说明 UMAP 在降维过程中保留了更完整的类别判别信息，低维特征更适合后续分类任务。t-SNE 虽然局部聚集度高，但全局结构的扭曲导致部分类别边界异常，一定程度上影响了分类性能。</w:t>
      </w:r>
    </w:p>
    <w:p w14:paraId="2CCC0EA2">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第二，局部结构保留能力方面，t-SNE 的局部保持准确率最高，达到 58.36%，验证了其对局部邻域结构的强保留能力。UMAP 的 LPA 值为 52.74%，略低于 t-SNE，但远高于 PCA 的 21.45%。这一结果与可视化效果一致：t-SNE 以牺牲全局为代价极致优化局部，而 UMAP 在局部与全局之间做了合理权衡。</w:t>
      </w:r>
    </w:p>
    <w:p w14:paraId="571AD79C">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第三，计算效率方面，PCA 计算速度最快，仅需 0.12 秒，这是线性方法的固有优势。UMAP 的运行时间为 2.19 秒，虽慢于 PCA，但远快于 t-SNE 的 24.58 秒，速度提升超过 10 倍。随着样本量进一步增大，UMAP 的近线性复杂度优势会更加明显，而 t-SNE 的平方级复杂度会导致耗时急剧上升。</w:t>
      </w:r>
    </w:p>
    <w:p w14:paraId="2613C089">
      <w:pPr>
        <w:pStyle w:val="3"/>
        <w:keepNext/>
        <w:widowControl/>
        <w:numPr>
          <w:numId w:val="0"/>
        </w:numPr>
        <w:ind w:leftChars="0"/>
        <w:rPr>
          <w:b w:val="0"/>
          <w:bdr w:val="none" w:sz="0" w:space="0"/>
        </w:rPr>
      </w:pPr>
      <w:bookmarkStart w:id="18" w:name="_Toc18723"/>
      <w:r>
        <w:rPr>
          <w:rFonts w:hint="eastAsia"/>
          <w:lang w:eastAsia="zh-CN"/>
        </w:rPr>
        <w:t xml:space="preserve">4.3 </w:t>
      </w:r>
      <w:r>
        <w:t>UMAP 参数敏感性分析</w:t>
      </w:r>
      <w:bookmarkEnd w:id="18"/>
    </w:p>
    <w:p w14:paraId="0CA3908D">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为进一步探究 UMAP 的参数特性，本文针对核心参数 n_neighbors 与 min_dist 开展单因素敏感性实验，分析参数变化对降维效果的影响规律。</w:t>
      </w:r>
    </w:p>
    <w:p w14:paraId="3FF950A7">
      <w:pPr>
        <w:pStyle w:val="11"/>
        <w:widowControl/>
        <w:numPr>
          <w:numId w:val="0"/>
        </w:numPr>
        <w:pBdr>
          <w:top w:val="none" w:color="auto" w:sz="0" w:space="0"/>
          <w:left w:val="none" w:color="auto" w:sz="0" w:space="0"/>
          <w:bottom w:val="none" w:color="auto" w:sz="0" w:space="0"/>
          <w:right w:val="none" w:color="auto" w:sz="0" w:space="0"/>
        </w:pBdr>
        <w:ind w:left="0" w:leftChars="0" w:firstLine="480"/>
        <w:rPr>
          <w:rFonts w:hint="eastAsia" w:ascii="宋体" w:hAnsi="宋体" w:eastAsia="宋体" w:cs="宋体"/>
          <w:b w:val="0"/>
          <w:color w:val="000000"/>
          <w:sz w:val="21"/>
          <w:szCs w:val="21"/>
          <w:bdr w:val="none" w:sz="0" w:space="0"/>
        </w:rPr>
      </w:pPr>
      <w:r>
        <w:rPr>
          <w:rFonts w:hint="eastAsia" w:ascii="宋体" w:hAnsi="宋体" w:eastAsia="宋体" w:cs="宋体"/>
          <w:color w:val="000000"/>
          <w:sz w:val="21"/>
          <w:szCs w:val="21"/>
          <w:bdr w:val="none" w:color="auto" w:sz="0" w:space="0"/>
          <w:lang w:eastAsia="zh-CN"/>
        </w:rPr>
        <w:t xml:space="preserve">4.3.1 </w:t>
      </w:r>
      <w:r>
        <w:rPr>
          <w:rFonts w:hint="eastAsia" w:ascii="宋体" w:hAnsi="宋体" w:eastAsia="宋体" w:cs="宋体"/>
          <w:color w:val="000000"/>
          <w:sz w:val="21"/>
          <w:szCs w:val="21"/>
          <w:bdr w:val="none" w:color="auto" w:sz="0" w:space="0"/>
        </w:rPr>
        <w:t>近邻数 n_neighbors 的影响</w:t>
      </w:r>
    </w:p>
    <w:p w14:paraId="5DF6E91A">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固定 min_dist=0.1，分别设置 n_neighbors 为 5、15、30、50 进行实验。结果表明：当 n_neighbors=5 时，降维结果中局部细节丰富，同类样本被拆分为多个小子团簇，全局结构较为混乱，LPA 值较高但分类准确率较低；当 n_neighbors 增大到 15 时，局部与全局达到平衡，分类准确率达到峰值；当 n_neighbors 继续增大到 30、50 时，局部细节逐渐被平滑，团簇变得更紧凑，全局结构更清晰，但局部保持准确率逐渐下降。</w:t>
      </w:r>
    </w:p>
    <w:p w14:paraId="6CB1E5B0">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由此可见，n_neighbors 是控制降维粒度的核心参数：小参数适合挖掘局部精细结构，大参数适合观察全局宏观分布。实际应用中，应根据分析需求选择合适的取值，默认值 15 在多数场景下可取得均衡效果。</w:t>
      </w:r>
    </w:p>
    <w:p w14:paraId="1348841C">
      <w:pPr>
        <w:pStyle w:val="11"/>
        <w:widowControl/>
        <w:numPr>
          <w:numId w:val="0"/>
        </w:numPr>
        <w:pBdr>
          <w:top w:val="none" w:color="auto" w:sz="0" w:space="0"/>
          <w:left w:val="none" w:color="auto" w:sz="0" w:space="0"/>
          <w:bottom w:val="none" w:color="auto" w:sz="0" w:space="0"/>
          <w:right w:val="none" w:color="auto" w:sz="0" w:space="0"/>
        </w:pBdr>
        <w:ind w:left="0" w:leftChars="0" w:firstLine="480"/>
        <w:rPr>
          <w:rFonts w:hint="eastAsia" w:ascii="宋体" w:hAnsi="宋体" w:eastAsia="宋体" w:cs="宋体"/>
          <w:b w:val="0"/>
          <w:color w:val="000000"/>
          <w:sz w:val="21"/>
          <w:szCs w:val="21"/>
          <w:bdr w:val="none" w:sz="0" w:space="0"/>
        </w:rPr>
      </w:pPr>
      <w:r>
        <w:rPr>
          <w:rFonts w:hint="eastAsia" w:ascii="宋体" w:hAnsi="宋体" w:eastAsia="宋体" w:cs="宋体"/>
          <w:color w:val="000000"/>
          <w:sz w:val="21"/>
          <w:szCs w:val="21"/>
          <w:bdr w:val="none" w:color="auto" w:sz="0" w:space="0"/>
          <w:lang w:eastAsia="zh-CN"/>
        </w:rPr>
        <w:t xml:space="preserve">4.3.2 </w:t>
      </w:r>
      <w:r>
        <w:rPr>
          <w:rFonts w:hint="eastAsia" w:ascii="宋体" w:hAnsi="宋体" w:eastAsia="宋体" w:cs="宋体"/>
          <w:color w:val="000000"/>
          <w:sz w:val="21"/>
          <w:szCs w:val="21"/>
          <w:bdr w:val="none" w:color="auto" w:sz="0" w:space="0"/>
        </w:rPr>
        <w:t>最小距离 min_dist 的影响</w:t>
      </w:r>
    </w:p>
    <w:p w14:paraId="1BAEFA99">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固定 n_neighbors=15，分别设置 min_dist 为 0.0、0.1、0.3、0.5 进行实验。结果表明：当 min_dist=0.0 时，低维样本高度聚集，各类别形成紧实的团簇，适合聚类分析；随着 min_dist 增大，团簇逐渐散开，样本分布更舒展，流形结构更清晰，但类别间的边界会逐渐模糊。当 min_dist=0.5 时，部分相似类别出现少量重叠，分类准确率略有下降。</w:t>
      </w:r>
    </w:p>
    <w:p w14:paraId="5188EFBC">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min_dist 参数主要影响可视化的视觉效果，对结构保留的影响相对较小。以聚类为目标的场景可选择较小值，以流形可视化为目标的场景可选择较大值。</w:t>
      </w:r>
    </w:p>
    <w:p w14:paraId="62D9EDB6">
      <w:pPr>
        <w:pStyle w:val="3"/>
        <w:keepNext/>
        <w:widowControl/>
        <w:numPr>
          <w:numId w:val="0"/>
        </w:numPr>
        <w:ind w:leftChars="0"/>
        <w:rPr>
          <w:b w:val="0"/>
          <w:bdr w:val="none" w:sz="0" w:space="0"/>
        </w:rPr>
      </w:pPr>
      <w:bookmarkStart w:id="19" w:name="_Toc14075"/>
      <w:r>
        <w:rPr>
          <w:rFonts w:hint="eastAsia"/>
          <w:lang w:eastAsia="zh-CN"/>
        </w:rPr>
        <w:t xml:space="preserve">4.4 </w:t>
      </w:r>
      <w:r>
        <w:t>方法优劣势总结</w:t>
      </w:r>
      <w:bookmarkEnd w:id="19"/>
    </w:p>
    <w:p w14:paraId="6915277C">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结合理论分析与实验结果，UMAP 方法的优劣势总结如下：</w:t>
      </w:r>
    </w:p>
    <w:p w14:paraId="5BE1548B">
      <w:pPr>
        <w:pStyle w:val="4"/>
        <w:keepNext/>
        <w:widowControl/>
        <w:rPr>
          <w:rFonts w:hint="eastAsia" w:ascii="宋体" w:hAnsi="宋体" w:eastAsia="宋体" w:cs="宋体"/>
          <w:sz w:val="21"/>
          <w:szCs w:val="21"/>
        </w:rPr>
      </w:pPr>
      <w:bookmarkStart w:id="20" w:name="_Toc16442"/>
      <w:r>
        <w:rPr>
          <w:rFonts w:hint="eastAsia" w:ascii="宋体" w:hAnsi="宋体" w:eastAsia="宋体" w:cs="宋体"/>
          <w:sz w:val="21"/>
          <w:szCs w:val="21"/>
        </w:rPr>
        <w:t>优势：</w:t>
      </w:r>
      <w:bookmarkEnd w:id="20"/>
    </w:p>
    <w:p w14:paraId="78DA6F6D">
      <w:pPr>
        <w:pStyle w:val="11"/>
        <w:widowControl/>
        <w:numPr>
          <w:numId w:val="0"/>
        </w:numPr>
        <w:pBdr>
          <w:top w:val="none" w:color="auto" w:sz="0" w:space="0"/>
          <w:left w:val="none" w:color="auto" w:sz="0" w:space="0"/>
          <w:bottom w:val="none" w:color="auto" w:sz="0" w:space="0"/>
          <w:right w:val="none" w:color="auto" w:sz="0" w:space="0"/>
        </w:pBdr>
        <w:ind w:left="0" w:leftChars="0" w:firstLine="480"/>
        <w:rPr>
          <w:rFonts w:hint="eastAsia" w:ascii="宋体" w:hAnsi="宋体" w:eastAsia="宋体" w:cs="宋体"/>
          <w:b w:val="0"/>
          <w:color w:val="000000"/>
          <w:sz w:val="21"/>
          <w:szCs w:val="21"/>
          <w:bdr w:val="none" w:sz="0" w:space="0"/>
        </w:rPr>
      </w:pPr>
      <w:r>
        <w:rPr>
          <w:rFonts w:hint="eastAsia" w:ascii="宋体" w:hAnsi="宋体" w:eastAsia="宋体" w:cs="宋体"/>
          <w:color w:val="000000"/>
          <w:sz w:val="21"/>
          <w:szCs w:val="21"/>
          <w:bdr w:val="none" w:color="auto" w:sz="0" w:space="0"/>
          <w:lang w:eastAsia="zh-CN"/>
        </w:rPr>
        <w:t xml:space="preserve">1. </w:t>
      </w:r>
      <w:r>
        <w:rPr>
          <w:rFonts w:hint="eastAsia" w:ascii="宋体" w:hAnsi="宋体" w:eastAsia="宋体" w:cs="宋体"/>
          <w:color w:val="000000"/>
          <w:sz w:val="21"/>
          <w:szCs w:val="21"/>
          <w:bdr w:val="none" w:color="auto" w:sz="0" w:space="0"/>
        </w:rPr>
        <w:t>结构保留均衡：同时兼顾局部邻域结构与全局拓扑结构，可视化效果与下游任务性能均表现优异；</w:t>
      </w:r>
    </w:p>
    <w:p w14:paraId="46E1AAC3">
      <w:pPr>
        <w:pStyle w:val="11"/>
        <w:widowControl/>
        <w:numPr>
          <w:numId w:val="0"/>
        </w:numPr>
        <w:pBdr>
          <w:top w:val="none" w:color="auto" w:sz="0" w:space="0"/>
          <w:left w:val="none" w:color="auto" w:sz="0" w:space="0"/>
          <w:bottom w:val="none" w:color="auto" w:sz="0" w:space="0"/>
          <w:right w:val="none" w:color="auto" w:sz="0" w:space="0"/>
        </w:pBdr>
        <w:ind w:left="0" w:leftChars="0" w:firstLine="480"/>
        <w:rPr>
          <w:rFonts w:hint="eastAsia" w:ascii="宋体" w:hAnsi="宋体" w:eastAsia="宋体" w:cs="宋体"/>
          <w:b w:val="0"/>
          <w:color w:val="000000"/>
          <w:sz w:val="21"/>
          <w:szCs w:val="21"/>
          <w:bdr w:val="none" w:sz="0" w:space="0"/>
        </w:rPr>
      </w:pPr>
      <w:r>
        <w:rPr>
          <w:rFonts w:hint="eastAsia" w:ascii="宋体" w:hAnsi="宋体" w:eastAsia="宋体" w:cs="宋体"/>
          <w:color w:val="000000"/>
          <w:sz w:val="21"/>
          <w:szCs w:val="21"/>
          <w:bdr w:val="none" w:color="auto" w:sz="0" w:space="0"/>
          <w:lang w:eastAsia="zh-CN"/>
        </w:rPr>
        <w:t xml:space="preserve">2. </w:t>
      </w:r>
      <w:r>
        <w:rPr>
          <w:rFonts w:hint="eastAsia" w:ascii="宋体" w:hAnsi="宋体" w:eastAsia="宋体" w:cs="宋体"/>
          <w:color w:val="000000"/>
          <w:sz w:val="21"/>
          <w:szCs w:val="21"/>
          <w:bdr w:val="none" w:color="auto" w:sz="0" w:space="0"/>
        </w:rPr>
        <w:t>计算效率高：基于稀疏近邻与负采样优化，时间复杂度接近线性，大规模数据下优势显著；</w:t>
      </w:r>
    </w:p>
    <w:p w14:paraId="181A79C6">
      <w:pPr>
        <w:pStyle w:val="11"/>
        <w:widowControl/>
        <w:numPr>
          <w:numId w:val="0"/>
        </w:numPr>
        <w:pBdr>
          <w:top w:val="none" w:color="auto" w:sz="0" w:space="0"/>
          <w:left w:val="none" w:color="auto" w:sz="0" w:space="0"/>
          <w:bottom w:val="none" w:color="auto" w:sz="0" w:space="0"/>
          <w:right w:val="none" w:color="auto" w:sz="0" w:space="0"/>
        </w:pBdr>
        <w:ind w:left="0" w:leftChars="0" w:firstLine="480"/>
        <w:rPr>
          <w:rFonts w:hint="eastAsia" w:ascii="宋体" w:hAnsi="宋体" w:eastAsia="宋体" w:cs="宋体"/>
          <w:b w:val="0"/>
          <w:color w:val="000000"/>
          <w:sz w:val="21"/>
          <w:szCs w:val="21"/>
          <w:bdr w:val="none" w:sz="0" w:space="0"/>
        </w:rPr>
      </w:pPr>
      <w:r>
        <w:rPr>
          <w:rFonts w:hint="eastAsia" w:ascii="宋体" w:hAnsi="宋体" w:eastAsia="宋体" w:cs="宋体"/>
          <w:color w:val="000000"/>
          <w:sz w:val="21"/>
          <w:szCs w:val="21"/>
          <w:bdr w:val="none" w:color="auto" w:sz="0" w:space="0"/>
          <w:lang w:eastAsia="zh-CN"/>
        </w:rPr>
        <w:t xml:space="preserve">3. </w:t>
      </w:r>
      <w:r>
        <w:rPr>
          <w:rFonts w:hint="eastAsia" w:ascii="宋体" w:hAnsi="宋体" w:eastAsia="宋体" w:cs="宋体"/>
          <w:color w:val="000000"/>
          <w:sz w:val="21"/>
          <w:szCs w:val="21"/>
          <w:bdr w:val="none" w:color="auto" w:sz="0" w:space="0"/>
        </w:rPr>
        <w:t>泛化能力强：支持新样本的直接降维，具备归纳式学习能力，可集成到机器学习流水线中；</w:t>
      </w:r>
    </w:p>
    <w:p w14:paraId="1410E7D7">
      <w:pPr>
        <w:pStyle w:val="11"/>
        <w:widowControl/>
        <w:numPr>
          <w:numId w:val="0"/>
        </w:numPr>
        <w:pBdr>
          <w:top w:val="none" w:color="auto" w:sz="0" w:space="0"/>
          <w:left w:val="none" w:color="auto" w:sz="0" w:space="0"/>
          <w:bottom w:val="none" w:color="auto" w:sz="0" w:space="0"/>
          <w:right w:val="none" w:color="auto" w:sz="0" w:space="0"/>
        </w:pBdr>
        <w:ind w:left="0" w:leftChars="0" w:firstLine="480"/>
        <w:rPr>
          <w:rFonts w:hint="eastAsia" w:ascii="宋体" w:hAnsi="宋体" w:eastAsia="宋体" w:cs="宋体"/>
          <w:b w:val="0"/>
          <w:color w:val="000000"/>
          <w:sz w:val="21"/>
          <w:szCs w:val="21"/>
          <w:bdr w:val="none" w:sz="0" w:space="0"/>
        </w:rPr>
      </w:pPr>
      <w:r>
        <w:rPr>
          <w:rFonts w:hint="eastAsia" w:ascii="宋体" w:hAnsi="宋体" w:eastAsia="宋体" w:cs="宋体"/>
          <w:color w:val="000000"/>
          <w:sz w:val="21"/>
          <w:szCs w:val="21"/>
          <w:bdr w:val="none" w:color="auto" w:sz="0" w:space="0"/>
          <w:lang w:eastAsia="zh-CN"/>
        </w:rPr>
        <w:t xml:space="preserve">4. </w:t>
      </w:r>
      <w:r>
        <w:rPr>
          <w:rFonts w:hint="eastAsia" w:ascii="宋体" w:hAnsi="宋体" w:eastAsia="宋体" w:cs="宋体"/>
          <w:color w:val="000000"/>
          <w:sz w:val="21"/>
          <w:szCs w:val="21"/>
          <w:bdr w:val="none" w:color="auto" w:sz="0" w:space="0"/>
        </w:rPr>
        <w:t>结果稳定性好：采用谱初始化而非完全随机初始化，多次运行结果一致性高，可复现性强。</w:t>
      </w:r>
    </w:p>
    <w:p w14:paraId="1BE965F5">
      <w:pPr>
        <w:pStyle w:val="4"/>
        <w:keepNext/>
        <w:widowControl/>
        <w:rPr>
          <w:rFonts w:hint="eastAsia" w:ascii="宋体" w:hAnsi="宋体" w:eastAsia="宋体" w:cs="宋体"/>
          <w:sz w:val="21"/>
          <w:szCs w:val="21"/>
        </w:rPr>
      </w:pPr>
      <w:bookmarkStart w:id="21" w:name="_Toc24854"/>
      <w:r>
        <w:rPr>
          <w:rFonts w:hint="eastAsia" w:ascii="宋体" w:hAnsi="宋体" w:eastAsia="宋体" w:cs="宋体"/>
          <w:sz w:val="21"/>
          <w:szCs w:val="21"/>
        </w:rPr>
        <w:t>劣势：</w:t>
      </w:r>
      <w:bookmarkEnd w:id="21"/>
    </w:p>
    <w:p w14:paraId="0B050E32">
      <w:pPr>
        <w:pStyle w:val="11"/>
        <w:widowControl/>
        <w:numPr>
          <w:numId w:val="0"/>
        </w:numPr>
        <w:pBdr>
          <w:top w:val="none" w:color="auto" w:sz="0" w:space="0"/>
          <w:left w:val="none" w:color="auto" w:sz="0" w:space="0"/>
          <w:bottom w:val="none" w:color="auto" w:sz="0" w:space="0"/>
          <w:right w:val="none" w:color="auto" w:sz="0" w:space="0"/>
        </w:pBdr>
        <w:ind w:left="0" w:leftChars="0" w:firstLine="480"/>
        <w:rPr>
          <w:rFonts w:hint="eastAsia" w:ascii="宋体" w:hAnsi="宋体" w:eastAsia="宋体" w:cs="宋体"/>
          <w:b w:val="0"/>
          <w:color w:val="000000"/>
          <w:sz w:val="21"/>
          <w:szCs w:val="21"/>
          <w:bdr w:val="none" w:sz="0" w:space="0"/>
        </w:rPr>
      </w:pPr>
      <w:r>
        <w:rPr>
          <w:rFonts w:hint="eastAsia" w:ascii="宋体" w:hAnsi="宋体" w:eastAsia="宋体" w:cs="宋体"/>
          <w:color w:val="000000"/>
          <w:sz w:val="21"/>
          <w:szCs w:val="21"/>
          <w:bdr w:val="none" w:color="auto" w:sz="0" w:space="0"/>
          <w:lang w:eastAsia="zh-CN"/>
        </w:rPr>
        <w:t xml:space="preserve">1. </w:t>
      </w:r>
      <w:r>
        <w:rPr>
          <w:rFonts w:hint="eastAsia" w:ascii="宋体" w:hAnsi="宋体" w:eastAsia="宋体" w:cs="宋体"/>
          <w:color w:val="000000"/>
          <w:sz w:val="21"/>
          <w:szCs w:val="21"/>
          <w:bdr w:val="none" w:color="auto" w:sz="0" w:space="0"/>
        </w:rPr>
        <w:t>理论门槛较高：基于拓扑与黎曼几何理论，原理理解难度高于 PCA 等经典方法；</w:t>
      </w:r>
    </w:p>
    <w:p w14:paraId="5CE8B7D8">
      <w:pPr>
        <w:pStyle w:val="11"/>
        <w:widowControl/>
        <w:numPr>
          <w:numId w:val="0"/>
        </w:numPr>
        <w:pBdr>
          <w:top w:val="none" w:color="auto" w:sz="0" w:space="0"/>
          <w:left w:val="none" w:color="auto" w:sz="0" w:space="0"/>
          <w:bottom w:val="none" w:color="auto" w:sz="0" w:space="0"/>
          <w:right w:val="none" w:color="auto" w:sz="0" w:space="0"/>
        </w:pBdr>
        <w:ind w:left="0" w:leftChars="0" w:firstLine="480"/>
        <w:rPr>
          <w:rFonts w:hint="eastAsia" w:ascii="宋体" w:hAnsi="宋体" w:eastAsia="宋体" w:cs="宋体"/>
          <w:b w:val="0"/>
          <w:color w:val="000000"/>
          <w:sz w:val="21"/>
          <w:szCs w:val="21"/>
          <w:bdr w:val="none" w:sz="0" w:space="0"/>
        </w:rPr>
      </w:pPr>
      <w:r>
        <w:rPr>
          <w:rFonts w:hint="eastAsia" w:ascii="宋体" w:hAnsi="宋体" w:eastAsia="宋体" w:cs="宋体"/>
          <w:color w:val="000000"/>
          <w:sz w:val="21"/>
          <w:szCs w:val="21"/>
          <w:bdr w:val="none" w:color="auto" w:sz="0" w:space="0"/>
          <w:lang w:eastAsia="zh-CN"/>
        </w:rPr>
        <w:t xml:space="preserve">2. </w:t>
      </w:r>
      <w:r>
        <w:rPr>
          <w:rFonts w:hint="eastAsia" w:ascii="宋体" w:hAnsi="宋体" w:eastAsia="宋体" w:cs="宋体"/>
          <w:color w:val="000000"/>
          <w:sz w:val="21"/>
          <w:szCs w:val="21"/>
          <w:bdr w:val="none" w:color="auto" w:sz="0" w:space="0"/>
        </w:rPr>
        <w:t>超参数较多：除核心的 n_neighbors 与 min_dist 外，还有负采样数、学习率等多个参数，调优复杂度高于线性方法；</w:t>
      </w:r>
    </w:p>
    <w:p w14:paraId="4161E394">
      <w:pPr>
        <w:pStyle w:val="11"/>
        <w:widowControl/>
        <w:numPr>
          <w:numId w:val="0"/>
        </w:numPr>
        <w:pBdr>
          <w:top w:val="none" w:color="auto" w:sz="0" w:space="0"/>
          <w:left w:val="none" w:color="auto" w:sz="0" w:space="0"/>
          <w:bottom w:val="none" w:color="auto" w:sz="0" w:space="0"/>
          <w:right w:val="none" w:color="auto" w:sz="0" w:space="0"/>
        </w:pBdr>
        <w:ind w:left="0" w:leftChars="0" w:firstLine="480"/>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lang w:eastAsia="zh-CN"/>
        </w:rPr>
        <w:t xml:space="preserve">3. </w:t>
      </w:r>
      <w:r>
        <w:rPr>
          <w:rFonts w:hint="eastAsia" w:ascii="宋体" w:hAnsi="宋体" w:eastAsia="宋体" w:cs="宋体"/>
          <w:color w:val="000000"/>
          <w:sz w:val="21"/>
          <w:szCs w:val="21"/>
          <w:bdr w:val="none" w:color="auto" w:sz="0" w:space="0"/>
        </w:rPr>
        <w:t>极端高维数据下近邻搜索仍有开销：面对百万级以上超大规模数据时，k 近邻搜索仍会成为性能瓶颈。</w:t>
      </w:r>
    </w:p>
    <w:p w14:paraId="2D884C38">
      <w:pPr>
        <w:pStyle w:val="2"/>
        <w:keepNext/>
        <w:pageBreakBefore/>
        <w:widowControl/>
        <w:numPr>
          <w:numId w:val="0"/>
        </w:numPr>
        <w:rPr>
          <w:b w:val="0"/>
          <w:bdr w:val="none" w:sz="0" w:space="0"/>
        </w:rPr>
      </w:pPr>
      <w:bookmarkStart w:id="22" w:name="_Toc27118"/>
      <w:r>
        <w:rPr>
          <w:rFonts w:hint="eastAsia"/>
          <w:lang w:eastAsia="zh-CN"/>
        </w:rPr>
        <w:t xml:space="preserve">5. </w:t>
      </w:r>
      <w:r>
        <w:t>总结与展望</w:t>
      </w:r>
      <w:bookmarkEnd w:id="22"/>
    </w:p>
    <w:p w14:paraId="01897B4F">
      <w:pPr>
        <w:pStyle w:val="3"/>
        <w:keepNext/>
        <w:widowControl/>
        <w:numPr>
          <w:numId w:val="0"/>
        </w:numPr>
        <w:ind w:leftChars="0"/>
        <w:rPr>
          <w:b w:val="0"/>
          <w:bdr w:val="none" w:sz="0" w:space="0"/>
        </w:rPr>
      </w:pPr>
      <w:bookmarkStart w:id="23" w:name="_Toc27023"/>
      <w:r>
        <w:rPr>
          <w:rFonts w:hint="eastAsia"/>
          <w:lang w:eastAsia="zh-CN"/>
        </w:rPr>
        <w:t xml:space="preserve">5.1 </w:t>
      </w:r>
      <w:r>
        <w:t>研究总结</w:t>
      </w:r>
      <w:bookmarkEnd w:id="23"/>
    </w:p>
    <w:p w14:paraId="7D6F9A06">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本文围绕 UMAP 降维方法展开系统性研究，首先梳理了降维技术的发展历程与现有方法的不足，阐明了 UMAP 方法的提出背景与研究意义；随后深入剖析了 UMAP 的理论基础、目标函数推导、算法流程与参数特性；最后基于 MNIST 高维数据集开展实证研究，通过与 PCA、t-SNE 的多维度对比，验证了 UMAP 的性能优势。</w:t>
      </w:r>
    </w:p>
    <w:p w14:paraId="00A0B1A1">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研究得出以下结论：第一，UMAP 基于拓扑流形理论构建的降维框架，能够在保留优秀局部结构的同时兼顾全局结构，解决了 t-SNE 全局信息丢失的问题；第二，UMAP 通过稀疏近邻与负采样优化，计算效率较 t-SNE 提升一个数量级，具备处理大规模数据的能力；第三，UMAP 的降维效果受 n_neighbors 与 min_dist 两个核心参数调控，可根据应用场景灵活调整，适配不同的分析需求。整体而言，UMAP 是当前综合性能最优的通用降维方法之一，在可视化与下游任务中均具有很高的应用价值。</w:t>
      </w:r>
    </w:p>
    <w:p w14:paraId="4D59F363">
      <w:pPr>
        <w:pStyle w:val="3"/>
        <w:keepNext/>
        <w:widowControl/>
        <w:numPr>
          <w:numId w:val="0"/>
        </w:numPr>
        <w:ind w:leftChars="0"/>
        <w:rPr>
          <w:b w:val="0"/>
          <w:bdr w:val="none" w:sz="0" w:space="0"/>
        </w:rPr>
      </w:pPr>
      <w:bookmarkStart w:id="24" w:name="_Toc18141"/>
      <w:r>
        <w:rPr>
          <w:rFonts w:hint="eastAsia"/>
          <w:lang w:eastAsia="zh-CN"/>
        </w:rPr>
        <w:t xml:space="preserve">5.2 </w:t>
      </w:r>
      <w:r>
        <w:t>不足与展望</w:t>
      </w:r>
      <w:bookmarkEnd w:id="24"/>
    </w:p>
    <w:p w14:paraId="0935A619">
      <w:pPr>
        <w:pStyle w:val="11"/>
        <w:widowControl/>
        <w:pBdr>
          <w:top w:val="none" w:color="auto" w:sz="0" w:space="0"/>
          <w:left w:val="none" w:color="auto" w:sz="0" w:space="0"/>
          <w:bottom w:val="none" w:color="auto" w:sz="0" w:space="0"/>
          <w:right w:val="none" w:color="auto" w:sz="0" w:space="0"/>
        </w:pBdr>
        <w:rPr>
          <w:rFonts w:hint="eastAsia" w:ascii="宋体" w:hAnsi="宋体" w:eastAsia="宋体" w:cs="宋体"/>
          <w:color w:val="000000"/>
          <w:sz w:val="21"/>
          <w:szCs w:val="21"/>
        </w:rPr>
      </w:pPr>
      <w:r>
        <w:rPr>
          <w:rFonts w:hint="eastAsia" w:ascii="宋体" w:hAnsi="宋体" w:eastAsia="宋体" w:cs="宋体"/>
          <w:color w:val="000000"/>
          <w:sz w:val="21"/>
          <w:szCs w:val="21"/>
          <w:bdr w:val="none" w:color="auto" w:sz="0" w:space="0"/>
        </w:rPr>
        <w:t>本文仍存在一定局限性，未来可从以下方向进一步研究：其一，本文仅在 MNIST 图像数据集上进行了验证，后续可在基因数据、文本数据等更多类型高维数据上开展实验，验证方法的普适性；其二，UMAP 的参数选择目前仍依赖经验，未来可研究自适应参数选择算法，实现参数的自动优化；其三，可探索 UMAP 与深度学习的结合，如基于 UMAP 的深度自编码器降维，进一步提升复杂数据的特征提取能力；其四，面向增量数据与流式数据场景，研究在线 UMAP 算法，拓展方法的应用边界。</w:t>
      </w:r>
    </w:p>
    <w:p w14:paraId="38A51910">
      <w:r>
        <w:br w:type="page"/>
      </w:r>
    </w:p>
    <w:p w14:paraId="36AA19CB">
      <w:pPr>
        <w:pStyle w:val="23"/>
        <w:pageBreakBefore/>
        <w:widowControl/>
      </w:pPr>
      <w:bookmarkStart w:id="25" w:name="_Toc23125"/>
      <w:r>
        <w:t>参考文献</w:t>
      </w:r>
      <w:bookmarkEnd w:id="25"/>
    </w:p>
    <w:p w14:paraId="6E46D2A9">
      <w:pPr>
        <w:pStyle w:val="22"/>
        <w:widowControl/>
        <w:numPr>
          <w:ilvl w:val="0"/>
          <w:numId w:val="2"/>
        </w:numPr>
        <w:ind w:left="420" w:leftChars="0" w:hanging="420" w:hangingChars="200"/>
      </w:pPr>
      <w:r>
        <w:t xml:space="preserve">Pearson K. On lines and planes of closest fit to systems of points in space [J]. Philosophical Magazine, 1901, 2 (11): 559-572. </w:t>
      </w:r>
    </w:p>
    <w:p w14:paraId="41D2434C">
      <w:pPr>
        <w:pStyle w:val="22"/>
        <w:widowControl/>
        <w:numPr>
          <w:ilvl w:val="0"/>
          <w:numId w:val="2"/>
        </w:numPr>
        <w:ind w:left="420" w:leftChars="0" w:hanging="420" w:hangingChars="200"/>
      </w:pPr>
      <w:r>
        <w:t xml:space="preserve">Fisher R A. The use of multiple measurements in taxonomic problems [J]. Annals of Eugenics, 1936, 7 (2): 179-188. </w:t>
      </w:r>
    </w:p>
    <w:p w14:paraId="3BF55048">
      <w:pPr>
        <w:pStyle w:val="22"/>
        <w:widowControl/>
        <w:numPr>
          <w:ilvl w:val="0"/>
          <w:numId w:val="2"/>
        </w:numPr>
        <w:ind w:left="420" w:leftChars="0" w:hanging="420" w:hangingChars="200"/>
      </w:pPr>
      <w:r>
        <w:t xml:space="preserve">Scholkopf B, Smola A J, Muller K R. Nonlinear component analysis as a kernel eigenvalue problem [J]. Neural Computation, 1998, 10 (5): 1299-1319. </w:t>
      </w:r>
    </w:p>
    <w:p w14:paraId="7E41CF7A">
      <w:pPr>
        <w:pStyle w:val="22"/>
        <w:widowControl/>
        <w:numPr>
          <w:ilvl w:val="0"/>
          <w:numId w:val="2"/>
        </w:numPr>
        <w:ind w:left="420" w:leftChars="0" w:hanging="420" w:hangingChars="200"/>
      </w:pPr>
      <w:r>
        <w:t xml:space="preserve">Tenenbaum J B, de Silva V, Langford J C. A global geometric framework for nonlinear dimensionality reduction [J]. Science, 2000, 290 (5500): 2319-2323. </w:t>
      </w:r>
    </w:p>
    <w:p w14:paraId="3BB882F8">
      <w:pPr>
        <w:pStyle w:val="22"/>
        <w:widowControl/>
        <w:numPr>
          <w:ilvl w:val="0"/>
          <w:numId w:val="2"/>
        </w:numPr>
        <w:ind w:left="420" w:leftChars="0" w:hanging="420" w:hangingChars="200"/>
      </w:pPr>
      <w:r>
        <w:t xml:space="preserve">Roweis S T, Saul L K. Nonlinear dimensionality reduction by locally linear embedding [J]. Science, 2000, 290 (5500): 2323-2326. </w:t>
      </w:r>
    </w:p>
    <w:p w14:paraId="013A2594">
      <w:pPr>
        <w:pStyle w:val="22"/>
        <w:widowControl/>
        <w:numPr>
          <w:ilvl w:val="0"/>
          <w:numId w:val="2"/>
        </w:numPr>
        <w:ind w:left="420" w:leftChars="0" w:hanging="420" w:hangingChars="200"/>
      </w:pPr>
      <w:r>
        <w:t xml:space="preserve">van der Maaten L, Hinton G. Visualizing data using t-SNE [J]. Journal of Machine Learning Research, 2008, 9 (86): 2579-2605. </w:t>
      </w:r>
    </w:p>
    <w:p w14:paraId="28BFF490">
      <w:pPr>
        <w:pStyle w:val="22"/>
        <w:widowControl/>
        <w:numPr>
          <w:ilvl w:val="0"/>
          <w:numId w:val="2"/>
        </w:numPr>
        <w:ind w:left="420" w:leftChars="0" w:hanging="420" w:hangingChars="200"/>
      </w:pPr>
      <w:r>
        <w:t xml:space="preserve">McInnes L, Healy J, Melville J. UMAP: Uniform Manifold Approximation and Projection for Dimension Reduction [J]. arXiv preprint arXiv:1802.03426, 2018. </w:t>
      </w:r>
    </w:p>
    <w:p w14:paraId="75478D40">
      <w:pPr>
        <w:pStyle w:val="22"/>
        <w:widowControl/>
        <w:numPr>
          <w:ilvl w:val="0"/>
          <w:numId w:val="2"/>
        </w:numPr>
        <w:ind w:left="420" w:leftChars="0" w:hanging="420" w:hangingChars="200"/>
      </w:pPr>
      <w:r>
        <w:t xml:space="preserve">van der Maaten L J P, Postma E O, van den Herik H J. Dimensionality reduction: a comparative review [R]. Tilburg University, 2009. </w:t>
      </w:r>
    </w:p>
    <w:p w14:paraId="0D02145E">
      <w:pPr>
        <w:pStyle w:val="22"/>
        <w:widowControl/>
        <w:numPr>
          <w:ilvl w:val="0"/>
          <w:numId w:val="2"/>
        </w:numPr>
        <w:ind w:left="420" w:leftChars="0" w:hanging="420" w:hangingChars="200"/>
      </w:pPr>
      <w:r>
        <w:t xml:space="preserve">周志华。机器学习 [M]. 北京：清华大学出版社，2016: 221-243. </w:t>
      </w:r>
    </w:p>
    <w:p w14:paraId="315D9B15">
      <w:pPr>
        <w:pStyle w:val="22"/>
        <w:widowControl/>
        <w:numPr>
          <w:ilvl w:val="0"/>
          <w:numId w:val="2"/>
        </w:numPr>
        <w:ind w:left="420" w:leftChars="0" w:hanging="420" w:hangingChars="200"/>
      </w:pPr>
      <w:r>
        <w:t xml:space="preserve">李航。统计学习方法 [M]. 2 版。北京：清华大学出版社，2019: 285-302. </w:t>
      </w:r>
    </w:p>
    <w:p w14:paraId="467C9AFA">
      <w:pPr>
        <w:pStyle w:val="22"/>
        <w:widowControl/>
        <w:numPr>
          <w:ilvl w:val="0"/>
          <w:numId w:val="2"/>
        </w:numPr>
        <w:ind w:left="420" w:leftChars="0" w:hanging="420" w:hangingChars="200"/>
      </w:pPr>
      <w:r>
        <w:t xml:space="preserve">Lee J A, Verleysen M. Nonlinear Dimensionality Reduction [M]. New York: Springer, 2007. </w:t>
      </w:r>
    </w:p>
    <w:p w14:paraId="67ECFB46">
      <w:pPr>
        <w:pStyle w:val="22"/>
        <w:widowControl/>
        <w:numPr>
          <w:ilvl w:val="0"/>
          <w:numId w:val="2"/>
        </w:numPr>
        <w:ind w:left="420" w:leftChars="0" w:hanging="420" w:hangingChars="200"/>
      </w:pPr>
      <w:r>
        <w:t xml:space="preserve">Becht E, McInnes L, Healy J, et al. Dimensionality reduction for visualizing single-cell data using UMAP [J]. Nature Biotechnology, 2019, 37 (1): 38-44. </w:t>
      </w:r>
    </w:p>
    <w:p w14:paraId="3BE1D909">
      <w:pPr>
        <w:pStyle w:val="22"/>
        <w:widowControl/>
        <w:numPr>
          <w:ilvl w:val="0"/>
          <w:numId w:val="2"/>
        </w:numPr>
        <w:ind w:left="420" w:leftChars="0" w:hanging="420" w:hangingChars="200"/>
      </w:pPr>
      <w:r>
        <w:t xml:space="preserve">LeCun Y, Bottou L, Bengio Y, et al. Gradient-based learning applied to document recognition [J]. Proceedings of the IEEE, 1998, 86 (11): 2278-2324. </w:t>
      </w:r>
    </w:p>
    <w:p w14:paraId="22CD144E">
      <w:pPr>
        <w:pStyle w:val="22"/>
        <w:widowControl/>
        <w:numPr>
          <w:ilvl w:val="0"/>
          <w:numId w:val="2"/>
        </w:numPr>
        <w:ind w:left="420" w:leftChars="0" w:hanging="420" w:hangingChars="200"/>
      </w:pPr>
      <w:r>
        <w:t xml:space="preserve">Sui X, Yu Z, Li L, et al. A survey of dimensionality reduction techniques for high-dimensional data visualization [J]. Neurocomputing, 2021, 453: 324-342. </w:t>
      </w:r>
    </w:p>
    <w:p w14:paraId="095B5F8F">
      <w:pPr>
        <w:pStyle w:val="22"/>
        <w:widowControl/>
        <w:numPr>
          <w:ilvl w:val="0"/>
          <w:numId w:val="2"/>
        </w:numPr>
        <w:ind w:left="420" w:leftChars="0" w:hanging="420" w:hangingChars="200"/>
      </w:pPr>
      <w:r>
        <w:t xml:space="preserve">张军平，王钰。流形学习算法综述 [J]. 计算机科学，2005, 32 (12): 1-6. </w:t>
      </w:r>
    </w:p>
    <w:p w14:paraId="7E4CC99A">
      <w:pPr>
        <w:pStyle w:val="22"/>
        <w:widowControl/>
        <w:numPr>
          <w:ilvl w:val="0"/>
          <w:numId w:val="2"/>
        </w:numPr>
        <w:ind w:left="420" w:leftChars="0" w:hanging="420" w:hangingChars="200"/>
      </w:pPr>
      <w:r>
        <w:t xml:space="preserve">Linderman G C, Rachh M, Hoskins J G, et al. Fast interpolation-based t-SNE for improved visualization of single-cell RNA-seq data [J]. Nature Methods, 2019, 16 (3): 243-245. </w:t>
      </w:r>
    </w:p>
    <w:p w14:paraId="4F9F9B88">
      <w:pPr>
        <w:pStyle w:val="22"/>
        <w:widowControl/>
        <w:numPr>
          <w:ilvl w:val="0"/>
          <w:numId w:val="2"/>
        </w:numPr>
        <w:ind w:left="420" w:leftChars="0" w:hanging="420" w:hangingChars="200"/>
      </w:pPr>
      <w:r>
        <w:t>Healy J, McInnes L, Astels S. UMAP as a general purpose dimension reduction technique for machine learning [J]. Journal of Open Source Software, 2020, 5 (51): 2077.</w:t>
      </w:r>
    </w:p>
    <w:p w14:paraId="715A88D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Light">
    <w:panose1 w:val="020B0502040204020203"/>
    <w:charset w:val="86"/>
    <w:family w:val="auto"/>
    <w:pitch w:val="default"/>
    <w:sig w:usb0="80000287" w:usb1="2ACF0010" w:usb2="00000016" w:usb3="00000000" w:csb0="0004001F" w:csb1="00000000"/>
  </w:font>
  <w:font w:name="Segoe MDL2 Assets">
    <w:panose1 w:val="050A0102010101010101"/>
    <w:charset w:val="00"/>
    <w:family w:val="auto"/>
    <w:pitch w:val="default"/>
    <w:sig w:usb0="00000000" w:usb1="10000000" w:usb2="00000000" w:usb3="00000000" w:csb0="00000001" w:csb1="00000000"/>
  </w:font>
  <w:font w:name="PMingLiU-ExtB">
    <w:panose1 w:val="02020500000000000000"/>
    <w:charset w:val="88"/>
    <w:family w:val="auto"/>
    <w:pitch w:val="default"/>
    <w:sig w:usb0="8000002F" w:usb1="02000008" w:usb2="00000000" w:usb3="00000000" w:csb0="00100001"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B8ABA9"/>
    <w:multiLevelType w:val="multilevel"/>
    <w:tmpl w:val="A1B8ABA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79118B48"/>
    <w:multiLevelType w:val="singleLevel"/>
    <w:tmpl w:val="79118B48"/>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B51764"/>
    <w:rsid w:val="7CB517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keepNext w:val="0"/>
      <w:keepLines w:val="0"/>
      <w:widowControl w:val="0"/>
      <w:adjustRightInd w:val="0"/>
      <w:spacing w:before="100" w:beforeLines="100" w:after="100" w:afterLines="100" w:line="240" w:lineRule="auto"/>
      <w:jc w:val="left"/>
      <w:outlineLvl w:val="0"/>
    </w:pPr>
    <w:rPr>
      <w:rFonts w:ascii="Times New Roman" w:hAnsi="Times New Roman" w:eastAsia="黑体" w:cs="Times New Roman"/>
      <w:kern w:val="44"/>
      <w:sz w:val="32"/>
      <w:szCs w:val="32"/>
      <w:lang w:bidi="ar-SA"/>
    </w:rPr>
  </w:style>
  <w:style w:type="paragraph" w:styleId="3">
    <w:name w:val="heading 2"/>
    <w:next w:val="1"/>
    <w:unhideWhenUsed/>
    <w:qFormat/>
    <w:uiPriority w:val="0"/>
    <w:pPr>
      <w:keepNext w:val="0"/>
      <w:keepLines w:val="0"/>
      <w:widowControl w:val="0"/>
      <w:adjustRightInd w:val="0"/>
      <w:spacing w:beforeLines="50" w:afterLines="50" w:line="240" w:lineRule="auto"/>
      <w:jc w:val="left"/>
      <w:outlineLvl w:val="1"/>
    </w:pPr>
    <w:rPr>
      <w:rFonts w:ascii="Times New Roman" w:hAnsi="Times New Roman" w:eastAsia="黑体" w:cs="Times New Roman"/>
      <w:kern w:val="2"/>
      <w:sz w:val="28"/>
      <w:szCs w:val="28"/>
      <w:lang w:bidi="ar-SA"/>
    </w:rPr>
  </w:style>
  <w:style w:type="paragraph" w:styleId="4">
    <w:name w:val="heading 3"/>
    <w:next w:val="1"/>
    <w:unhideWhenUsed/>
    <w:qFormat/>
    <w:uiPriority w:val="0"/>
    <w:pPr>
      <w:keepNext w:val="0"/>
      <w:keepLines w:val="0"/>
      <w:widowControl w:val="0"/>
      <w:adjustRightInd w:val="0"/>
      <w:spacing w:beforeLines="50" w:afterLines="50" w:line="240" w:lineRule="auto"/>
      <w:jc w:val="left"/>
      <w:outlineLvl w:val="2"/>
    </w:pPr>
    <w:rPr>
      <w:rFonts w:ascii="Times New Roman" w:hAnsi="Times New Roman" w:eastAsia="黑体" w:cs="Times New Roman"/>
      <w:kern w:val="2"/>
      <w:sz w:val="24"/>
      <w:szCs w:val="24"/>
      <w:lang w:bidi="ar-SA"/>
    </w:rPr>
  </w:style>
  <w:style w:type="paragraph" w:styleId="5">
    <w:name w:val="heading 4"/>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3"/>
    </w:pPr>
    <w:rPr>
      <w:rFonts w:ascii="Times New Roman" w:hAnsi="Times New Roman" w:eastAsia="宋体" w:cs="Times New Roman"/>
      <w:kern w:val="2"/>
      <w:sz w:val="24"/>
      <w:szCs w:val="24"/>
      <w:lang w:bidi="ar-SA"/>
    </w:rPr>
  </w:style>
  <w:style w:type="paragraph" w:styleId="6">
    <w:name w:val="heading 5"/>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4"/>
    </w:pPr>
    <w:rPr>
      <w:rFonts w:ascii="Times New Roman" w:hAnsi="Times New Roman" w:eastAsia="宋体" w:cs="Times New Roman"/>
      <w:kern w:val="2"/>
      <w:sz w:val="24"/>
      <w:szCs w:val="24"/>
      <w:lang w:bidi="ar-SA"/>
    </w:rPr>
  </w:style>
  <w:style w:type="paragraph" w:styleId="7">
    <w:name w:val="heading 6"/>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5"/>
    </w:pPr>
    <w:rPr>
      <w:rFonts w:ascii="Times New Roman" w:hAnsi="Times New Roman" w:eastAsia="宋体" w:cs="Times New Roman"/>
      <w:kern w:val="2"/>
      <w:sz w:val="24"/>
      <w:szCs w:val="24"/>
      <w:lang w:bidi="ar-SA"/>
    </w:rPr>
  </w:style>
  <w:style w:type="paragraph" w:styleId="8">
    <w:name w:val="heading 7"/>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6"/>
    </w:pPr>
    <w:rPr>
      <w:rFonts w:ascii="Times New Roman" w:hAnsi="Times New Roman" w:eastAsia="宋体" w:cs="Times New Roman"/>
      <w:kern w:val="2"/>
      <w:sz w:val="24"/>
      <w:szCs w:val="24"/>
      <w:lang w:bidi="ar-SA"/>
    </w:rPr>
  </w:style>
  <w:style w:type="paragraph" w:styleId="9">
    <w:name w:val="heading 8"/>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7"/>
    </w:pPr>
    <w:rPr>
      <w:rFonts w:ascii="Times New Roman" w:hAnsi="Times New Roman" w:eastAsia="宋体" w:cs="Times New Roman"/>
      <w:kern w:val="2"/>
      <w:sz w:val="24"/>
      <w:szCs w:val="24"/>
      <w:lang w:bidi="ar-SA"/>
    </w:rPr>
  </w:style>
  <w:style w:type="paragraph" w:styleId="10">
    <w:name w:val="heading 9"/>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8"/>
    </w:pPr>
    <w:rPr>
      <w:rFonts w:ascii="Times New Roman" w:hAnsi="Times New Roman" w:eastAsia="宋体" w:cs="Times New Roman"/>
      <w:kern w:val="2"/>
      <w:sz w:val="24"/>
      <w:szCs w:val="24"/>
      <w:lang w:bidi="ar-SA"/>
    </w:rPr>
  </w:style>
  <w:style w:type="character" w:default="1" w:styleId="18">
    <w:name w:val="Default Paragraph Font"/>
    <w:semiHidden/>
    <w:qFormat/>
    <w:uiPriority w:val="0"/>
  </w:style>
  <w:style w:type="table" w:default="1" w:styleId="17">
    <w:name w:val="Normal Table"/>
    <w:semiHidden/>
    <w:uiPriority w:val="0"/>
    <w:tblPr>
      <w:tblCellMar>
        <w:top w:w="0" w:type="dxa"/>
        <w:left w:w="108" w:type="dxa"/>
        <w:bottom w:w="0" w:type="dxa"/>
        <w:right w:w="108" w:type="dxa"/>
      </w:tblCellMar>
    </w:tblPr>
  </w:style>
  <w:style w:type="paragraph" w:styleId="11">
    <w:name w:val="Body Text"/>
    <w:uiPriority w:val="0"/>
    <w:pPr>
      <w:widowControl w:val="0"/>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styleId="12">
    <w:name w:val="toc 3"/>
    <w:next w:val="1"/>
    <w:uiPriority w:val="0"/>
    <w:pPr>
      <w:adjustRightInd w:val="0"/>
      <w:spacing w:line="400" w:lineRule="exact"/>
      <w:ind w:left="0" w:leftChars="0" w:firstLine="480" w:firstLineChars="200"/>
    </w:pPr>
    <w:rPr>
      <w:rFonts w:ascii="Times New Roman" w:hAnsi="Times New Roman" w:eastAsia="宋体" w:cs="Times New Roman"/>
      <w:sz w:val="24"/>
      <w:szCs w:val="24"/>
    </w:rPr>
  </w:style>
  <w:style w:type="paragraph" w:styleId="13">
    <w:name w:val="toc 1"/>
    <w:next w:val="1"/>
    <w:uiPriority w:val="0"/>
    <w:pPr>
      <w:adjustRightInd w:val="0"/>
      <w:spacing w:line="400" w:lineRule="exact"/>
      <w:ind w:firstLine="0" w:firstLineChars="0"/>
    </w:pPr>
    <w:rPr>
      <w:rFonts w:ascii="Times New Roman" w:hAnsi="Times New Roman" w:eastAsia="黑体" w:cs="Times New Roman"/>
      <w:sz w:val="24"/>
      <w:szCs w:val="24"/>
    </w:rPr>
  </w:style>
  <w:style w:type="paragraph" w:styleId="14">
    <w:name w:val="Subtitle"/>
    <w:qFormat/>
    <w:uiPriority w:val="0"/>
    <w:pPr>
      <w:adjustRightInd w:val="0"/>
      <w:spacing w:beforeLines="0" w:beforeAutospacing="0" w:afterLines="0" w:afterAutospacing="0" w:line="360" w:lineRule="auto"/>
      <w:jc w:val="center"/>
      <w:outlineLvl w:val="9"/>
    </w:pPr>
    <w:rPr>
      <w:rFonts w:ascii="Times New Roman" w:hAnsi="Times New Roman" w:eastAsia="黑体" w:cs="Times New Roman"/>
      <w:kern w:val="28"/>
      <w:sz w:val="32"/>
      <w:szCs w:val="32"/>
    </w:rPr>
  </w:style>
  <w:style w:type="paragraph" w:styleId="15">
    <w:name w:val="toc 2"/>
    <w:next w:val="1"/>
    <w:uiPriority w:val="0"/>
    <w:pPr>
      <w:adjustRightInd w:val="0"/>
      <w:spacing w:line="400" w:lineRule="exact"/>
      <w:ind w:left="0" w:leftChars="0" w:firstLine="240" w:firstLineChars="100"/>
    </w:pPr>
    <w:rPr>
      <w:rFonts w:ascii="Times New Roman" w:hAnsi="Times New Roman" w:eastAsia="宋体" w:cs="Times New Roman"/>
      <w:sz w:val="24"/>
      <w:szCs w:val="24"/>
    </w:rPr>
  </w:style>
  <w:style w:type="paragraph" w:styleId="16">
    <w:name w:val="Title"/>
    <w:qFormat/>
    <w:uiPriority w:val="0"/>
    <w:pPr>
      <w:widowControl w:val="0"/>
      <w:adjustRightInd w:val="0"/>
      <w:spacing w:line="240" w:lineRule="auto"/>
      <w:ind w:right="0" w:rightChars="0"/>
      <w:jc w:val="center"/>
      <w:outlineLvl w:val="9"/>
    </w:pPr>
    <w:rPr>
      <w:rFonts w:ascii="Times New Roman" w:hAnsi="Times New Roman" w:eastAsia="黑体" w:cs="Times New Roman"/>
      <w:kern w:val="2"/>
      <w:sz w:val="36"/>
      <w:szCs w:val="36"/>
      <w:lang w:bidi="ar-SA"/>
    </w:rPr>
  </w:style>
  <w:style w:type="character" w:styleId="19">
    <w:name w:val="Strong"/>
    <w:basedOn w:val="18"/>
    <w:qFormat/>
    <w:uiPriority w:val="0"/>
    <w:rPr>
      <w:b/>
    </w:rPr>
  </w:style>
  <w:style w:type="character" w:styleId="20">
    <w:name w:val="Hyperlink"/>
    <w:basedOn w:val="18"/>
    <w:uiPriority w:val="0"/>
    <w:rPr>
      <w:color w:val="0000FF"/>
      <w:u w:val="single"/>
    </w:rPr>
  </w:style>
  <w:style w:type="paragraph" w:customStyle="1" w:styleId="21">
    <w:name w:val="目录标题"/>
    <w:next w:val="1"/>
    <w:uiPriority w:val="0"/>
    <w:pPr>
      <w:widowControl w:val="0"/>
      <w:adjustRightInd w:val="0"/>
      <w:spacing w:beforeLines="100" w:afterLines="100" w:line="240" w:lineRule="auto"/>
      <w:jc w:val="center"/>
      <w:outlineLvl w:val="9"/>
    </w:pPr>
    <w:rPr>
      <w:rFonts w:ascii="Times New Roman" w:hAnsi="Times New Roman" w:eastAsia="黑体" w:cs="Times New Roman"/>
      <w:kern w:val="2"/>
      <w:sz w:val="32"/>
      <w:szCs w:val="32"/>
      <w:lang w:bidi="ar-SA"/>
    </w:rPr>
  </w:style>
  <w:style w:type="paragraph" w:customStyle="1" w:styleId="22">
    <w:name w:val="参考文献条目"/>
    <w:next w:val="1"/>
    <w:uiPriority w:val="0"/>
    <w:pPr>
      <w:widowControl w:val="0"/>
      <w:adjustRightInd w:val="0"/>
      <w:spacing w:line="400" w:lineRule="exact"/>
      <w:ind w:left="480" w:hanging="480" w:hangingChars="200"/>
      <w:jc w:val="both"/>
      <w:outlineLvl w:val="9"/>
    </w:pPr>
    <w:rPr>
      <w:rFonts w:ascii="Times New Roman" w:hAnsi="Times New Roman" w:eastAsia="宋体" w:cs="Times New Roman"/>
      <w:kern w:val="0"/>
      <w:sz w:val="21"/>
      <w:szCs w:val="21"/>
    </w:rPr>
  </w:style>
  <w:style w:type="paragraph" w:customStyle="1" w:styleId="23">
    <w:name w:val="参考文献标题"/>
    <w:next w:val="1"/>
    <w:uiPriority w:val="0"/>
    <w:pPr>
      <w:keepNext w:val="0"/>
      <w:keepLines w:val="0"/>
      <w:widowControl w:val="0"/>
      <w:adjustRightInd w:val="0"/>
      <w:spacing w:beforeLines="100" w:afterLines="100" w:line="240" w:lineRule="auto"/>
      <w:jc w:val="center"/>
      <w:outlineLvl w:val="0"/>
    </w:pPr>
    <w:rPr>
      <w:rFonts w:ascii="Times New Roman" w:hAnsi="Times New Roman" w:eastAsia="黑体" w:cs="Times New Roman"/>
      <w:kern w:val="44"/>
      <w:sz w:val="32"/>
      <w:szCs w:val="32"/>
      <w:lang w:bidi="ar-SA"/>
    </w:rPr>
  </w:style>
  <w:style w:type="paragraph" w:customStyle="1" w:styleId="24">
    <w:name w:val="表格标题"/>
    <w:next w:val="1"/>
    <w:uiPriority w:val="0"/>
    <w:pPr>
      <w:widowControl w:val="0"/>
      <w:adjustRightInd w:val="0"/>
      <w:spacing w:beforeLines="50" w:afterLines="50" w:line="240" w:lineRule="auto"/>
      <w:jc w:val="center"/>
      <w:outlineLvl w:val="9"/>
    </w:pPr>
    <w:rPr>
      <w:rFonts w:ascii="Times New Roman" w:hAnsi="Times New Roman" w:eastAsia="宋体" w:cs="Times New Roman"/>
      <w:kern w:val="2"/>
      <w:sz w:val="21"/>
      <w:szCs w:val="21"/>
      <w:lang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e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Office_12.1.0.26391_F1E327BC-269C-435d-A152-05C5408002CA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2026-07-06T07:22:00Z</dcterms:created>
  <dc:creator>到辉佳唤</dc:creator>
  <cp:lastModifiedBy>到辉佳唤</cp:lastModifiedBy>
  <dcterms:modified xsi:type="dcterms:W3CDTF">2026-07-06T08:22:06Z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2052-12.1.0.26391</vt:lpwstr>
  </property>
  <property fmtid="{D5CDD505-2E9C-101B-9397-08002B2CF9AE}" pid="3" name="ICV">
    <vt:lpwstr>C4E9A804FBA543D7B0D4E842632921DB_11</vt:lpwstr>
  </property>
  <property fmtid="{D5CDD505-2E9C-101B-9397-08002B2CF9AE}" pid="4" name="KSOTemplateDocerSaveRecord">
    <vt:lpwstr>eyJoZGlkIjoiNWRiN2EzOTIwNTFkMWRjYjlhM2M2MjEwMTAzOTAyMTAiLCJ1c2VySWQiOiIxNzkwNTI2OTQ0In0=</vt:lpwstr>
  </property>
</Properties>
</file>