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Applications in Rugby Union Analytics: A Comparative Evaluation and Strategic Enhancement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machine learning, advanced data structures, and sports analytics has precipitated a monumental paradigm shift in how athletic performance is quantified, predicted, and optimized. In the highly complex, dynamically structured, and collision-heavy sport of Rugby Union, traditional heuristic evaluations and rudimentary statistical methods have historically proven insufficient. The stochastic, non-linear relationships inherent in rugby match play—where individual technical execution is inextricably linked to collective tactical spatial control, opposition strength, and cumulative physiological fatigue—demand computational solutions. The modern application of advanced predictive algorithms provides the architecture necessary to identify hidden tactical patterns, quantify precise player contributions, and accurately forecast future performance variables.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research report provides an exhaustive, comparative analysis of a specialized academic machine learning architecture directed toward Rugby Union analytics. The subject project involves the computational analysis of technical match statistics from an amateur club competing in Ireland’s premier domestic tier (Energia AIL Division 1A) across multiple competitive seasons.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project architecture rests upon a triad of machine learning paradigms: supervised positional classification, predictive regression modeling for near-future performance forecasting, and unsupervised clustering for player archetyping.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reviewing contemporary, peer-reviewed literature in sports data science and computational modeling, this report delineates how the current academic research landscape diverges from the foundational project architecture. Furthermore, it constructs a rigorous enhancement framework, offering advanced methodological improvements, expanded feature engineering protocols, and mathematically optimized algorithmic solutions to elevate the baseline project to the vanguard of modern sports analytics.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Deconstruction of the Baseline Analytical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establish a comparative baseline against existing scientific literature, it is imperative to deeply deconstruct the current parameters of the applied machine learning pipeline under review. The project fundamentally relies upon a dataset encompassing manually coded, per-game technical performance metrics extracted from 76 chronological match records.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dataset is bifurcated into two primary physiological and tactical cohorts: "Forwards" and "Backs".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data encompasses approximately 19 fixtures per season, mapping 31 highly specific, discrete numeric performance indicators across five primary tactical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attacking domain, the metrics capture ball carrier efficiency through indicators such as gainline success, total metres made, and linebreaks, alongside distribution metrics including successful and unsuccessful passes, offloads, and precise ruck support categorizations (positive, negative, and neutral).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defensive stability of the athletes is quantified via dominant versus effective tackles, tackle assists, missed tackles, and positive or ineffective barges.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dataset captures turnover metrics (possession acquisition and loss differentials) and disciplinary governance, including penalties conceded, penalties won, and yellow card infractions.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project’s analytical methodology proposes a unified narrative arc moving from diagnostic analytics to prognostic and discovery-based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first pillar involves supervised binary classification, utilizing Logistic Regression, Support Vector Machines (SVM), Random Forests, and Gradient Boosting (XGBoost/LightGBM) to differentiate between Forwards and Backs.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Preliminary cross-season validations estimate an accuracy ceiling of approximately 94.3% for this classification task.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Model interpretability for these classifications is facilitated via SHapley Additive exPlanations (SHAP), which aids in identifying the key performance indicators that drive algorithmic decision-making.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pillar focuses on temporal performance forecasting. This is a predictive regression framework designed to forecast a player's exact technical output in the subsequent game (Game N+1), utilizing their historical rolling statistical aggregates.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algorithmic suite proposed for this prognostic task includes linear regularizations (Ridge and Lasso), Random Forest Regressors, Gradient Boosting architectures, and the potential inclusion of Long Short-Term Memory (LSTM) neural networks for advanced sequential sequence modeling.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and final pillar encompasses unsupervised archetype discovery. This involves the deployment of K-Means, DBSCAN, and Agglomerative Clustering algorithms—complemented by dimensionality reduction techniques such as Principal Component Analysis (PCA) and t-Distributed Stochastic Neighbor Embedding (t-SNE)—to uncover granular positional sub-roles that exist independently of standard, subjective tactical labels.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tripartite architecture demonstrates a highly structured and academically sound approach to sports analytics, contemporary peer-reviewed literature reveals significant evolutionary leaps in data granularity, feature engineering, and target variable structuring. The subsequent sections will contrast these project foundations against state-of-the-art computational methodologies.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and Contextual Limitations of the Foundational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disparity between the baseline project architecture and contemporary sports data science lies in the utilization of contextual metadata and the operational environment of the data itself. The baseline project relies entirely on isolated technical actions derived from an amateur/semi-professional context without integrating the environmental state of the matches.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focuses on Clontarf RFC, a team competing in the All-Ireland League (AIL) Division 1A.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AIL is the premier national league system for senior men's rugby in Ireland, and Division 1A sides operate under strict regulations where no more than two professional players may be fielded in a matchday squad.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Research indicates that comparing amateur or semi-professional cohorts to fully elite professional cohorts introduces massive variance in physical and technical outputs.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example, a longitudinal study analyzing over 1,161 players identified small-to-large differences (ranging from 1.8% to 15%) in physical performance markers between provincial and elite Super Rugby players.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physical nature of the sport has evolved dramatically; the mean maximal velocity of elite players increased from 8.2 m/s in 1999 to 9.1 m/s in 2019, while player momentum in the front five increased by 25% over the same two-decade period.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baseline project operates within a specific tier of the sport, the machine learning models must be heavily regularized to prevent them from learning the inherent volatility and error rates characteristic of sub-elite technical execution, which often manifests as noise in the feature space.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competitive tier of the dataset, current literature explicitly outlines the methodological dangers of assessing isolated measures of performance without contextualizing confounding factors.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Confounding factors include match location (Home/Away), opposition strength, scoreline status (winning or losing at the time of the event), and total possession 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predictive machine learning model designed to forecast team match outcomes in Rugby 15 indicated that specific tactical behaviors possess fundamentally different predictive weights depending on the venue.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example, statistical indicators such as conversions and offloads showed substantial feature importance when the team was playing at home, suggesting distinct strategic advantages and tactical flows associated with home venues.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baseline project's reliance on raw aggregate counts (e.g., recording that a player executed 15 tackles) is statistically precarious without this context. A player's raw technical output is heavily dictated by the team's overall possession percentage.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 team holds 70% possession during a specific match, a forward will natively register drastically fewer tackles than in a game where the opposition dominates possession, simply because a team cannot tackle when they have the ball.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 algorithmic decision tree analyzing raw numerical counts will misinterpret this mathematically low tackle count as a "poor defensive performance," whereas it is purely a reflection of the team's tactical dominance.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correct this mathematical vulnerability and significantly improve the Mean Absolute Error (MAE) of the predictive regression models, the project must engineer contextual factors directly into the analytical feature matrix. All 31 volume-based metrics in the dataset must be transformed into possession-adjusted ratios or per-minute metrics.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of modeling 'Total Tackles', the feature space must represent 'Tackles per Opposition Possession Minute'. This standardizes technical outputs across games characterized by wildly varying tactical flows. Furthermore, literature consistently models "ladder-points difference"—the mathematical differential between a team's total league points and their opposition's league points at the time of the fixture—as a highly accurate quantitative proxy for opposition strength.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engineering a rolling 'Ladder Differential' feature, the gradient boosting algorithms can mathematically discern that a player executing 10 successful offloads against an undefeated league leader is an inherently more impressive statistical profile than achieving the exact same raw metric against a team facing relegation.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Recency feature extraction should also slice rolling windows to track a player's home-form versus away-form independently, as literature proves that models processing these contextual splits achieve higher overall prediction accuracy.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Engineering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Project 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Contextual Optimization from Literature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Relies on raw aggregate counts (e.g., Total Positive Carries, Total Passes) per game.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Implementation of possession-adjusted metrics (e.g., actions per minute of possession) to account for match dominance.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Match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Absent. The dataset assumes all 76 matches present an identical degree of difficulty.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of dynamic rolling "Ladder Points Differential" to explicitly quantify opposition strength prior to the match.</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Venue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Absent. Home and away fixtures are treated as identical statistical events.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Binary encoding of Home/Away status to allow decision tree architectures to split based on venue-dependent tactical advantages.</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Supervised Positional Classification: Advancing Beyond Binary Aggregates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analytical pillar of the baseline project focuses on determining whether a player's in-game statistical footprint can reliably classify them into the broad tactical macro-groups of "Backs" or "Forwards".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reported ~94.3% classification accuracy using models like Logistic Regression and Support Vector Machines is robust, the academic literature indicates that predicting such broad macroscopic categories using aggregated technical statistics is increasingly viewed as a solved, elementary problem within the domain.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sports data science literature has transcended static, match-aggregate classification in favor of high-frequency spatial-temporal sequence mining. A seminal 2024 study focusing on rugby league positional group separation highlights a critical mathematical divergence in methodology.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Instead of utilizing end-of-match aggregate totals (such as total passes or total tackles), contemporary researchers utilize 10Hz Global Positioning System (GPS) tracking data, discretized into specific movement patterns.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categorizing sequential velocities, accelerations, and turning angles into unique character codes (for instance, the string "VU" mathematically representing sprint acceleration backwards combined with a large change of direction), researchers employ pattern mining algorithms like the </w:t>
      </w:r>
      <w:r w:rsidDel="00000000" w:rsidR="00000000" w:rsidRPr="00000000">
        <w:rPr>
          <w:rFonts w:ascii="Google Sans" w:cs="Google Sans" w:eastAsia="Google Sans" w:hAnsi="Google Sans"/>
          <w:color w:val="1f1f1f"/>
        </w:rPr>
        <w:drawing>
          <wp:inline distB="19050" distT="19050" distL="19050" distR="19050">
            <wp:extent cx="58638" cy="23455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638"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-length Closed Contiguous (LCCspm) algorithm to extract closed consecutive movement sequences.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Using a Multi-layered Perceptron (MLP) classification algorithm, this sequence-based approach achieved an impressive 91.02% accuracy in distinguishing highly specific positional micro-roles—specifically differentiating Hookers from Wingers—rather than relying on broad macro-roles.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superiority of the LCCspm algorithm in this context relies on its fundamental ability to preserve the sequential dependency of athletic actions. In the baseline project, a player who executes 10 passes and 5 tackles over 80 minutes is represented by a static, one-dimensional vector. The classification model remains entirely agnostic to whether those passes occurred consecutively in a highly coordinated attacking sequence or were sporadically distributed throughout the match. The literature demonstrates that capturing the contiguous chronological nature of sports actions provides a far more discriminative and tactically relevant feature space.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the gap between the project's current state and leading academic methodologies, several enhancements to the classification pipeline are recommended. First, the binary classification of Forwards and Backs should be superseded by a multi-class framework targeting specific positional sub-units (e.g., Front Row, Second Row, Back Row, Halfbacks, Midfield, Outside Backs).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project's current algorithmic suite, notably XGBoost and Support Vector Machines, naturally supports multiclass configurations via One-vs-Rest (OvR) or multinomial mathematical objectives.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 transition to N-Gram action sequences is highly advised. While the project lacks the 10Hz GPS data utilized by elite academic studies, the chronological timeline of technical events can be mined using sequential algorithms if timestamps are available from the raw data. Constructing bi-grams or tri-grams of player actions (e.g., encoding the sequence </w:t>
      </w:r>
      <w:r w:rsidDel="00000000" w:rsidR="00000000" w:rsidRPr="00000000">
        <w:rPr>
          <w:rFonts w:ascii="Google Sans" w:cs="Google Sans" w:eastAsia="Google Sans" w:hAnsi="Google Sans"/>
          <w:i w:val="1"/>
          <w:iCs w:val="1"/>
          <w:color w:val="1f1f1f"/>
          <w:rtl w:val="0"/>
        </w:rPr>
        <w:t xml:space="preserve">Ruck Arrival </w:t>
      </w:r>
      <w:r w:rsidDel="00000000" w:rsidR="00000000" w:rsidRPr="00000000">
        <w:rPr>
          <w:rFonts w:ascii="Google Sans" w:cs="Google Sans" w:eastAsia="Google Sans" w:hAnsi="Google Sans"/>
          <w:i w:val="1"/>
          <w:iCs w:val="1"/>
          <w:color w:val="1f1f1f"/>
        </w:rPr>
        <w:drawing>
          <wp:inline distB="19050" distT="19050" distL="19050" distR="19050">
            <wp:extent cx="184547" cy="22339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Pass </w:t>
      </w:r>
      <w:r w:rsidDel="00000000" w:rsidR="00000000" w:rsidRPr="00000000">
        <w:rPr>
          <w:rFonts w:ascii="Google Sans" w:cs="Google Sans" w:eastAsia="Google Sans" w:hAnsi="Google Sans"/>
          <w:i w:val="1"/>
          <w:iCs w:val="1"/>
          <w:color w:val="1f1f1f"/>
        </w:rPr>
        <w:drawing>
          <wp:inline distB="19050" distT="19050" distL="19050" distR="19050">
            <wp:extent cx="184547" cy="22339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Support</w:t>
      </w:r>
      <w:r w:rsidDel="00000000" w:rsidR="00000000" w:rsidRPr="00000000">
        <w:rPr>
          <w:rFonts w:ascii="Google Sans" w:cs="Google Sans" w:eastAsia="Google Sans" w:hAnsi="Google Sans"/>
          <w:color w:val="1f1f1f"/>
          <w:rtl w:val="0"/>
        </w:rPr>
        <w:t xml:space="preserve">) and utilizing these sequences as categorical features for the Random Forest classifier would directly emulate the contiguous sequence mining utilized by advanced sports literature.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transforms the data from a static summary into a dynamic tactical narrative.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project must refine its deployment of SHAP explanations. The project correctly identifies SHAP values as the premier methodology for model interpretability.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advanced literature utilizing SHAP in rugby analytics extends far beyond simply identifying global feature importance rankings; it leverages Partial Dependence Plots (PDP) to understand non-linear interaction thresholds.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project should implement interaction-based SHAP plotting to determine, for instance, how an increase in the metric 'Gainline+' positively impacts a Forward classification only up to a specific mathematical threshold before the algorithm begins identifying the profile as a ball-carrying Center. Understanding these non-linear thresholds provides coaching staffs with actionable, highly precise recruitment profiles.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Prognostic Modeling: The Architecture of Next-Game Forecasting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Predicting exactly how an individual athlete will perform in match </w:t>
      </w:r>
      <w:r w:rsidDel="00000000" w:rsidR="00000000" w:rsidRPr="00000000">
        <w:rPr>
          <w:rFonts w:ascii="Google Sans" w:cs="Google Sans" w:eastAsia="Google Sans" w:hAnsi="Google Sans"/>
          <w:color w:val="1f1f1f"/>
        </w:rPr>
        <w:drawing>
          <wp:inline distB="19050" distT="19050" distL="19050" distR="19050">
            <wp:extent cx="485775" cy="228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57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most computationally complex objective within the project’s defined scope.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project’s methodology currently relies on historical rolling averages modeled against single target variables. For example, predicting a player's exact tackle count in the upcoming game based on their tackle counts from the previous five games, utilizing Linear Regressions, Ridge/Lasso regularizations, Random Forests, and Gradient Boosting algorithms.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academic literature reveals two massive conceptual disparities with the project’s approach to performance forecasting: the utilization of physical workload as an independent predictor of technical execution, and the implementation of multi-output regression topologies rather than single-target isolation.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forecasting of human athletic performance cannot be executed in isolated statistical silos. Technical actions within a rugby match are highly correlated and often mutually exclusive due to the zero-sum nature of match possession.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player producing extraordinarily high numbers of attacking actions will inherently produce lower defensive actions simultaneously. A prominent study investigating the relationship between workloads and in-game technical performance introduces a vital architectural critique regarding how these correlations must be modeled.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literature deployed multi-output regression models to simultaneously predict seven distinct athletic and technical indicators.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evaluating K-Nearest Neighbors (kNN), Regression Trees, Random Forests, and Neural Networks, the findings empirically proved that multi-output regression models achieved a lower Average Root Mean Squared Error (aRMSE = 4.23) compared to their single-output counterparts (aRMSE = 4.35).</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simultaneously predicting multiple targets significantly reduced average computational times from 4.75 seconds to 0.82 seconds.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predicting a player's output, if the algorithm is forced to predict tackles, carries, and passes simultaneously, the underlying decision trees can optimize a combined loss function that mathematically respects the finite nature of match time.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architectural topology, the literature highlights the impact of cumulative physiological workload. A 2025 study predicting Key Performance Indicators (KPIs) for professional rugby union players demonstrated that technical execution in game </w:t>
      </w:r>
      <w:r w:rsidDel="00000000" w:rsidR="00000000" w:rsidRPr="00000000">
        <w:rPr>
          <w:rFonts w:ascii="Google Sans" w:cs="Google Sans" w:eastAsia="Google Sans" w:hAnsi="Google Sans"/>
          <w:color w:val="1f1f1f"/>
        </w:rPr>
        <w:drawing>
          <wp:inline distB="19050" distT="19050" distL="19050" distR="19050">
            <wp:extent cx="485775" cy="228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57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inexorably linked to cumulative physical load.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Researchers utilized Principal Component Analysis (PCA) to reduce the dimensionality of cumulative GPS workload values aggregated over 7, 14, and 21 days prior to a match.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Employing Random Forest Regressors (RFR) and LightGBM, the models successfully mapped the non-linear relationship between fatigue and skill execution, achieving variance capture (</w:t>
      </w:r>
      <w:r w:rsidDel="00000000" w:rsidR="00000000" w:rsidRPr="00000000">
        <w:rPr>
          <w:rFonts w:ascii="Google Sans" w:cs="Google Sans" w:eastAsia="Google Sans" w:hAnsi="Google Sans"/>
          <w:color w:val="1f1f1f"/>
        </w:rPr>
        <w:drawing>
          <wp:inline distB="19050" distT="19050" distL="19050" distR="19050">
            <wp:extent cx="215056" cy="224407"/>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15056" cy="224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ranging from 0.40 to 0.72.</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SHAP analysis in this literature revealed distinct physiological dependencies based on position: for Forwards, cumulative training load and heart rate exertion were the primary nonlinear predictors for successful tackles and carries.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Conversely, for Backs, sprinting intensity and deceleration metrics heavily dictated passing and kicking accuracy.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baseline project's reliance solely on historical </w:t>
      </w:r>
      <w:r w:rsidDel="00000000" w:rsidR="00000000" w:rsidRPr="00000000">
        <w:rPr>
          <w:rFonts w:ascii="Google Sans" w:cs="Google Sans" w:eastAsia="Google Sans" w:hAnsi="Google Sans"/>
          <w:i w:val="1"/>
          <w:iCs w:val="1"/>
          <w:color w:val="1f1f1f"/>
          <w:rtl w:val="0"/>
        </w:rPr>
        <w:t xml:space="preserve">technical</w:t>
      </w:r>
      <w:r w:rsidDel="00000000" w:rsidR="00000000" w:rsidRPr="00000000">
        <w:rPr>
          <w:rFonts w:ascii="Google Sans" w:cs="Google Sans" w:eastAsia="Google Sans" w:hAnsi="Google Sans"/>
          <w:color w:val="1f1f1f"/>
          <w:rtl w:val="0"/>
        </w:rPr>
        <w:t xml:space="preserve"> data to predict future </w:t>
      </w:r>
      <w:r w:rsidDel="00000000" w:rsidR="00000000" w:rsidRPr="00000000">
        <w:rPr>
          <w:rFonts w:ascii="Google Sans" w:cs="Google Sans" w:eastAsia="Google Sans" w:hAnsi="Google Sans"/>
          <w:i w:val="1"/>
          <w:iCs w:val="1"/>
          <w:color w:val="1f1f1f"/>
          <w:rtl w:val="0"/>
        </w:rPr>
        <w:t xml:space="preserve">technical</w:t>
      </w:r>
      <w:r w:rsidDel="00000000" w:rsidR="00000000" w:rsidRPr="00000000">
        <w:rPr>
          <w:rFonts w:ascii="Google Sans" w:cs="Google Sans" w:eastAsia="Google Sans" w:hAnsi="Google Sans"/>
          <w:color w:val="1f1f1f"/>
          <w:rtl w:val="0"/>
        </w:rPr>
        <w:t xml:space="preserve"> data creates an autoregressive feedback loop that completely ignores physiological fatigue—the most critical hidden variable in a high-impact collision sport.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the prognostic modeling capabilities of the baseline project, the architecture must be fundamentally restructured. First, the project’s current plan focuses on "single-target regression results".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must be replaced using the MultiOutputRegressor wrapper available within the Python scikit-learn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passing the Random Forest or Gradient Boosting estimators through this multi-target mathematical framework, the model can simultaneously predict 'Dominant Tackles', 'Turnovers Won', and 'Gainline+' in game </w:t>
      </w:r>
      <w:r w:rsidDel="00000000" w:rsidR="00000000" w:rsidRPr="00000000">
        <w:rPr>
          <w:rFonts w:ascii="Google Sans" w:cs="Google Sans" w:eastAsia="Google Sans" w:hAnsi="Google Sans"/>
          <w:color w:val="1f1f1f"/>
        </w:rPr>
        <w:drawing>
          <wp:inline distB="19050" distT="19050" distL="19050" distR="19050">
            <wp:extent cx="485775" cy="228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57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while the project lacks GPS data to track physiological fatigue, it can engineer mathematical proxies using Exponentially Weighted Moving Averages (EWMA) rather than Simple Moving Averages (SMA). The project currently utilizes standard RollingWindowFeatures.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Literature analyzing NBA performance forecasting systems suggests that optimal rolling windows for next-game prediction hover around size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last 5 games), as this captures immediate athletic 'form' without being heavily diluted by long-term seasonal regressions.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 EWMA applies heavier mathematical weighting to game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than to game </w:t>
      </w:r>
      <w:r w:rsidDel="00000000" w:rsidR="00000000" w:rsidRPr="00000000">
        <w:rPr>
          <w:rFonts w:ascii="Google Sans" w:cs="Google Sans" w:eastAsia="Google Sans" w:hAnsi="Google Sans"/>
          <w:color w:val="1f1f1f"/>
        </w:rPr>
        <w:drawing>
          <wp:inline distB="19050" distT="19050" distL="19050" distR="19050">
            <wp:extent cx="485775" cy="2286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57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natively simulating the natural decay of both form and fatigue over time without requiring raw physiological data.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the project must implement time-series specific validation protocols. While the project documents the use of temporal cross-validation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must ensure strict Walk-Forward Optimization to align with elite academic standards. The dataset must be chronologically split, where model training occurs strictly on matchweeks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testing is exclusively evaluated on matchweek </w:t>
      </w:r>
      <w:r w:rsidDel="00000000" w:rsidR="00000000" w:rsidRPr="00000000">
        <w:rPr>
          <w:rFonts w:ascii="Google Sans" w:cs="Google Sans" w:eastAsia="Google Sans" w:hAnsi="Google Sans"/>
          <w:color w:val="1f1f1f"/>
        </w:rPr>
        <w:drawing>
          <wp:inline distB="19050" distT="19050" distL="19050" distR="19050">
            <wp:extent cx="384275" cy="230565"/>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84275" cy="230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window then iteratively rolls forward. This methodology perfectly mirrors the "next game" deployment constraints of a real-world coaching staff, guaranteeing that future data never leaks into the training matrix.</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Regression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Foundational Project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State-of-the-Art Academic Imperatives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Output 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Single-target regression, forecasting one Key Performance Indicator at a time.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Multi-output regression topologies, forecasting multiple interconnected indicators simultaneously to minimize RMSE and capture zero-sum game dynamics.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technical rolling averages via Simple Moving Averages.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of 7, 14, and 21-day cumulative physiological workload parameters, or Exponentially Weighted proxies to model form decay.</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Temporal cross-validation.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chronological Walk-Forward Optimization mimicking real-world matchday scheduling constraints.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Archetype Discovery: Mitigating Dimensionality in Profiling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project’s third analytical pillar aims to discover meaningful player archetypes without utilizing subjective predefined position labels. The methodology proposes employing K-Means, DBSCAN, and Agglomerative Clustering evaluated via Silhouette coefficients and Davies-Bouldin indices.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visualize these high-dimensional discoveries, the project slates dimensionality reduction techniques such as Principal Component Analysis (PCA) and t-Distributed Stochastic Neighbor Embedding (t-SNE).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learning in complex team sports is particularly mathematically vulnerable to the "curse of dimensionality." When feeding 31 highly correlated variables (for example, 'Passes Made' and 'Successful Passes') into a distance-based clustering algorithm like K-Means, the Euclidean distance metrics become profoundly distorted by multicollinearity. The resulting clusters may be mathematically sound based on spatial distances, but functionally meaningless in a tactical rugby context.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Academic literature evaluating between- and within-playing position similarity in professional rugby provides a rigorous blueprint for mitigating this risk through ensemble feature selection prior to clustering.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Rather than clustering upon an entire raw dataset, researchers utilized an initial "ensemble feature selection" protocol to rank features based on their importance.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They extracted subsets of purely technical features—reducing 82 initial features down to just 12 mathematically vital indicators—prior to passing the data to the clustering algorithm.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explicit filtering step removes zero-variance vectors and highly correlated variables (eliminating features where Pearson correlation </w:t>
      </w:r>
      <w:r w:rsidDel="00000000" w:rsidR="00000000" w:rsidRPr="00000000">
        <w:rPr>
          <w:rFonts w:ascii="Google Sans" w:cs="Google Sans" w:eastAsia="Google Sans" w:hAnsi="Google Sans"/>
          <w:color w:val="1f1f1f"/>
        </w:rPr>
        <w:drawing>
          <wp:inline distB="19050" distT="19050" distL="19050" distR="19050">
            <wp:extent cx="569863" cy="227945"/>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9863" cy="2279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thereby preserving the Euclidean integrity of the subsequent spatial mapping.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while the baseline project intends to heavily test K-Means partitioning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academic consensus heavily favors Agglomerative Hierarchical Clustering—specifically utilizing Ward's Method—for sports profiling.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Ward's method minimizes the total within-cluster variance at each step of the agglomeration process, making it exceptionally resilient to the non-spherical spatial distributions typically found in athletic statistical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seminal study utilizing Ward's method on Super League technical data spanning 7,617 observations, researchers identified exactly three distinct technical archetype clusters that transcend traditional numbering:</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Collision/Set-piece archetype, encompassing Props, Loose Forwards, Second-Row, and Hookers.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Distributor archetype, containing solely the Halves.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Space-creation archetype, featuring Wings, Centres, and Fullbacks.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unsupervised learning in rugby union has expanded beyond match statistics into developmental tracking. Recent literature modeling player progression pathways toward elite status utilizes purely graph-based representations.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these models, nodes represent specific academy stages (e.g., Player Development Group, England Academy Player) and edges represent the chronological transitions between them.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utilizing Frobenius norm similarities and K-means clustering on these structural graphs, researchers evaluated 6,801 player journeys.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unsupervised clusters revealed a massive tactical insight: smaller, highly complex, and diverse developmental pathways yielded elite progression rates of 33% to 39%, whereas the dominant, standard "generalist" pathway yielded only a 6.8% success rate.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the baseline project focuses on match events rather than long-term career progression, the utilization of transition graphs to model sequential clusters represents a highly advanced analytical avenue.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generate mathematically robust and tactically profound archetypes within the confines of the project, the unsupervised pipeline must be structurally revamped. Before initializing any clustering algorithm, the project must implement a strict variance threshold and correlation matrix filter.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'Missed Tackles' and 'Tackle Completion Rate' yield a Pearson correlation coefficient exceeding 0.85, one metric must be computationally discarded. Alternatively, the project should construct its clusters explicitly upon the latent principal components generated by PCA, rather than the raw 31-dimensional feature space, ensuring orthogonal, uncorrelated input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K-Means algorithm attempts to partition space into uniform spherical Voronoi cells, which poorly fits the dense, highly asymmetrical nature of rugby statistics. The project should center its clustering thesis entirely on Agglomerative Clustering using Ward's linkage.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subsequent generation of Dendrograms will provide coaching staff with vital visual representations of player similarities, mapping not just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archetype cluster a player belongs to, but the hierarchical </w:t>
      </w:r>
      <w:r w:rsidDel="00000000" w:rsidR="00000000" w:rsidRPr="00000000">
        <w:rPr>
          <w:rFonts w:ascii="Google Sans" w:cs="Google Sans" w:eastAsia="Google Sans" w:hAnsi="Google Sans"/>
          <w:i w:val="1"/>
          <w:iCs w:val="1"/>
          <w:color w:val="1f1f1f"/>
          <w:rtl w:val="0"/>
        </w:rPr>
        <w:t xml:space="preserve">degree</w:t>
      </w:r>
      <w:r w:rsidDel="00000000" w:rsidR="00000000" w:rsidRPr="00000000">
        <w:rPr>
          <w:rFonts w:ascii="Google Sans" w:cs="Google Sans" w:eastAsia="Google Sans" w:hAnsi="Google Sans"/>
          <w:color w:val="1f1f1f"/>
          <w:rtl w:val="0"/>
        </w:rPr>
        <w:t xml:space="preserve"> of spatial similarity between an Inside Center and an Outside Center.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Finally, while the project mentions relying on Silhouette scores to validate cluster counts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advanced literature suggests employing algorithmic libraries that implement up to 30 mathematical indices based on a "majority rule" (such as the NbClust function) to definitively justify the final number of clusters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completely eliminating subjective human bias from the unsupervised validation process.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Macro-Level Match Determinants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baseline project focuses exclusively on predicting and clustering individual player metrics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bridging the gap between individual technical actions and collective team match outcomes provides essential, overarching tactical context that validates the analytical system. If a machine learning model accurately predicts that a player will make 15 tackles, this prediction holds little tactical utility unless the coaching staff knows whether tackles heavily influence winning.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exhaustive analysis of the European Rugby 15 Championships covering the 2021, 2022, and 2023 seasons utilized Random Forest and Extra Trees Classifiers to predict overall match outcomes based on team performance indicators.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predictive models achieved a phenomenal 91.7% (0.92) accuracy rate.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examining the feature importances of these algorithms, the researchers identified the critical technical behaviors that define elite success. Winning teams exhibited extreme positive statistical disparities in highly specific areas: tries scored were 196.25% higher, clean breaks were 166.34% higher, and defenders beaten were 117.46% higher than their losing counterparts.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defensive frailty was the most profound negative indicator, with missed tackles being 56.46% higher in losing teams.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Interestingly, variables such as scrums won, kicks in play, and penalty goals—traditional hallmarks of rugby analysis—had minimal mathematical impact on the algorithm's ability to predict the final outcome.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extracting feature importances via SHAP values within the project's own predictive models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researcher can mathematically validate whether the amateur AIL Division 1A dataset mirrors the tactical truths found in elite international rugby. If the project's internal Random Forest regressor natively attributes massive predictive weight to features like "Turnovers Won" and "Missed Tackles" while actively ignoring "Total Kicks," the amateur club data will successfully cross-validate against elite-level empirical studies. This alignment provides tremendous academic validity to the dissertation, proving that the underlying tactical structures of the sport remain mathematically consistent across disparate competitive tiers.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Strategic Enhancements for System Optimization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academic project represents a highly structured, technically sound integration of machine learning into the burgeoning field of rugby union analytics. Utilizing an extensive database of 31 manually coded metrics to classify positional roles, predict near-future performances, and uncover hidden physiological archetypes is a rigorous test of applied computational science.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exhaustive review of current academic literature exposes specific areas where the baseline methodology relies on foundational, yet slightly antiquated, paradigms of sports data science.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this project from a standard computational pipeline into a piece of rigorous, cutting-edge academic research that mirrors professional industry standards, the following mathematical and architectural enhancements must be integrated:</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Algorithmic Restructuring for Correlated Variables:</w:t>
      </w:r>
      <w:r w:rsidDel="00000000" w:rsidR="00000000" w:rsidRPr="00000000">
        <w:rPr>
          <w:rFonts w:ascii="Google Sans" w:cs="Google Sans" w:eastAsia="Google Sans" w:hAnsi="Google Sans"/>
          <w:color w:val="1f1f1f"/>
          <w:rtl w:val="0"/>
        </w:rPr>
        <w:t xml:space="preserve"> The most critical enhancement is the transition from single-target linear and tree-based regressions to Multi-Output Regression frameworks.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mathematical realities of rugby dictate that offensive and defensive metrics are inversely and non-linearly correlated in a zero-sum possession environment. Modeling these technical indicators simultaneously reduces overall prediction error (RMSE) and mathematically respects the temporal constraints of a physical match.</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Data Injection:</w:t>
      </w:r>
      <w:r w:rsidDel="00000000" w:rsidR="00000000" w:rsidRPr="00000000">
        <w:rPr>
          <w:rFonts w:ascii="Google Sans" w:cs="Google Sans" w:eastAsia="Google Sans" w:hAnsi="Google Sans"/>
          <w:color w:val="1f1f1f"/>
          <w:rtl w:val="0"/>
        </w:rPr>
        <w:t xml:space="preserve"> The absolute necessity of augmenting the 31 core technical features with engineered variables.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predictive model cannot achieve maximal theoretical accuracy without understanding the environmental state of the data. Engineering a rolling "Ladder Points Differential" index to quantify opposition strength, transforming raw action counts into possession-adjusted per-minute ratios, and applying binary encoding for Home/Away venues will immediately enhance the Random Forest's predictive splitting efficiency.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Sophistication of Unsupervised Logic:</w:t>
      </w:r>
      <w:r w:rsidDel="00000000" w:rsidR="00000000" w:rsidRPr="00000000">
        <w:rPr>
          <w:rFonts w:ascii="Google Sans" w:cs="Google Sans" w:eastAsia="Google Sans" w:hAnsi="Google Sans"/>
          <w:color w:val="1f1f1f"/>
          <w:rtl w:val="0"/>
        </w:rPr>
        <w:t xml:space="preserve"> The project must abandon the assumption that K-Means is a universal clustering tool appropriate for all data geometries. The pipeline must implement explicit variance thresholding and multi-collinearity filtering prior to spatial mapping. Subsequently, utilizing Ward's agglomerative hierarchical clustering will effectively identify deeply embedded, non-spherical player archetypes without being mathematically distorted by the curse of dimensionality.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Sequential Paradigm Considerations:</w:t>
      </w:r>
      <w:r w:rsidDel="00000000" w:rsidR="00000000" w:rsidRPr="00000000">
        <w:rPr>
          <w:rFonts w:ascii="Google Sans" w:cs="Google Sans" w:eastAsia="Google Sans" w:hAnsi="Google Sans"/>
          <w:color w:val="1f1f1f"/>
          <w:rtl w:val="0"/>
        </w:rPr>
        <w:t xml:space="preserve"> While 10Hz GPS tracking data is unavailable within the project's constraints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acknowledging the mathematical limitations of isolated, end-of-game statistical summaries is vital.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Engineering N-gram sequence proxies or Exponentially Weighted Moving Averages (EWMA) to model the decay of technical form will allow the project to mimic the logic of sequential pattern mining found in contemporary elite literature.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Non-Linear Interpretability:</w:t>
      </w:r>
      <w:r w:rsidDel="00000000" w:rsidR="00000000" w:rsidRPr="00000000">
        <w:rPr>
          <w:rFonts w:ascii="Google Sans" w:cs="Google Sans" w:eastAsia="Google Sans" w:hAnsi="Google Sans"/>
          <w:color w:val="1f1f1f"/>
          <w:rtl w:val="0"/>
        </w:rPr>
        <w:t xml:space="preserve"> Expanding the use of SHAP values beyond global feature importance rankings to generate Partial Dependence Plots (PDP).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the models to articulate exactly at what mathematical threshold a specific action (e.g., gainline success) ceases to improve a player's predictive output, offering highly actionable tactical insights to coaching staffs.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implementing these nuanced optimizations—shifting from isolated statistical aggregates to contextualized, multi-output, hierarchical machine learning architectures—the project will not only fulfill its defined academic objectives but will stand as a highly advanced, mathematically rigorous contribution to the predictive modeling of complex collision sports.</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Dissertation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All-Ireland League (rugby union) - Wikipedia, accessed April 24, 2026, </w:t>
      </w:r>
      <w:hyperlink r:id="rId18">
        <w:r w:rsidDel="00000000" w:rsidR="00000000" w:rsidRPr="00000000">
          <w:rPr>
            <w:rFonts w:ascii="Google Sans" w:cs="Google Sans" w:eastAsia="Google Sans" w:hAnsi="Google Sans"/>
            <w:color w:val="0000ee"/>
            <w:sz w:val="24"/>
            <w:szCs w:val="24"/>
            <w:u w:val="single"/>
            <w:rtl w:val="0"/>
          </w:rPr>
          <w:t xml:space="preserve">https://en.wikipedia.org/wiki/All-Ireland_League_(rugby_union)</w:t>
        </w:r>
      </w:hyperlink>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Ireland U19 Team Named For France Match - Irish Rugby, accessed April 24, 2026, </w:t>
      </w:r>
      <w:hyperlink r:id="rId19">
        <w:r w:rsidDel="00000000" w:rsidR="00000000" w:rsidRPr="00000000">
          <w:rPr>
            <w:rFonts w:ascii="Google Sans" w:cs="Google Sans" w:eastAsia="Google Sans" w:hAnsi="Google Sans"/>
            <w:color w:val="0000ee"/>
            <w:sz w:val="24"/>
            <w:szCs w:val="24"/>
            <w:u w:val="single"/>
            <w:rtl w:val="0"/>
          </w:rPr>
          <w:t xml:space="preserve">https://www.irishrugby.ie/2024/04/02/ireland-u19-team-named-for-france-match/</w:t>
        </w:r>
      </w:hyperlink>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and changes in the physical characteristics of professional and amateur rugby union players - PubMed, accessed April 24, 2026, </w:t>
      </w:r>
      <w:hyperlink r:id="rId20">
        <w:r w:rsidDel="00000000" w:rsidR="00000000" w:rsidRPr="00000000">
          <w:rPr>
            <w:rFonts w:ascii="Google Sans" w:cs="Google Sans" w:eastAsia="Google Sans" w:hAnsi="Google Sans"/>
            <w:color w:val="0000ee"/>
            <w:sz w:val="24"/>
            <w:szCs w:val="24"/>
            <w:u w:val="single"/>
            <w:rtl w:val="0"/>
          </w:rPr>
          <w:t xml:space="preserve">https://pubmed.ncbi.nlm.nih.gov/23603998/</w:t>
        </w:r>
      </w:hyperlink>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AND CHANGES IN THE PHYSICAL CHARACTERISTICS OF PROFESSIONAL AND AMATEUR RUGBY UNION PLAYERS, accessed April 24, 2026, </w:t>
      </w:r>
      <w:hyperlink r:id="rId21">
        <w:r w:rsidDel="00000000" w:rsidR="00000000" w:rsidRPr="00000000">
          <w:rPr>
            <w:rFonts w:ascii="Google Sans" w:cs="Google Sans" w:eastAsia="Google Sans" w:hAnsi="Google Sans"/>
            <w:color w:val="0000ee"/>
            <w:sz w:val="24"/>
            <w:szCs w:val="24"/>
            <w:u w:val="single"/>
            <w:rtl w:val="0"/>
          </w:rPr>
          <w:t xml:space="preserve">http://formacion.ferugby.es/wp-content/uploads/2022/02/differencesandchangesinthephysicalcharacteristicsofprofessionalandamateurrugbyunionplayers-190510155411.pdf</w:t>
        </w:r>
      </w:hyperlink>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game for all shapes and sizes? Changes in anthropometric and performance measures of elite professional rugby union players 1999–2018, accessed April 24, 2026, </w:t>
      </w:r>
      <w:hyperlink r:id="rId22">
        <w:r w:rsidDel="00000000" w:rsidR="00000000" w:rsidRPr="00000000">
          <w:rPr>
            <w:rFonts w:ascii="Google Sans" w:cs="Google Sans" w:eastAsia="Google Sans" w:hAnsi="Google Sans"/>
            <w:color w:val="0000ee"/>
            <w:sz w:val="24"/>
            <w:szCs w:val="24"/>
            <w:u w:val="single"/>
            <w:rtl w:val="0"/>
          </w:rPr>
          <w:t xml:space="preserve">https://bmjopensem.bmj.com/content/8/1/e001235</w:t>
        </w:r>
      </w:hyperlink>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in Rugby Union: a Critical Systematic Review - ResearchGate, accessed April 24,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https://www.researchgate.net/publication/338615775_Performance_Analysis_in_Rugby_Union_a_Critical_Systematic_Review</w:t>
        </w:r>
      </w:hyperlink>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in Rugby Union: a Critical Systematic Review - PMC, accessed April 24,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https://pmc.ncbi.nlm.nih.gov/articles/PMC6962412/</w:t>
        </w:r>
      </w:hyperlink>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Affecting Performance in Professional Rugby League - OPUS at UTS, accessed April 24, 2026, </w:t>
      </w:r>
      <w:hyperlink r:id="rId25">
        <w:r w:rsidDel="00000000" w:rsidR="00000000" w:rsidRPr="00000000">
          <w:rPr>
            <w:rFonts w:ascii="Google Sans" w:cs="Google Sans" w:eastAsia="Google Sans" w:hAnsi="Google Sans"/>
            <w:color w:val="0000ee"/>
            <w:sz w:val="24"/>
            <w:szCs w:val="24"/>
            <w:u w:val="single"/>
            <w:rtl w:val="0"/>
          </w:rPr>
          <w:t xml:space="preserve">https://opus.lib.uts.edu.au/bitstream/10453/43430/7/02whole.pdf</w:t>
        </w:r>
      </w:hyperlink>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Team Performance Indicators That Predict Match Outcome in ..., accessed April 24,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https://www.researchgate.net/publication/378503080_TEAM_PERFORMANCE_INDICATORS_THAT_PREDICT_MATCH_OUTCOME_IN_RUGBY_UNION</w:t>
        </w:r>
      </w:hyperlink>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Rugby Match Outcomes | PDF | Statistical Classification | Machine Learning, accessed April 24,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https://www.scribd.com/document/749949032/10-54141-psbd-1342340-3328703</w:t>
        </w:r>
      </w:hyperlink>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&amp; Characterising Peak Intensities of Professional Rugby using GPS &amp; Accelerometers - VU Research Repository, accessed April 24, 2026, </w:t>
      </w:r>
      <w:hyperlink r:id="rId28">
        <w:r w:rsidDel="00000000" w:rsidR="00000000" w:rsidRPr="00000000">
          <w:rPr>
            <w:rFonts w:ascii="Google Sans" w:cs="Google Sans" w:eastAsia="Google Sans" w:hAnsi="Google Sans"/>
            <w:color w:val="0000ee"/>
            <w:sz w:val="24"/>
            <w:szCs w:val="24"/>
            <w:u w:val="single"/>
            <w:rtl w:val="0"/>
          </w:rPr>
          <w:t xml:space="preserve">https://vuir.vu.edu.au/42069/1/HOWE_Samuel-thesis-nosignature.pdf</w:t>
        </w:r>
      </w:hyperlink>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Clustering of match running and performance ... - Research UNE, accessed April 24, 2026, </w:t>
      </w:r>
      <w:hyperlink r:id="rId29">
        <w:r w:rsidDel="00000000" w:rsidR="00000000" w:rsidRPr="00000000">
          <w:rPr>
            <w:rFonts w:ascii="Google Sans" w:cs="Google Sans" w:eastAsia="Google Sans" w:hAnsi="Google Sans"/>
            <w:color w:val="0000ee"/>
            <w:sz w:val="24"/>
            <w:szCs w:val="24"/>
            <w:u w:val="single"/>
            <w:rtl w:val="0"/>
          </w:rPr>
          <w:t xml:space="preserve">https://rune.une.edu.au/bitstreams/beee3b31-d2e1-466f-96ec-7d335d3ca2dc/download</w:t>
        </w:r>
      </w:hyperlink>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Exploration of collective tactical variables in elite netball: An analysis of team and sub-group positioning behaviours - PMC, accessed April 24,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https://pmc.ncbi.nlm.nih.gov/articles/PMC10896551/</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Malahide ‘Digging Deep For Each Other’ With #EnergiaAIL Status On The Line, accessed April 24, 2026, </w:t>
      </w:r>
      <w:hyperlink r:id="rId31">
        <w:r w:rsidDel="00000000" w:rsidR="00000000" w:rsidRPr="00000000">
          <w:rPr>
            <w:rFonts w:ascii="Google Sans" w:cs="Google Sans" w:eastAsia="Google Sans" w:hAnsi="Google Sans"/>
            <w:color w:val="0000ee"/>
            <w:sz w:val="24"/>
            <w:szCs w:val="24"/>
            <w:u w:val="single"/>
            <w:rtl w:val="0"/>
          </w:rPr>
          <w:t xml:space="preserve">https://www.irishrugby.ie/2026/04/22/malahide-digging-deep-for-each-other-with-energiaail-status-on-the-line/</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Machine Learning Techniques for Predicting Match Results in Team Sport: A Review, accessed April 24, 2026, </w:t>
      </w:r>
      <w:hyperlink r:id="rId32">
        <w:r w:rsidDel="00000000" w:rsidR="00000000" w:rsidRPr="00000000">
          <w:rPr>
            <w:rFonts w:ascii="Google Sans" w:cs="Google Sans" w:eastAsia="Google Sans" w:hAnsi="Google Sans"/>
            <w:color w:val="0000ee"/>
            <w:sz w:val="24"/>
            <w:szCs w:val="24"/>
            <w:u w:val="single"/>
            <w:rtl w:val="0"/>
          </w:rPr>
          <w:t xml:space="preserve">https://www.jair.org/index.php/jair/article/download/13509/26786/30289</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of pattern mining algorithm for rugby league players ..., accessed April 24, 2026, </w:t>
      </w:r>
      <w:hyperlink r:id="rId3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https://journals.plos.org/plosone/article?id=10.1371/journal.pone.0301608</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in Rugby Union: Predicting and Identifying Key Performance Indicators for Professional Rugby Union Players in Match Play Based Workload - PMC, accessed April 24,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https://pmc.ncbi.nlm.nih.gov/articles/PMC12373978/</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an End-to-End NBA Player Performance Prediction System From Data Scraping to Cloud Deployment. | by Felixokoth | Medium, accessed April 24, 2026, </w:t>
      </w:r>
      <w:hyperlink r:id="rId35">
        <w:r w:rsidDel="00000000" w:rsidR="00000000" w:rsidRPr="00000000">
          <w:rPr>
            <w:rFonts w:ascii="Google Sans" w:cs="Google Sans" w:eastAsia="Google Sans" w:hAnsi="Google Sans"/>
            <w:color w:val="0000ee"/>
            <w:sz w:val="24"/>
            <w:szCs w:val="24"/>
            <w:u w:val="single"/>
            <w:rtl w:val="0"/>
          </w:rPr>
          <w:t xml:space="preserve">https://medium.com/@felixokoth5/how-i-built-an-end-to-end-nba-player-performance-prediction-system-from-data-scraping-to-cloud-458a1a5fe2a2</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Multi-Output Regression for the Prediction of World-Class Performances in Women's Handball - IEEE Xplore, accessed April 24, 2026, </w:t>
      </w:r>
      <w:hyperlink r:id="rId36">
        <w:r w:rsidDel="00000000" w:rsidR="00000000" w:rsidRPr="00000000">
          <w:rPr>
            <w:rFonts w:ascii="Google Sans" w:cs="Google Sans" w:eastAsia="Google Sans" w:hAnsi="Google Sans"/>
            <w:color w:val="0000ee"/>
            <w:sz w:val="24"/>
            <w:szCs w:val="24"/>
            <w:u w:val="single"/>
            <w:rtl w:val="0"/>
          </w:rPr>
          <w:t xml:space="preserve">https://ieeexplore.ieee.org/iel8/6287639/10820123/10972112.pdf</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Rugby game performances and weekly workload: Using of data mining process to enter in the complexity - ResearchGate, accessed April 24,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https://www.researchgate.net/publication/338909839_Rugby_game_performances_and_weekly_workload_Using_of_data_mining_process_to_enter_in_the_complexity</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and Identifying Key Performance Indicators for Professional Rugby Union Players in Match Play Based Workload - PubMed, accessed April 24, 2026, </w:t>
      </w:r>
      <w:hyperlink r:id="rId38">
        <w:r w:rsidDel="00000000" w:rsidR="00000000" w:rsidRPr="00000000">
          <w:rPr>
            <w:rFonts w:ascii="Google Sans" w:cs="Google Sans" w:eastAsia="Google Sans" w:hAnsi="Google Sans"/>
            <w:color w:val="0000ee"/>
            <w:sz w:val="24"/>
            <w:szCs w:val="24"/>
            <w:u w:val="single"/>
            <w:rtl w:val="0"/>
          </w:rPr>
          <w:t xml:space="preserve">https://pubmed.ncbi.nlm.nih.gov/40847588/</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and Identifying Key Performance Indicators for Professional Rugby Union Players in Match Play Based Workload - JYX, accessed April 24, 2026, </w:t>
      </w:r>
      <w:hyperlink r:id="rId39">
        <w:r w:rsidDel="00000000" w:rsidR="00000000" w:rsidRPr="00000000">
          <w:rPr>
            <w:rFonts w:ascii="Google Sans" w:cs="Google Sans" w:eastAsia="Google Sans" w:hAnsi="Google Sans"/>
            <w:color w:val="0000ee"/>
            <w:sz w:val="24"/>
            <w:szCs w:val="24"/>
            <w:u w:val="single"/>
            <w:rtl w:val="0"/>
          </w:rPr>
          <w:t xml:space="preserve">https://jyx.jyu.fi/jyx/Record/jyx_123456789_105017</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Machine Learning in Rugby Union: Predicting and Identifying Key Performance Indicators for Professional Rugby Union Players in Match Play Based Workload - ResearchGate, accessed April 24,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https://www.researchgate.net/publication/394860488_Machine_Learning_in_Rugby_Union_Predicting_and_Identifying_Key_Performance_Indicators_for_Professional_Rugby_Union_Players_in_Match_Play_Based_Workload</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match prediction model for training and exercise using attention-based LSTM network - Macquarie University, accessed April 24, 2026, </w:t>
      </w:r>
      <w:hyperlink r:id="rId41">
        <w:r w:rsidDel="00000000" w:rsidR="00000000" w:rsidRPr="00000000">
          <w:rPr>
            <w:rFonts w:ascii="Google Sans" w:cs="Google Sans" w:eastAsia="Google Sans" w:hAnsi="Google Sans"/>
            <w:color w:val="0000ee"/>
            <w:sz w:val="24"/>
            <w:szCs w:val="24"/>
            <w:u w:val="single"/>
            <w:rtl w:val="0"/>
          </w:rPr>
          <w:t xml:space="preserve">https://research-management.mq.edu.au/ws/portalfiles/portal/209107451/180426351.pdf</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Data-Driven Machine Learning Algorithm for Predicting the Outcomes of NBA Games, accessed April 24, 2026, </w:t>
      </w:r>
      <w:hyperlink r:id="rId42">
        <w:r w:rsidDel="00000000" w:rsidR="00000000" w:rsidRPr="00000000">
          <w:rPr>
            <w:rFonts w:ascii="Google Sans" w:cs="Google Sans" w:eastAsia="Google Sans" w:hAnsi="Google Sans"/>
            <w:color w:val="0000ee"/>
            <w:sz w:val="24"/>
            <w:szCs w:val="24"/>
            <w:u w:val="single"/>
            <w:rtl w:val="0"/>
          </w:rPr>
          <w:t xml:space="preserve">https://www.mdpi.com/2073-8994/15/4/798</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Clustering of match running and performance indicators to assess between- and within-playing position similarity in professional rugby league - ResearchGate, accessed April 24,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https://www.researchgate.net/publication/362535499_Clustering_of_match_running_and_performance_indicators_to_assess_between-_and_within-playing_position_similarity_in_professional_rugby_league</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Player Progression in Rugby Union: A Data-Driven ..., accessed April 24, 2026, </w:t>
      </w:r>
      <w:hyperlink r:id="rId44">
        <w:r w:rsidDel="00000000" w:rsidR="00000000" w:rsidRPr="00000000">
          <w:rPr>
            <w:rFonts w:ascii="Google Sans" w:cs="Google Sans" w:eastAsia="Google Sans" w:hAnsi="Google Sans"/>
            <w:color w:val="0000ee"/>
            <w:sz w:val="24"/>
            <w:szCs w:val="24"/>
            <w:u w:val="single"/>
            <w:rtl w:val="0"/>
          </w:rPr>
          <w:t xml:space="preserve">https://ieeexplore.ieee.org/abstract/document/11264802/</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Performance Indicators That Predict Match Outcome in Rugby Union - DergiPark, accessed April 24, 2026, </w:t>
      </w:r>
      <w:hyperlink r:id="rId45">
        <w:r w:rsidDel="00000000" w:rsidR="00000000" w:rsidRPr="00000000">
          <w:rPr>
            <w:rFonts w:ascii="Google Sans" w:cs="Google Sans" w:eastAsia="Google Sans" w:hAnsi="Google Sans"/>
            <w:color w:val="0000ee"/>
            <w:sz w:val="24"/>
            <w:szCs w:val="24"/>
            <w:u w:val="single"/>
            <w:rtl w:val="0"/>
          </w:rPr>
          <w:t xml:space="preserve">https://dergipark.org.tr/tr/download/article-file/3328703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4860488_Machine_Learning_in_Rugby_Union_Predicting_and_Identifying_Key_Performance_Indicators_for_Professional_Rugby_Union_Players_in_Match_Play_Based_Workload" TargetMode="External"/><Relationship Id="rId20" Type="http://schemas.openxmlformats.org/officeDocument/2006/relationships/hyperlink" Target="https://pubmed.ncbi.nlm.nih.gov/23603998/" TargetMode="External"/><Relationship Id="rId42" Type="http://schemas.openxmlformats.org/officeDocument/2006/relationships/hyperlink" Target="https://www.mdpi.com/2073-8994/15/4/798" TargetMode="External"/><Relationship Id="rId41" Type="http://schemas.openxmlformats.org/officeDocument/2006/relationships/hyperlink" Target="https://research-management.mq.edu.au/ws/portalfiles/portal/209107451/180426351.pdf" TargetMode="External"/><Relationship Id="rId22" Type="http://schemas.openxmlformats.org/officeDocument/2006/relationships/hyperlink" Target="https://bmjopensem.bmj.com/content/8/1/e001235" TargetMode="External"/><Relationship Id="rId44" Type="http://schemas.openxmlformats.org/officeDocument/2006/relationships/hyperlink" Target="https://ieeexplore.ieee.org/abstract/document/11264802/" TargetMode="External"/><Relationship Id="rId21" Type="http://schemas.openxmlformats.org/officeDocument/2006/relationships/hyperlink" Target="http://formacion.ferugby.es/wp-content/uploads/2022/02/differencesandchangesinthephysicalcharacteristicsofprofessionalandamateurrugbyunionplayers-190510155411.pdf" TargetMode="External"/><Relationship Id="rId43" Type="http://schemas.openxmlformats.org/officeDocument/2006/relationships/hyperlink" Target="https://www.researchgate.net/publication/362535499_Clustering_of_match_running_and_performance_indicators_to_assess_between-_and_within-playing_position_similarity_in_professional_rugby_league" TargetMode="External"/><Relationship Id="rId24" Type="http://schemas.openxmlformats.org/officeDocument/2006/relationships/hyperlink" Target="https://pmc.ncbi.nlm.nih.gov/articles/PMC6962412/" TargetMode="External"/><Relationship Id="rId23" Type="http://schemas.openxmlformats.org/officeDocument/2006/relationships/hyperlink" Target="https://www.researchgate.net/publication/338615775_Performance_Analysis_in_Rugby_Union_a_Critical_Systematic_Review" TargetMode="External"/><Relationship Id="rId45" Type="http://schemas.openxmlformats.org/officeDocument/2006/relationships/hyperlink" Target="https://dergipark.org.tr/tr/download/article-file/33287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researchgate.net/publication/378503080_TEAM_PERFORMANCE_INDICATORS_THAT_PREDICT_MATCH_OUTCOME_IN_RUGBY_UNION" TargetMode="External"/><Relationship Id="rId25" Type="http://schemas.openxmlformats.org/officeDocument/2006/relationships/hyperlink" Target="https://opus.lib.uts.edu.au/bitstream/10453/43430/7/02whole.pdf" TargetMode="External"/><Relationship Id="rId28" Type="http://schemas.openxmlformats.org/officeDocument/2006/relationships/hyperlink" Target="https://vuir.vu.edu.au/42069/1/HOWE_Samuel-thesis-nosignature.pdf" TargetMode="External"/><Relationship Id="rId27" Type="http://schemas.openxmlformats.org/officeDocument/2006/relationships/hyperlink" Target="https://www.scribd.com/document/749949032/10-54141-psbd-1342340-3328703"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rune.une.edu.au/bitstreams/beee3b31-d2e1-466f-96ec-7d335d3ca2dc/download"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irishrugby.ie/2026/04/22/malahide-digging-deep-for-each-other-with-energiaail-status-on-the-line/" TargetMode="External"/><Relationship Id="rId30" Type="http://schemas.openxmlformats.org/officeDocument/2006/relationships/hyperlink" Target="https://pmc.ncbi.nlm.nih.gov/articles/PMC10896551/" TargetMode="External"/><Relationship Id="rId11" Type="http://schemas.openxmlformats.org/officeDocument/2006/relationships/image" Target="media/image4.png"/><Relationship Id="rId33" Type="http://schemas.openxmlformats.org/officeDocument/2006/relationships/hyperlink" Target="https://journals.plos.org/plosone/article?id=10.1371/journal.pone.0301608" TargetMode="External"/><Relationship Id="rId10" Type="http://schemas.openxmlformats.org/officeDocument/2006/relationships/image" Target="media/image8.png"/><Relationship Id="rId32" Type="http://schemas.openxmlformats.org/officeDocument/2006/relationships/hyperlink" Target="https://www.jair.org/index.php/jair/article/download/13509/26786/30289" TargetMode="External"/><Relationship Id="rId13" Type="http://schemas.openxmlformats.org/officeDocument/2006/relationships/image" Target="media/image5.png"/><Relationship Id="rId35" Type="http://schemas.openxmlformats.org/officeDocument/2006/relationships/hyperlink" Target="https://medium.com/@felixokoth5/how-i-built-an-end-to-end-nba-player-performance-prediction-system-from-data-scraping-to-cloud-458a1a5fe2a2" TargetMode="External"/><Relationship Id="rId12" Type="http://schemas.openxmlformats.org/officeDocument/2006/relationships/image" Target="media/image10.png"/><Relationship Id="rId34" Type="http://schemas.openxmlformats.org/officeDocument/2006/relationships/hyperlink" Target="https://pmc.ncbi.nlm.nih.gov/articles/PMC12373978/" TargetMode="External"/><Relationship Id="rId15" Type="http://schemas.openxmlformats.org/officeDocument/2006/relationships/image" Target="media/image9.png"/><Relationship Id="rId37" Type="http://schemas.openxmlformats.org/officeDocument/2006/relationships/hyperlink" Target="https://www.researchgate.net/publication/338909839_Rugby_game_performances_and_weekly_workload_Using_of_data_mining_process_to_enter_in_the_complexity" TargetMode="External"/><Relationship Id="rId14" Type="http://schemas.openxmlformats.org/officeDocument/2006/relationships/image" Target="media/image6.png"/><Relationship Id="rId36" Type="http://schemas.openxmlformats.org/officeDocument/2006/relationships/hyperlink" Target="https://ieeexplore.ieee.org/iel8/6287639/10820123/10972112.pdf" TargetMode="External"/><Relationship Id="rId17" Type="http://schemas.openxmlformats.org/officeDocument/2006/relationships/image" Target="media/image12.png"/><Relationship Id="rId39" Type="http://schemas.openxmlformats.org/officeDocument/2006/relationships/hyperlink" Target="https://jyx.jyu.fi/jyx/Record/jyx_123456789_105017" TargetMode="External"/><Relationship Id="rId16" Type="http://schemas.openxmlformats.org/officeDocument/2006/relationships/image" Target="media/image11.png"/><Relationship Id="rId38" Type="http://schemas.openxmlformats.org/officeDocument/2006/relationships/hyperlink" Target="https://pubmed.ncbi.nlm.nih.gov/40847588/" TargetMode="External"/><Relationship Id="rId19" Type="http://schemas.openxmlformats.org/officeDocument/2006/relationships/hyperlink" Target="https://www.irishrugby.ie/2024/04/02/ireland-u19-team-named-for-france-match/" TargetMode="External"/><Relationship Id="rId18" Type="http://schemas.openxmlformats.org/officeDocument/2006/relationships/hyperlink" Target="https://en.wikipedia.org/wiki/All-Ireland_League_(rugby_un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