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11.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header78.xml" ContentType="application/vnd.openxmlformats-officedocument.wordprocessingml.head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55.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2.xml" ContentType="application/vnd.openxmlformats-officedocument.wordprocessingml.footer+xml"/>
  <Override PartName="/word/header39.xml" ContentType="application/vnd.openxmlformats-officedocument.wordprocessingml.head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60.xml" ContentType="application/vnd.openxmlformats-officedocument.wordprocessingml.footer+xml"/>
  <Override PartName="/word/header52.xml" ContentType="application/vnd.openxmlformats-officedocument.wordprocessingml.header+xml"/>
  <Override PartName="/word/footer43.xml" ContentType="application/vnd.openxmlformats-officedocument.wordprocessingml.footer+xml"/>
  <Override PartName="/word/footer86.xml" ContentType="application/vnd.openxmlformats-officedocument.wordprocessingml.footer+xml"/>
  <Override PartName="/word/header35.xml" ContentType="application/vnd.openxmlformats-officedocument.wordprocessingml.header+xml"/>
  <Override PartName="/word/fontTable.xml" ContentType="application/vnd.openxmlformats-officedocument.wordprocessingml.fontTable+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footer28.xml" ContentType="application/vnd.openxmlformats-officedocument.wordprocessingml.footer+xml"/>
  <Override PartName="/word/footnotes.xml" ContentType="application/vnd.openxmlformats-officedocument.wordprocessingml.footnotes+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50.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42"/>
      <w:bookmarkEnd w:id="0"/>
      <w:r>
        <w:rPr/>
        <w:t>目录</w:t>
      </w:r>
    </w:p>
    <w:p>
      <w:pPr>
        <w:pStyle w:val="Normal"/>
        <w:bidi w:val="0"/>
        <w:jc w:val="both"/>
        <w:rPr/>
      </w:pPr>
      <w:r>
        <w:rPr/>
        <w:t>——————————</w:t>
      </w:r>
    </w:p>
    <w:p>
      <w:pPr>
        <w:pStyle w:val="Normal"/>
        <w:bidi w:val="0"/>
        <w:jc w:val="both"/>
        <w:rPr/>
      </w:pPr>
      <w:r>
        <w:rPr/>
        <w:t>　　</w:t>
      </w:r>
      <w:hyperlink w:anchor="_toc183">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5">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10">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9">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9">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42">
        <w:bookmarkStart w:id="1" w:name="_toc183"/>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42">
        <w:bookmarkStart w:id="2" w:name="_toc315"/>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42">
        <w:bookmarkStart w:id="3" w:name="_toc410"/>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42">
        <w:bookmarkStart w:id="5" w:name="_toc739"/>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5">
        <w:bookmarkStart w:id="6" w:name="_toc865"/>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“在普鲁士这样一个农业占优势的国家里，代表工业无产阶级说话时只攻击资产阶级，而一字不提大封建贵族对农村无产阶级的宗法式的凭棍棒维持的剥削，这是卑鄙的。”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“无产阶级在争取政权的斗争中，除了组织，没有别的武器。无产阶级被资产阶级世界中居于统治地位的无政府竞争所分散，被那种为资本的强迫劳动所压抑，总是被抛到赤贫、 粗野和退化的“底层”，它所以能够成为而且必然会成为不可战胜的力量，就是因为它根据马克思主义原则形成的思想一致是用组织的物质统一来巩固的，这个组织把千百万劳动者团结成一支工人阶级的大军。在这支大军面前，无论是已经衰败的俄国专制政权还是正在衰败的国际资本政权，都是支持不住的。不管有什么曲折和退步，不管现代社会民主党的吉伦特派讲些什么机会主义的空话，不管人们怎样得意地赞美落后的小组习气，不管他们怎样炫耀和喧嚷知识分子的无政府主义，这支大军一定会把自己的队伍日益紧密地团结起来。” </w:t>
      </w:r>
      <w:r>
        <w:rPr/>
        <w:t>（《进一步，退两步》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“建立秘密组织的全部艺术应在于利用一切力量，“让每个人都有事可做”，同时保持对整个运动的领导，当然，保持领导不是靠权力，而是靠威信，毅力，靠比较丰富的经验、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革命是需要的，并且即将到来。向革命发展的形式虽然有了改变，但革命的旧任务依然存在。由此得出的结论是： 组织形式应当改变，“支部”的形式应当灵活，发展支部将往往不是靠发展支部本身，而是靠发展它的合法的“外围组织 ”，等等。”</w:t>
      </w:r>
    </w:p>
    <w:p>
      <w:pPr>
        <w:pStyle w:val="Normal"/>
        <w:bidi w:val="0"/>
        <w:jc w:val="both"/>
        <w:rPr/>
      </w:pPr>
      <w:r>
        <w:rPr/>
      </w:r>
    </w:p>
    <w:p>
      <w:pPr>
        <w:pStyle w:val="Normal"/>
        <w:bidi w:val="0"/>
        <w:jc w:val="both"/>
        <w:rPr/>
      </w:pPr>
      <w:r>
        <w:rPr>
          <w:b/>
          <w:bCs/>
        </w:rPr>
        <w:t>　　“但是，秘密组织形式这样改变，决不能因此提出这样的公式：使秘密组织 “适应” 合法运动。完全不是这么回事！合法组织是把秘密支部的思想贯彻到群众中去的据点。就是说，我们改变施加影响的形式，是为了通过秘密的途径继续发挥早先的那种影响。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“就组织形式来说，是秘密 “适应” 合法。就我们党的工作内容来说，是合法活动“适应”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“对于搞阴谋诡计的人要注意，如中央就出了高、饶、彭、黄等人。事物都是一分为二的。有的人就是要搞阴谋，他要搞，有什么办法，现在还有要搞的嘛 ！ 搞阴谋的人，是客观存在，不是我们喜欢不喜欢的问题。”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情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，紧迫</w:t>
      </w:r>
      <w:r>
        <w:rPr/>
        <w:t>的</w:t>
      </w:r>
      <w:r>
        <w:rPr/>
        <w:t>民族民主革命才能向前推进，现在被称为革命的三大工具：党、军队和统一战线。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目前，群众发展的主要趋势是，自由人民加强斗争，发展生活的各个方面：思想、政治和组织。国家最底层和最落后的群众强烈不满地生活在这种情形下。当他们准备发动伟大的革命风暴时，在他们中蔓延。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年代的经验：群众的崛起首先意味着农民的崛起，那时农民得到了土地，并在法庭不知情的情况下来到了与反动派的暴力对抗。诚然，我们生活在毛泽东所说的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w:t>
      </w:r>
      <w:r>
        <w:rPr/>
        <w:t>，</w:t>
      </w:r>
      <w:r>
        <w:rPr/>
        <w:t>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w:t>
      </w:r>
      <w:r>
        <w:rPr/>
        <w:t>的</w:t>
      </w:r>
      <w:r>
        <w:rPr/>
        <w:t>非凡之处不仅是他的作品集，还通过他自己创造的中华人民共和国</w:t>
      </w:r>
      <w:r>
        <w:rPr/>
        <w:t>、</w:t>
      </w:r>
      <w:r>
        <w:rPr/>
        <w:t>社会主义革命的指导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w:t>
      </w:r>
      <w:r>
        <w:rPr>
          <w:b/>
          <w:bCs/>
          <w:color w:val="FF0000"/>
        </w:rPr>
        <w:t>”</w:t>
      </w:r>
      <w:r>
        <w:rPr>
          <w:b w:val="false"/>
          <w:bCs w:val="false"/>
          <w:color w:val="111111"/>
        </w:rPr>
        <w:t>（《在延安各界庆祝斯大林六十寿辰大会上的讲话》）、</w:t>
      </w:r>
      <w:r>
        <w:rPr>
          <w:b/>
          <w:bCs/>
          <w:color w:val="FF0000"/>
        </w:rPr>
        <w:t>“共产党的</w:t>
      </w:r>
      <w:r>
        <w:rPr>
          <w:b/>
          <w:bCs/>
          <w:color w:val="FF0000"/>
        </w:rPr>
        <w:t>哲学就是斗争哲学”</w:t>
      </w:r>
      <w:r>
        <w:rPr>
          <w:b w:val="false"/>
          <w:bCs w:val="false"/>
          <w:color w:val="111111"/>
        </w:rPr>
        <w:t>（《机关枪和迫击炮的来历及其他》</w:t>
      </w:r>
      <w:r>
        <w:rPr>
          <w:b w:val="false"/>
          <w:bCs w:val="false"/>
          <w:color w:val="111111"/>
        </w:rPr>
        <w:t xml:space="preserve">1959 </w:t>
      </w:r>
      <w:r>
        <w:rPr>
          <w:b w:val="false"/>
          <w:bCs w:val="false"/>
          <w:color w:val="111111"/>
        </w:rPr>
        <w:t xml:space="preserve">年 </w:t>
      </w:r>
      <w:r>
        <w:rPr>
          <w:b w:val="false"/>
          <w:bCs w:val="false"/>
          <w:color w:val="111111"/>
        </w:rPr>
        <w:t xml:space="preserve">8 </w:t>
      </w:r>
      <w:r>
        <w:rPr>
          <w:b w:val="false"/>
          <w:bCs w:val="false"/>
          <w:color w:val="111111"/>
        </w:rPr>
        <w:t xml:space="preserve">月 </w:t>
      </w:r>
      <w:r>
        <w:rPr>
          <w:b w:val="false"/>
          <w:bCs w:val="false"/>
          <w:color w:val="111111"/>
        </w:rPr>
        <w:t xml:space="preserve">16 </w:t>
      </w:r>
      <w:r>
        <w:rPr>
          <w:b w:val="false"/>
          <w:bCs w:val="false"/>
          <w:color w:val="111111"/>
        </w:rPr>
        <w:t xml:space="preserve">日 </w:t>
      </w:r>
      <w:r>
        <w:rPr>
          <w:b w:val="false"/>
          <w:bCs w:val="false"/>
          <w:color w:val="111111"/>
        </w:rPr>
        <w:t>，《毛泽东全集》第</w:t>
      </w:r>
      <w:r>
        <w:rPr>
          <w:b w:val="false"/>
          <w:bCs w:val="false"/>
          <w:color w:val="111111"/>
        </w:rPr>
        <w:t>42</w:t>
      </w:r>
      <w:r>
        <w:rPr>
          <w:b w:val="false"/>
          <w:bCs w:val="false"/>
          <w:color w:val="111111"/>
        </w:rPr>
        <w:t>卷，第</w:t>
      </w:r>
      <w:r>
        <w:rPr>
          <w:b w:val="false"/>
          <w:bCs w:val="false"/>
          <w:color w:val="111111"/>
        </w:rPr>
        <w:t>266</w:t>
      </w:r>
      <w:r>
        <w:rPr>
          <w:b w:val="false"/>
          <w:bCs w:val="false"/>
          <w:color w:val="111111"/>
        </w:rPr>
        <w:t>页。</w:t>
      </w:r>
      <w:r>
        <w:rPr>
          <w:b w:val="false"/>
          <w:bCs w:val="false"/>
          <w:color w:val="111111"/>
        </w:rPr>
        <w:t>）</w:t>
      </w:r>
      <w:r>
        <w:rPr/>
        <w:t>的大计下战斗，扫除时不时逃过一劫的怪物。从笼子里出来，由党内资产阶级</w:t>
      </w:r>
      <w:r>
        <w:rPr/>
        <w:t>即</w:t>
      </w:r>
      <w:r>
        <w:rPr/>
        <w:t>走</w:t>
      </w:r>
      <w:r>
        <w:rPr/>
        <w:t>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暴露了对马克思主义的否认，必须打败这样的资产阶级怪物才能推进革命。通过大论战和国际斗争，稳步推进和指导了反对勃列日涅夫</w:t>
      </w:r>
      <w:r>
        <w:rPr/>
        <w:t>，</w:t>
      </w:r>
      <w:r>
        <w:rPr/>
        <w:t>及其修正主义集团这一战争真正根源的</w:t>
      </w:r>
      <w:r>
        <w:rPr/>
        <w:t>反</w:t>
      </w:r>
      <w:r>
        <w:rPr/>
        <w:t>社会帝国主义运动。就这样，毛泽东主席继承、捍卫和发展了马列主义，使之成为今天的样板——工人阶级的活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；近年来，尤其是通过反对刘少奇、林彪和今天的邓小平带上右</w:t>
      </w:r>
      <w:r>
        <w:rPr/>
        <w:t>派</w:t>
      </w:r>
      <w:r>
        <w:rPr/>
        <w:t>和反革命性质的修正主义。在中国革命和当代世界的伟大阶级斗争中，在自己队伍中两条路线的斗争中，毛泽东主席带领中国共产党做到了“伟大光荣正确”并成为了工人阶级和全世界所敬佩和尊重的党。中国最伟大的革命者是在这个大熔炉中锻造出来的，他是国际工人阶级伟大领袖的高明继承者，是光荣的战斗的共产主义者，他发展了马克思和列宁，这个非凡的人，他的生命</w:t>
      </w:r>
      <w:r>
        <w:rPr/>
        <w:t>，</w:t>
      </w:r>
      <w:r>
        <w:rPr/>
        <w:t>在不灭的具有强大的群众创造力量</w:t>
      </w:r>
      <w:r>
        <w:rPr/>
        <w:t>的</w:t>
      </w:r>
      <w:r>
        <w:rPr/>
        <w:t>马克思主义</w:t>
      </w:r>
      <w:r>
        <w:rPr/>
        <w:t>，</w:t>
      </w:r>
      <w:r>
        <w:rPr/>
        <w:t>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世界会撼动，改变，我们会活在其中；因此，在关键时刻解放工人阶级、人民和整个人类。革命的伟大风暴将照亮大地，许多新的问题需要解决，胜利之间会有挫折和失败。革命是历史的主流，但必须披荆斩棘，逆浪而上；因此，我们确信革命将取得胜利。</w:t>
      </w:r>
      <w:r>
        <w:rPr>
          <w:b/>
          <w:bCs/>
          <w:color w:val="FF0000"/>
        </w:rPr>
        <w:t>“总之，前途是光明的，道路是曲折的。”</w:t>
      </w:r>
      <w:r>
        <w:rPr>
          <w:b w:val="false"/>
          <w:bCs w:val="false"/>
          <w:color w:val="111111"/>
        </w:rPr>
        <w:t>（《关于重庆谈判》，最初出自《给杨开慧的信》，</w:t>
      </w:r>
      <w:r>
        <w:rPr>
          <w:b w:val="false"/>
          <w:bCs w:val="false"/>
          <w:color w:val="111111"/>
        </w:rPr>
        <w:t>1927</w:t>
      </w:r>
      <w:r>
        <w:rPr>
          <w:b w:val="false"/>
          <w:bCs w:val="false"/>
          <w:color w:val="111111"/>
        </w:rPr>
        <w:t>年</w:t>
      </w:r>
      <w:r>
        <w:rPr>
          <w:b w:val="false"/>
          <w:bCs w:val="false"/>
          <w:color w:val="111111"/>
        </w:rPr>
        <w:t>9</w:t>
      </w:r>
      <w:r>
        <w:rPr>
          <w:b w:val="false"/>
          <w:bCs w:val="false"/>
          <w:color w:val="111111"/>
        </w:rPr>
        <w:t>月。</w:t>
      </w:r>
      <w:r>
        <w:rPr>
          <w:b w:val="false"/>
          <w:bCs w:val="false"/>
          <w:color w:val="111111"/>
        </w:rPr>
        <w:t>）</w:t>
      </w:r>
    </w:p>
    <w:p>
      <w:pPr>
        <w:pStyle w:val="Normal"/>
        <w:bidi w:val="0"/>
        <w:jc w:val="both"/>
        <w:rPr/>
      </w:pPr>
      <w:r>
        <w:rPr/>
      </w:r>
    </w:p>
    <w:p>
      <w:pPr>
        <w:pStyle w:val="Normal"/>
        <w:bidi w:val="0"/>
        <w:jc w:val="both"/>
        <w:rPr/>
      </w:pPr>
      <w:r>
        <w:rPr/>
        <w:t>我们党的创始人何赛</w:t>
      </w:r>
      <w:r>
        <w:rPr/>
        <w:t>·</w:t>
      </w:r>
      <w:r>
        <w:rPr/>
        <w:t>卡洛斯</w:t>
      </w:r>
      <w:r>
        <w:rPr/>
        <w:t>·</w:t>
      </w:r>
      <w:r>
        <w:rPr/>
        <w:t>马里亚特吉教导我们：</w:t>
      </w:r>
      <w:r>
        <w:rPr>
          <w:b/>
          <w:bCs/>
        </w:rPr>
        <w:t>“一个民族在时空上占据如此重要的地位，我们不可能对它的命运无动于衷。中国人是人类历史上的重量级人物，我们为什么不要被它的行为和它的人所吸引？”</w:t>
      </w:r>
      <w:r>
        <w:rPr/>
        <w:t>。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毛泽东主席死了，但他的思想和行动活在工人阶级中，活在被压迫人民中，活在全世界人民群众中；革命将斗争引向何处，马列主义、毛泽东思想将长存。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jc w:val="center"/>
        <w:rPr/>
      </w:pPr>
      <w:r>
        <w:rPr/>
        <w:t>1976</w:t>
      </w:r>
      <w:r>
        <w:rPr/>
        <w:t xml:space="preserve">年 </w:t>
      </w:r>
      <w:r>
        <w:rPr/>
        <w:t xml:space="preserve">- </w:t>
      </w:r>
      <w:r>
        <w:rPr/>
        <w:t>毛泽东主席永垂不朽！</w:t>
      </w:r>
    </w:p>
    <w:p>
      <w:pPr>
        <w:pStyle w:val="Normal"/>
        <w:bidi w:val="0"/>
        <w:jc w:val="both"/>
        <w:rPr>
          <w:rFonts w:ascii="Noto Serif CJK SC" w:hAnsi="Noto Serif CJK SC" w:eastAsia="Noto Serif CJK SC"/>
          <w:i/>
          <w:i/>
          <w:iCs/>
          <w:sz w:val="21"/>
          <w:szCs w:val="21"/>
        </w:rPr>
      </w:pPr>
      <w:r>
        <w:rPr>
          <w:rFonts w:ascii="Noto Serif CJK SC" w:hAnsi="Noto Serif CJK SC" w:eastAsia="Noto Serif CJK SC"/>
          <w:i/>
          <w:iCs/>
          <w:sz w:val="21"/>
          <w:szCs w:val="21"/>
        </w:rPr>
        <w:t>　　协调委员会</w:t>
      </w:r>
      <w:r>
        <w:rPr>
          <w:rFonts w:ascii="Noto Serif CJK SC" w:hAnsi="Noto Serif CJK SC" w:eastAsia="Noto Serif CJK SC"/>
          <w:i/>
          <w:iCs/>
          <w:sz w:val="21"/>
          <w:szCs w:val="21"/>
        </w:rPr>
        <w:t>，</w:t>
      </w:r>
      <w:r>
        <w:rPr>
          <w:rFonts w:ascii="Noto Serif CJK SC" w:hAnsi="Noto Serif CJK SC" w:eastAsia="Noto Serif CJK SC"/>
          <w:i/>
          <w:iCs/>
          <w:sz w:val="21"/>
          <w:szCs w:val="21"/>
        </w:rPr>
        <w:t>遵守马里亚特吉的组织</w:t>
      </w:r>
      <w:r>
        <w:rPr>
          <w:rFonts w:ascii="Noto Serif CJK SC" w:hAnsi="Noto Serif CJK SC" w:eastAsia="Noto Serif CJK SC"/>
          <w:i/>
          <w:iCs/>
          <w:sz w:val="21"/>
          <w:szCs w:val="21"/>
        </w:rPr>
        <w:t>，《</w:t>
      </w:r>
      <w:r>
        <w:rPr>
          <w:rFonts w:eastAsia="Noto Serif CJK SC" w:ascii="Noto Serif CJK SC" w:hAnsi="Noto Serif CJK SC"/>
          <w:i/>
          <w:iCs/>
          <w:sz w:val="21"/>
          <w:szCs w:val="21"/>
        </w:rPr>
        <w:t>VP.</w:t>
      </w:r>
      <w:r>
        <w:rPr>
          <w:rFonts w:ascii="Noto Serif CJK SC" w:hAnsi="Noto Serif CJK SC" w:eastAsia="Noto Serif CJK SC"/>
          <w:i/>
          <w:iCs/>
          <w:sz w:val="21"/>
          <w:szCs w:val="21"/>
        </w:rPr>
        <w:t>》第</w:t>
      </w:r>
      <w:r>
        <w:rPr>
          <w:rFonts w:eastAsia="Noto Serif CJK SC" w:ascii="Noto Serif CJK SC" w:hAnsi="Noto Serif CJK SC"/>
          <w:i/>
          <w:iCs/>
          <w:sz w:val="21"/>
          <w:szCs w:val="21"/>
        </w:rPr>
        <w:t>6</w:t>
      </w:r>
      <w:r>
        <w:rPr>
          <w:rFonts w:ascii="Noto Serif CJK SC" w:hAnsi="Noto Serif CJK SC" w:eastAsia="Noto Serif CJK SC"/>
          <w:i/>
          <w:iCs/>
          <w:sz w:val="21"/>
          <w:szCs w:val="21"/>
        </w:rPr>
        <w:t>号，</w:t>
      </w:r>
      <w:r>
        <w:rPr>
          <w:rFonts w:eastAsia="Noto Serif CJK SC" w:ascii="Noto Serif CJK SC" w:hAnsi="Noto Serif CJK SC"/>
          <w:i/>
          <w:iCs/>
          <w:sz w:val="21"/>
          <w:szCs w:val="21"/>
        </w:rPr>
        <w:t>19</w:t>
      </w:r>
      <w:r>
        <w:rPr>
          <w:rFonts w:eastAsia="Noto Serif CJK SC" w:ascii="Noto Serif CJK SC" w:hAnsi="Noto Serif CJK SC"/>
          <w:i/>
          <w:iCs/>
          <w:sz w:val="21"/>
          <w:szCs w:val="21"/>
        </w:rPr>
        <w:t>76</w:t>
      </w:r>
      <w:r>
        <w:rPr>
          <w:rFonts w:ascii="Noto Serif CJK SC" w:hAnsi="Noto Serif CJK SC" w:eastAsia="Noto Serif CJK SC"/>
          <w:i/>
          <w:iCs/>
          <w:sz w:val="21"/>
          <w:szCs w:val="21"/>
        </w:rPr>
        <w:t>年</w:t>
      </w:r>
      <w:r>
        <w:rPr>
          <w:rFonts w:eastAsia="Noto Serif CJK SC" w:ascii="Noto Serif CJK SC" w:hAnsi="Noto Serif CJK SC"/>
          <w:i/>
          <w:iCs/>
          <w:sz w:val="21"/>
          <w:szCs w:val="21"/>
        </w:rPr>
        <w:t>12</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r>
        <w:rPr>
          <w:rFonts w:ascii="Noto Serif CJK SC" w:hAnsi="Noto Serif CJK SC" w:eastAsia="Noto Serif CJK SC"/>
          <w:i/>
          <w:iCs/>
          <w:sz w:val="21"/>
          <w:szCs w:val="21"/>
        </w:rPr>
        <w:t>利马，</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18</w:t>
      </w:r>
      <w:r>
        <w:rPr>
          <w:rFonts w:ascii="Noto Serif CJK SC" w:hAnsi="Noto Serif CJK SC" w:eastAsia="Noto Serif CJK SC"/>
          <w:i/>
          <w:iCs/>
          <w:sz w:val="21"/>
          <w:szCs w:val="21"/>
        </w:rPr>
        <w:t>日</w:t>
      </w:r>
      <w:r>
        <w:rPr>
          <w:rFonts w:ascii="Noto Serif CJK SC" w:hAnsi="Noto Serif CJK SC" w:eastAsia="Noto Serif CJK SC"/>
          <w:i/>
          <w:iCs/>
          <w:sz w:val="21"/>
          <w:szCs w:val="21"/>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在几千年从必然王国过渡到自由王国的不懈斗争中，人类产生了工人阶级，这个阶级以其取之不尽、用之不竭的力量</w:t>
      </w:r>
      <w:r>
        <w:rPr/>
        <w:t>，在马克思和恩格斯，在列宁和斯大林</w:t>
      </w:r>
      <w:r>
        <w:rPr/>
        <w:t>，赋予了马列主义。于是，自从马克思主义工人阶级出现以来，被压迫人民和全人类就有了一个目标和希望：建设新社会，即他们“以积极的信念”向往的共产主义社会。</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帝国主义或垄断的、寄生的和痛苦的资本主义时代，在工人阶级凭借自己的力量起来武装起来夺取政权的时代，在帝国主义日益加剧和残酷的压迫的时代，中国革命的发展教导和震惊世界。在这个历史的熔炉中，国际工人阶级具体化为毛泽东主席</w:t>
      </w:r>
      <w:r>
        <w:rPr/>
        <w:t>的实践</w:t>
      </w:r>
      <w:r>
        <w:rPr/>
        <w:t>，他于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逝世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马里亚特吉所属的组织，在这个悲痛的时刻，向中国人民，向中国工人阶级，向伟大光荣正确的中国共产党，表达对毛泽东主席逝世的最深切哀悼，毛泽东主席，伟大的领袖国际工人阶级，世界被压迫人民和世界革命的思想，他们的思想照亮了世界，并将永远照亮世界</w:t>
      </w:r>
      <w:r>
        <w:rPr/>
        <w:t>。</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r>
        <w:br w:type="page"/>
      </w:r>
    </w:p>
    <w:p>
      <w:pPr>
        <w:pStyle w:val="Heading1"/>
        <w:rPr/>
      </w:pPr>
      <w:r>
        <w:rPr/>
        <w:t>1977</w:t>
      </w:r>
      <w:r>
        <w:rPr/>
        <w:t xml:space="preserve">年 </w:t>
      </w:r>
      <w:r>
        <w:rPr/>
        <w:t xml:space="preserve">- </w:t>
      </w:r>
      <w:r>
        <w:rPr/>
        <w:t>成为马克思主义者就是坚持马列主义、毛泽东思想</w:t>
      </w:r>
    </w:p>
    <w:p>
      <w:pPr>
        <w:pStyle w:val="Normal"/>
        <w:bidi w:val="0"/>
        <w:jc w:val="both"/>
        <w:rPr/>
      </w:pPr>
      <w:r>
        <w:rPr>
          <w:rFonts w:ascii="Noto Serif CJK SC" w:hAnsi="Noto Serif CJK SC" w:eastAsia="Noto Serif CJK SC"/>
          <w:i/>
          <w:iCs/>
          <w:sz w:val="21"/>
          <w:szCs w:val="21"/>
        </w:rPr>
        <w:t>　　</w:t>
      </w:r>
      <w:r>
        <w:rPr/>
        <w:t>毛泽东主席在马列主义的基础上，系统地梳理了世界革命的发展历程，确立了发展马克思主义必须牢记的基本论点，以指导我们认识当前国际形势。在他的伟大著作《新民主主义论》中，他强调随着第一次世界大战和十月革命，历史进入了一个新时代，</w:t>
      </w:r>
      <w:r>
        <w:rPr>
          <w:b/>
          <w:bCs/>
          <w:color w:val="FF0000"/>
        </w:rPr>
        <w:t>“新的世界革命，而是社会主义的世界革命。”</w:t>
      </w:r>
      <w:r>
        <w:rPr/>
        <w:t>，因此，</w:t>
      </w:r>
      <w:r>
        <w:rPr>
          <w:b/>
          <w:bCs/>
          <w:color w:val="FF0000"/>
        </w:rPr>
        <w:t>“任何殖民地半殖民地国家，如果发生了反对帝国主义，即反对国际资产阶级、反对国际资本主义的革命，它就不再是属于旧的世界资产阶级民主主义革命的范畴，而属于新的范畴了。”</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因此，他认为殖民地和半殖民地的强大革命运动是国际无产阶级在世界范围内领导的革命的一部分。他强调，二战后，拉丁美洲人民</w:t>
      </w:r>
      <w:r>
        <w:rPr>
          <w:b/>
          <w:bCs/>
          <w:color w:val="FF0000"/>
        </w:rPr>
        <w:t>“并不是顺从美国帝国主义的奴隶。”</w:t>
      </w:r>
      <w:r>
        <w:rPr/>
        <w:t>（《目前形势和我们的任务》）</w:t>
      </w:r>
      <w:r>
        <w:rPr/>
        <w:t>，整个亚洲掀起了</w:t>
      </w:r>
      <w:r>
        <w:rPr>
          <w:b/>
          <w:bCs/>
          <w:color w:val="FF0000"/>
        </w:rPr>
        <w:t>“伟大的民族解放运动”</w:t>
      </w:r>
      <w:r>
        <w:rPr>
          <w:b w:val="false"/>
          <w:bCs w:val="false"/>
          <w:color w:val="000000"/>
        </w:rPr>
        <w:t>（同上）</w:t>
      </w:r>
      <w:r>
        <w:rPr/>
        <w:t>，号召亚洲各国反对帝国主义和国内反动派，以亚洲被压迫人民的解放为目标，他说：</w:t>
      </w:r>
      <w:r>
        <w:rPr>
          <w:b/>
          <w:bCs/>
          <w:color w:val="FF0000"/>
        </w:rPr>
        <w:t>“我们自己的命运完全应当由我们自己来掌握。我们应当在自己内部肃清一切软弱无能的思想。一切过高地估计敌人力量和过低地估计人民力量的观点，都是错误的。…现在是全世界资本主义和帝国主义走向灭亡，全世界社会主义和人民民主主义走向胜利的历史时代，曙光就在前面，我们应当努力。”</w:t>
      </w:r>
      <w:r>
        <w:rPr>
          <w:b w:val="false"/>
          <w:bCs w:val="false"/>
          <w:color w:val="000000"/>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浓缩即将到来的斗争，他这样描述当前时代：</w:t>
      </w:r>
      <w:r>
        <w:rPr>
          <w:b/>
          <w:bCs/>
          <w:color w:val="FF0000"/>
        </w:rPr>
        <w:t>“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w:t>
      </w:r>
      <w:r>
        <w:rPr/>
        <w:t>（《在扩大的中央工作会议上的讲话》，</w:t>
      </w:r>
      <w:r>
        <w:rPr/>
        <w:t>1962</w:t>
      </w:r>
      <w:r>
        <w:rPr/>
        <w:t>年</w:t>
      </w:r>
      <w:r>
        <w:rPr/>
        <w:t>1</w:t>
      </w:r>
      <w:r>
        <w:rPr/>
        <w:t>月</w:t>
      </w:r>
      <w:r>
        <w:rPr/>
        <w:t>30</w:t>
      </w:r>
      <w:r>
        <w:rPr/>
        <w:t>日，《毛泽东全集》第</w:t>
      </w:r>
      <w:r>
        <w:rPr/>
        <w:t>45</w:t>
      </w:r>
      <w:r>
        <w:rPr/>
        <w:t>卷，第</w:t>
      </w:r>
      <w:r>
        <w:rPr/>
        <w:t>42</w:t>
      </w:r>
      <w:r>
        <w:rPr/>
        <w:t>页。）</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毛泽东主席分析这个无产阶级革命时代，确立了反动派的伟大论点：</w:t>
      </w:r>
      <w:r>
        <w:rPr>
          <w:b/>
          <w:bCs/>
          <w:color w:val="FF0000"/>
        </w:rPr>
        <w:t>“一切反动派都是纸老虎。看起来，反动派的样子是可怕的，但是实际上并没有什么了不起的力量。从长远的观点看问题，真正强大的力量不是属于反动派，而是属于人民。”</w:t>
      </w:r>
      <w:r>
        <w:rPr/>
        <w:t>在引用上述引文的《和美国记者安娜</w:t>
      </w:r>
      <w:r>
        <w:rPr/>
        <w:t>·</w:t>
      </w:r>
      <w:r>
        <w:rPr/>
        <w:t>路易斯</w:t>
      </w:r>
      <w:r>
        <w:rPr/>
        <w:t>·</w:t>
      </w:r>
      <w:r>
        <w:rPr/>
        <w:t>斯特朗的谈话》中，他在分析社会力量的矛盾和分布时还说：</w:t>
      </w:r>
      <w:r>
        <w:rPr>
          <w:b/>
          <w:bCs/>
          <w:color w:val="FF0000"/>
        </w:rPr>
        <w:t>“美国和苏联中间隔着极其辽阔的地带，这里有欧、亚、</w:t>
      </w:r>
    </w:p>
    <w:p>
      <w:pPr>
        <w:pStyle w:val="Normal"/>
        <w:bidi w:val="0"/>
        <w:jc w:val="both"/>
        <w:rPr/>
      </w:pPr>
      <w:r>
        <w:rPr>
          <w:b/>
          <w:bCs/>
          <w:color w:val="FF0000"/>
        </w:rPr>
        <w:t>非三洲的许多资本主义国家和殖民地、半殖民地国家。美国反动派在没有压服这些国家之前，是谈不到进攻苏联的。”</w:t>
      </w:r>
      <w:r>
        <w:rPr/>
        <w:t>对于</w:t>
      </w:r>
      <w:r>
        <w:rPr/>
        <w:t>1946</w:t>
      </w:r>
      <w:r>
        <w:rPr/>
        <w:t>年的这些陈述，毛主席对帝国主义内部矛盾以及帝国主义与被压迫民族和竞争势力之间的矛盾的分析必须补充如下：</w:t>
      </w:r>
      <w:r>
        <w:rPr>
          <w:b/>
          <w:bCs/>
          <w:color w:val="FF0000"/>
        </w:rPr>
        <w:t>“总之，对于国际问题的观察，我们认为还是这样：帝国主义之间闹 ，互相争夺殖民地 ，这个矛盾大些。他们是假借跟我们的矛盾来掩盖他们之间的矛盾。”</w:t>
      </w:r>
      <w:r>
        <w:rPr>
          <w:b w:val="false"/>
          <w:bCs w:val="false"/>
          <w:color w:val="000000"/>
        </w:rPr>
        <w:t>（《在省市自治区党委书记会议上的讲话》，</w:t>
      </w:r>
      <w:r>
        <w:rPr>
          <w:b w:val="false"/>
          <w:bCs w:val="false"/>
          <w:color w:val="000000"/>
        </w:rPr>
        <w:t>1957</w:t>
      </w:r>
      <w:r>
        <w:rPr>
          <w:b w:val="false"/>
          <w:bCs w:val="false"/>
          <w:color w:val="000000"/>
        </w:rPr>
        <w:t>年</w:t>
      </w:r>
      <w:r>
        <w:rPr>
          <w:b w:val="false"/>
          <w:bCs w:val="false"/>
          <w:color w:val="000000"/>
        </w:rPr>
        <w:t>1</w:t>
      </w:r>
      <w:r>
        <w:rPr>
          <w:b w:val="false"/>
          <w:bCs w:val="false"/>
          <w:color w:val="000000"/>
        </w:rPr>
        <w:t>月，《毛泽东全集》，第</w:t>
      </w:r>
      <w:r>
        <w:rPr>
          <w:b w:val="false"/>
          <w:bCs w:val="false"/>
          <w:color w:val="000000"/>
        </w:rPr>
        <w:t>37</w:t>
      </w:r>
      <w:r>
        <w:rPr>
          <w:b w:val="false"/>
          <w:bCs w:val="false"/>
          <w:color w:val="000000"/>
        </w:rPr>
        <w:t>卷，第</w:t>
      </w:r>
      <w:r>
        <w:rPr>
          <w:b w:val="false"/>
          <w:bCs w:val="false"/>
          <w:color w:val="000000"/>
        </w:rPr>
        <w:t>222-223</w:t>
      </w:r>
      <w:r>
        <w:rPr>
          <w:b w:val="false"/>
          <w:bCs w:val="false"/>
          <w:color w:val="000000"/>
        </w:rPr>
        <w:t>页。）</w:t>
      </w:r>
      <w:r>
        <w:rPr/>
        <w:t xml:space="preserve"> </w:t>
      </w:r>
      <w:r>
        <w:rPr>
          <w:b/>
          <w:bCs/>
          <w:color w:val="FF0000"/>
        </w:rPr>
        <w:t>“在那里冲突（苏伊士运河事件）的，有两类矛盾和三种力量。两类矛盾，一类是帝国主义眼帝国主义之间的矛盾，即美国跟英国、美国跟法国之间的矛盾，一类是帝国主义跟被压迫 民族之间的矛盾。三种力量，第一种是最大的帝国主义美国，第二种是二等帝国主义英、法，第三种就是被压迫民族。”</w:t>
      </w:r>
      <w:r>
        <w:rPr/>
        <w:t>（同上。）</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1964</w:t>
      </w:r>
      <w:r>
        <w:rPr/>
        <w:t>年</w:t>
      </w:r>
      <w:r>
        <w:rPr/>
        <w:t>1</w:t>
      </w:r>
      <w:r>
        <w:rPr/>
        <w:t>月，毛主席发表支持巴拿马人民的宣言</w:t>
      </w:r>
      <w:r>
        <w:rPr/>
        <w:t>（《中国人民坚决支持巴拿马人民的爱国正义斗争》</w:t>
      </w:r>
      <w:r>
        <w:rPr/>
        <w:t>12</w:t>
      </w:r>
      <w:r>
        <w:rPr/>
        <w:t>日）</w:t>
      </w:r>
      <w:r>
        <w:rPr/>
        <w:t>；其中，在强调美帝国主义</w:t>
      </w:r>
      <w:r>
        <w:rPr>
          <w:b/>
          <w:bCs/>
          <w:color w:val="FF0000"/>
        </w:rPr>
        <w:t>“继一直在掠夺和压迫拉丁美洲各国人民，镇压这些国家的民族民主革命斗争。”</w:t>
      </w:r>
      <w:r>
        <w:rPr/>
        <w:t>之后；在谴责</w:t>
      </w:r>
      <w:r>
        <w:rPr>
          <w:b/>
          <w:bCs/>
          <w:color w:val="FF0000"/>
        </w:rPr>
        <w:t>“美帝国主义……把朝鲜南部和越南南部变作它的殖民地，对日本实行控制和半军事占领……对亚洲其他国家进行干涉和侵略。”</w:t>
      </w:r>
      <w:r>
        <w:rPr/>
        <w:t>继指出美帝国主义在非洲继续加紧实施新殖民主义政策，</w:t>
      </w:r>
      <w:r>
        <w:rPr>
          <w:b/>
          <w:bCs/>
          <w:color w:val="FF0000"/>
        </w:rPr>
        <w:t>“力图取代老殖民主义者的地位，掠夺和奴役非洲各国人民，破坏和扑灭民族解放运动。”</w:t>
      </w:r>
      <w:r>
        <w:rPr/>
        <w:t>；要求对扬基帝国主义军队保持警惕……特别</w:t>
      </w:r>
      <w:r>
        <w:rPr/>
        <w:t>是</w:t>
      </w:r>
      <w:r>
        <w:rPr/>
        <w:t>侵略战争</w:t>
      </w:r>
      <w:r>
        <w:rPr>
          <w:b/>
          <w:bCs/>
          <w:color w:val="FF0000"/>
        </w:rPr>
        <w:t>“它还力图对社会主义国家推行“和 平演变” 政策”</w:t>
      </w:r>
      <w:r>
        <w:rPr/>
        <w:t>；并且</w:t>
      </w:r>
      <w:r>
        <w:rPr>
          <w:b/>
          <w:bCs/>
          <w:color w:val="FF0000"/>
        </w:rPr>
        <w:t>“美帝国主义甚至对它在西欧、北美和大洋洲的盟国，也实行“弱肉强食”的政策，力图把它们踩在自己的脚下。”</w:t>
      </w:r>
      <w:r>
        <w:rPr/>
        <w:t>他最后呼吁：</w:t>
      </w:r>
      <w:r>
        <w:rPr>
          <w:b/>
          <w:bCs/>
          <w:color w:val="FF0000"/>
        </w:rPr>
        <w:t>“社会主义阵营各国人民要联合起来，亚洲、非洲、拉丁美洲各国人民要联合起来，全世界各大洲的人民要联合起来 ，所有爱好和平的国家要联合起来，所有受到美国侵略、控制、干涉和欺负的 国家要联合起来，结成最广泛的统一战线，反对美帝国主义的侵略政策和战争政策，保卫世界和平。”</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他就这样痛斥美帝国主义，号召我们同它作斗争。但修正主义者在苏联篡权，复辟资本主义，把它变成社会帝国主义国家，扩大渗透、颠覆、控制和统治，与美帝国主义争夺</w:t>
      </w:r>
      <w:r>
        <w:rPr>
          <w:rStyle w:val="FootnoteAnchor"/>
        </w:rPr>
        <w:footnoteReference w:id="2"/>
      </w:r>
      <w:r>
        <w:rPr/>
        <w:t>世界霸权。</w:t>
      </w:r>
    </w:p>
    <w:p>
      <w:pPr>
        <w:pStyle w:val="Normal"/>
        <w:bidi w:val="0"/>
        <w:jc w:val="both"/>
        <w:rPr/>
      </w:pPr>
      <w:r>
        <w:rPr/>
      </w:r>
    </w:p>
    <w:p>
      <w:pPr>
        <w:pStyle w:val="Normal"/>
        <w:bidi w:val="0"/>
        <w:jc w:val="both"/>
        <w:rPr/>
      </w:pPr>
      <w:r>
        <w:rPr>
          <w:rFonts w:ascii="Noto Serif CJK SC" w:hAnsi="Noto Serif CJK SC" w:eastAsia="Noto Serif CJK SC"/>
          <w:i/>
          <w:iCs/>
          <w:sz w:val="21"/>
          <w:szCs w:val="21"/>
        </w:rPr>
        <w:t>　　</w:t>
      </w:r>
      <w:r>
        <w:rPr/>
        <w:t>毛主席针对所谓的中间地带，大声疾呼：</w:t>
      </w:r>
      <w:r>
        <w:rPr>
          <w:b/>
          <w:bCs/>
          <w:color w:val="FF0000"/>
        </w:rPr>
        <w:t>“现在的苏联是资产阶级专政，是大资产阶级专政，德国法西斯式的专政，希特勒式的专政。”</w:t>
      </w:r>
      <w:r>
        <w:rPr>
          <w:b w:val="false"/>
          <w:bCs w:val="false"/>
          <w:color w:val="000000"/>
        </w:rPr>
        <w:t xml:space="preserve">（转引自 </w:t>
      </w:r>
      <w:r>
        <w:rPr>
          <w:b w:val="false"/>
          <w:bCs w:val="false"/>
          <w:color w:val="000000"/>
        </w:rPr>
        <w:t xml:space="preserve">1970 </w:t>
      </w:r>
      <w:r>
        <w:rPr>
          <w:b w:val="false"/>
          <w:bCs w:val="false"/>
          <w:color w:val="000000"/>
        </w:rPr>
        <w:t xml:space="preserve">年 </w:t>
      </w:r>
      <w:r>
        <w:rPr>
          <w:b w:val="false"/>
          <w:bCs w:val="false"/>
          <w:color w:val="000000"/>
        </w:rPr>
        <w:t xml:space="preserve">4 </w:t>
      </w:r>
      <w:r>
        <w:rPr>
          <w:b w:val="false"/>
          <w:bCs w:val="false"/>
          <w:color w:val="000000"/>
        </w:rPr>
        <w:t xml:space="preserve">月 </w:t>
      </w:r>
      <w:r>
        <w:rPr>
          <w:b w:val="false"/>
          <w:bCs w:val="false"/>
          <w:color w:val="000000"/>
        </w:rPr>
        <w:t xml:space="preserve">22 </w:t>
      </w:r>
      <w:r>
        <w:rPr>
          <w:b w:val="false"/>
          <w:bCs w:val="false"/>
          <w:color w:val="000000"/>
        </w:rPr>
        <w:t>日《人民日报》。）</w:t>
      </w:r>
      <w:r>
        <w:rPr/>
        <w:t>并呼吁与两个超级大国进行斗争，他提出了以下重要论点：</w:t>
      </w:r>
      <w:r>
        <w:rPr>
          <w:b/>
          <w:bCs/>
          <w:color w:val="FF0000"/>
        </w:rPr>
        <w:t>“美国是只纸老虎，你们不要相信它，一戳就穿了的。苏联也是纸老虎。”</w:t>
      </w:r>
      <w:r>
        <w:rPr/>
        <w:t>（《中法之间有共同点》，《毛泽东全集》第</w:t>
      </w:r>
      <w:r>
        <w:rPr/>
        <w:t>46</w:t>
      </w:r>
      <w:r>
        <w:rPr/>
        <w:t>卷，第</w:t>
      </w:r>
      <w:r>
        <w:rPr/>
        <w:t>210</w:t>
      </w:r>
      <w:r>
        <w:rPr/>
        <w:t>页。</w:t>
      </w:r>
      <w:r>
        <w:rPr/>
        <w:t xml:space="preserve">） </w:t>
      </w:r>
      <w:r>
        <w:rPr>
          <w:b/>
          <w:bCs/>
          <w:color w:val="FF0000"/>
        </w:rPr>
        <w:t>“苏修、美帝狼狈为奸，做了这么多的坏事、丑事，全世界革命人民是不会饶过他们的。世界各国人民正在起来。一个反对美帝、苏修的历史新时期已经开始。”</w:t>
      </w:r>
      <w:r>
        <w:rPr>
          <w:b w:val="false"/>
          <w:bCs w:val="false"/>
          <w:color w:val="000000"/>
        </w:rPr>
        <w:t>（《毛泽东等对霍查、谢胡电贺我国二十九个省、市、区成立革委会的复电》</w:t>
      </w:r>
      <w:r>
        <w:rPr>
          <w:b w:val="false"/>
          <w:bCs w:val="false"/>
          <w:color w:val="000000"/>
        </w:rPr>
        <w:t>1968</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w:t>
      </w:r>
      <w:r>
        <w:rPr>
          <w:b w:val="false"/>
          <w:bCs w:val="false"/>
          <w:color w:val="000000"/>
        </w:rPr>
        <w:t>，《毛泽东全集》第</w:t>
      </w:r>
      <w:r>
        <w:rPr>
          <w:b w:val="false"/>
          <w:bCs w:val="false"/>
          <w:color w:val="000000"/>
        </w:rPr>
        <w:t>50</w:t>
      </w:r>
      <w:r>
        <w:rPr>
          <w:b w:val="false"/>
          <w:bCs w:val="false"/>
          <w:color w:val="000000"/>
        </w:rPr>
        <w:t>卷，第</w:t>
      </w:r>
      <w:r>
        <w:rPr>
          <w:b w:val="false"/>
          <w:bCs w:val="false"/>
          <w:color w:val="000000"/>
        </w:rPr>
        <w:t>277</w:t>
      </w:r>
      <w:r>
        <w:rPr>
          <w:b w:val="false"/>
          <w:bCs w:val="false"/>
          <w:color w:val="000000"/>
        </w:rPr>
        <w:t>页。</w:t>
      </w:r>
      <w:r>
        <w:rPr>
          <w:b w:val="false"/>
          <w:bCs w:val="false"/>
          <w:color w:val="000000"/>
        </w:rPr>
        <w:t>）</w:t>
      </w:r>
      <w:r>
        <w:rPr>
          <w:b/>
          <w:bCs/>
          <w:color w:val="FF0000"/>
        </w:rPr>
        <w:t>“全世界人民团结起来，反对任何帝国主义、社会帝国主义发动的侵略战争，特别要反对以原子弹为武器的侵略战争！如果这种战争发生，全世界人民就应以革命战争消灭侵略战争，从现在起就要有所准备！”</w:t>
      </w:r>
      <w:r>
        <w:rPr>
          <w:b w:val="false"/>
          <w:bCs w:val="false"/>
          <w:color w:val="000000"/>
        </w:rPr>
        <w:t>（《对国庆二十周年口号送审稿的批语和修改》</w:t>
      </w:r>
      <w:r>
        <w:rPr>
          <w:b w:val="false"/>
          <w:bCs w:val="false"/>
          <w:color w:val="000000"/>
        </w:rPr>
        <w:t xml:space="preserve">1969 </w:t>
      </w:r>
      <w:r>
        <w:rPr>
          <w:b w:val="false"/>
          <w:bCs w:val="false"/>
          <w:color w:val="000000"/>
        </w:rPr>
        <w:t xml:space="preserve">年 </w:t>
      </w:r>
      <w:r>
        <w:rPr>
          <w:b w:val="false"/>
          <w:bCs w:val="false"/>
          <w:color w:val="000000"/>
        </w:rPr>
        <w:t xml:space="preserve">9 </w:t>
      </w:r>
      <w:r>
        <w:rPr>
          <w:b w:val="false"/>
          <w:bCs w:val="false"/>
          <w:color w:val="000000"/>
        </w:rPr>
        <w:t>月，同上，第</w:t>
      </w:r>
      <w:r>
        <w:rPr>
          <w:b w:val="false"/>
          <w:bCs w:val="false"/>
          <w:color w:val="000000"/>
        </w:rPr>
        <w:t>469</w:t>
      </w:r>
      <w:r>
        <w:rPr>
          <w:b w:val="false"/>
          <w:bCs w:val="false"/>
          <w:color w:val="000000"/>
        </w:rPr>
        <w:t>页。）</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w:t>
      </w:r>
      <w:r>
        <w:rPr>
          <w:b/>
          <w:bCs/>
          <w:color w:val="FF0000"/>
        </w:rPr>
        <w:t>“小国人民只要敢于起来斗争，敢于拿起武器，掌握自己国家的命运，就一定能够战胜大国的侵略。这是一条历史的规律。”</w:t>
      </w:r>
      <w:r>
        <w:rPr/>
        <w:t>（《全世界人民团结起来，打败美国侵略者及其一切走狗》）</w:t>
      </w:r>
      <w:r>
        <w:rPr/>
        <w:t>毛泽东主席总是非常注重战术原则。在这方面，他的著作《论政策》最为重要；他在那里确定了基本方针：</w:t>
      </w:r>
      <w:r>
        <w:rPr>
          <w:b/>
          <w:bCs/>
          <w:color w:val="FF0000"/>
        </w:rPr>
        <w:t>“对于国内各阶级相互关系的基本政策，是发展进步势力，争取中间势力，孤立反共顽固势力。”</w:t>
      </w:r>
      <w:r>
        <w:rPr/>
        <w:t>对顽固派实行革命的双重政策，为了打击他们，实行：</w:t>
      </w:r>
      <w:r>
        <w:rPr>
          <w:b/>
          <w:bCs/>
          <w:color w:val="FF0000"/>
        </w:rPr>
        <w:t>“在和反共顽固派斗争时，是利用矛盾，争取多数，反对少数，各个击破；是有理，有利，有节。”</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w:t>
      </w:r>
      <w:r>
        <w:rPr>
          <w:b/>
          <w:bCs/>
          <w:color w:val="FF0000"/>
        </w:rPr>
        <w:t>“我们在一个长时间内形成了一个概念，就是说，在战略上我们要藐视一切敌人，在战术上我们要重视一切敌人。也就是说在整体上我们一定要藐视他，在一个一个的具体问题上我们一定要重视他。如果不是在整体上藐视敌人，我们就要犯机会主义的错误。马克思 、 恩格斯只有两个人 ，那时他们就说全世界资本主义要被打倒。但是在具体问题上，在一个一个敌人的问题上，如果我们不重视他，我们就要犯冒险主义的错误。打仗只能一仗一仗地打，敌人只能一部分一部分地消灭。工厂只能一个一个地盖，农民犁田只能一块一块地犁。就是吃饭也是如此。我们在战略上藐视吃饭：这顿饭我们能够吃下去。但是具体地吃，却是一口口地吃的，你不可能把一桌酒席一口吞下去。这叫做各个解决，军事书上叫做各个击破。”</w:t>
      </w:r>
      <w:r>
        <w:rPr>
          <w:b w:val="false"/>
          <w:bCs w:val="false"/>
          <w:color w:val="000000"/>
        </w:rPr>
        <w:t>（《在莫斯科共产党和工人党代表会议上的讲话》，</w:t>
      </w:r>
      <w:r>
        <w:rPr>
          <w:b w:val="false"/>
          <w:bCs w:val="false"/>
          <w:color w:val="000000"/>
        </w:rPr>
        <w:t xml:space="preserve">1957 </w:t>
      </w:r>
      <w:r>
        <w:rPr>
          <w:b w:val="false"/>
          <w:bCs w:val="false"/>
          <w:color w:val="000000"/>
        </w:rPr>
        <w:t xml:space="preserve">年 </w:t>
      </w:r>
      <w:r>
        <w:rPr>
          <w:b w:val="false"/>
          <w:bCs w:val="false"/>
          <w:color w:val="000000"/>
        </w:rPr>
        <w:t xml:space="preserve">11 </w:t>
      </w:r>
      <w:r>
        <w:rPr>
          <w:b w:val="false"/>
          <w:bCs w:val="false"/>
          <w:color w:val="000000"/>
        </w:rPr>
        <w:t xml:space="preserve">月 </w:t>
      </w:r>
      <w:r>
        <w:rPr>
          <w:b w:val="false"/>
          <w:bCs w:val="false"/>
          <w:color w:val="000000"/>
        </w:rPr>
        <w:t xml:space="preserve">14 </w:t>
      </w:r>
      <w:r>
        <w:rPr>
          <w:b w:val="false"/>
          <w:bCs w:val="false"/>
          <w:color w:val="000000"/>
        </w:rPr>
        <w:t xml:space="preserve">日 、 </w:t>
      </w:r>
      <w:r>
        <w:rPr>
          <w:b w:val="false"/>
          <w:bCs w:val="false"/>
          <w:color w:val="000000"/>
        </w:rPr>
        <w:t xml:space="preserve">16 </w:t>
      </w:r>
      <w:r>
        <w:rPr>
          <w:b w:val="false"/>
          <w:bCs w:val="false"/>
          <w:color w:val="000000"/>
        </w:rPr>
        <w:t xml:space="preserve">日 、 </w:t>
      </w:r>
      <w:r>
        <w:rPr>
          <w:b w:val="false"/>
          <w:bCs w:val="false"/>
          <w:color w:val="000000"/>
        </w:rPr>
        <w:t xml:space="preserve">18 </w:t>
      </w:r>
      <w:r>
        <w:rPr>
          <w:b w:val="false"/>
          <w:bCs w:val="false"/>
          <w:color w:val="000000"/>
        </w:rPr>
        <w:t>日，《毛泽东全集》第</w:t>
      </w:r>
      <w:r>
        <w:rPr>
          <w:b w:val="false"/>
          <w:bCs w:val="false"/>
          <w:color w:val="000000"/>
        </w:rPr>
        <w:t>38</w:t>
      </w:r>
      <w:r>
        <w:rPr>
          <w:b w:val="false"/>
          <w:bCs w:val="false"/>
          <w:color w:val="000000"/>
        </w:rPr>
        <w:t>卷，第</w:t>
      </w:r>
      <w:r>
        <w:rPr>
          <w:b w:val="false"/>
          <w:bCs w:val="false"/>
          <w:color w:val="000000"/>
        </w:rPr>
        <w:t>302</w:t>
      </w:r>
      <w:r>
        <w:rPr>
          <w:b w:val="false"/>
          <w:bCs w:val="false"/>
          <w:color w:val="000000"/>
        </w:rPr>
        <w:t>页</w:t>
      </w:r>
      <w:r>
        <w:rPr>
          <w:b w:val="false"/>
          <w:bCs w:val="false"/>
          <w:color w:val="000000"/>
        </w:rPr>
        <w:t>。</w:t>
      </w:r>
      <w:r>
        <w:rPr>
          <w:b w:val="false"/>
          <w:bCs w:val="false"/>
          <w:color w:val="000000"/>
        </w:rPr>
        <w:t>）</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他还通过无产阶级文化大革命找到了发展它的适当形式。在这场大革命的开始和发展过程中，他提出了以下论点：</w:t>
      </w:r>
      <w:r>
        <w:rPr>
          <w:b/>
          <w:bCs/>
          <w:color w:val="FF0000"/>
        </w:rPr>
        <w:t>“天下大乱 ，达到天下大治 。 过七八年又来一次 。 牛鬼蛇神自己跳出来。他们为自己的阶级本性所决定，非跳出来不可。”</w:t>
      </w:r>
      <w:r>
        <w:rPr>
          <w:b w:val="false"/>
          <w:bCs w:val="false"/>
          <w:color w:val="000000"/>
        </w:rPr>
        <w:t>（《给江青的信》，</w:t>
      </w:r>
      <w:r>
        <w:rPr>
          <w:b w:val="false"/>
          <w:bCs w:val="false"/>
          <w:color w:val="000000"/>
        </w:rPr>
        <w:t xml:space="preserve">1966 </w:t>
      </w:r>
      <w:r>
        <w:rPr>
          <w:b w:val="false"/>
          <w:bCs w:val="false"/>
          <w:color w:val="000000"/>
        </w:rPr>
        <w:t xml:space="preserve">年 </w:t>
      </w:r>
      <w:r>
        <w:rPr>
          <w:b w:val="false"/>
          <w:bCs w:val="false"/>
          <w:color w:val="000000"/>
        </w:rPr>
        <w:t xml:space="preserve">7 </w:t>
      </w:r>
      <w:r>
        <w:rPr>
          <w:b w:val="false"/>
          <w:bCs w:val="false"/>
          <w:color w:val="000000"/>
        </w:rPr>
        <w:t xml:space="preserve">月 </w:t>
      </w:r>
      <w:r>
        <w:rPr>
          <w:b w:val="false"/>
          <w:bCs w:val="false"/>
          <w:color w:val="000000"/>
        </w:rPr>
        <w:t xml:space="preserve">8 </w:t>
      </w:r>
      <w:r>
        <w:rPr>
          <w:b w:val="false"/>
          <w:bCs w:val="false"/>
          <w:color w:val="000000"/>
        </w:rPr>
        <w:t>日，《毛泽东全集》第</w:t>
      </w:r>
      <w:r>
        <w:rPr>
          <w:b w:val="false"/>
          <w:bCs w:val="false"/>
          <w:color w:val="000000"/>
        </w:rPr>
        <w:t>4</w:t>
      </w:r>
      <w:r>
        <w:rPr>
          <w:b w:val="false"/>
          <w:bCs w:val="false"/>
          <w:color w:val="000000"/>
        </w:rPr>
        <w:t>8</w:t>
      </w:r>
      <w:r>
        <w:rPr>
          <w:b w:val="false"/>
          <w:bCs w:val="false"/>
          <w:color w:val="000000"/>
        </w:rPr>
        <w:t>卷，第</w:t>
      </w:r>
      <w:r>
        <w:rPr>
          <w:b w:val="false"/>
          <w:bCs w:val="false"/>
          <w:color w:val="000000"/>
        </w:rPr>
        <w:t>376</w:t>
      </w:r>
      <w:r>
        <w:rPr>
          <w:b w:val="false"/>
          <w:bCs w:val="false"/>
          <w:color w:val="000000"/>
        </w:rPr>
        <w:t>页</w:t>
      </w:r>
      <w:r>
        <w:rPr>
          <w:b w:val="false"/>
          <w:bCs w:val="false"/>
          <w:color w:val="000000"/>
        </w:rPr>
        <w:t>。）</w:t>
      </w:r>
      <w:r>
        <w:rPr/>
        <w:t xml:space="preserve"> </w:t>
      </w:r>
      <w:r>
        <w:rPr>
          <w:b/>
          <w:bCs/>
          <w:color w:val="FF0000"/>
        </w:rPr>
        <w:t>“过去我们搞 了农村的斗争、工厂的斗争、文化界的斗争 ，进行了社会主义教育运动 ， 但不能解决问题 ， 因为没有找到一 种形 式、一种方式 ， 公开地、全面地、由下而上地发动广大群众来揭发我们的黑暗面。”</w:t>
      </w:r>
      <w:r>
        <w:rPr/>
        <w:t xml:space="preserve"> （《和卡博 、 巳卢库的谈话》，</w:t>
      </w:r>
      <w:r>
        <w:rPr/>
        <w:t xml:space="preserve">1967 </w:t>
      </w:r>
      <w:r>
        <w:rPr/>
        <w:t xml:space="preserve">年 </w:t>
      </w:r>
      <w:r>
        <w:rPr/>
        <w:t xml:space="preserve">2 </w:t>
      </w:r>
      <w:r>
        <w:rPr/>
        <w:t xml:space="preserve">月 </w:t>
      </w:r>
      <w:r>
        <w:rPr/>
        <w:t xml:space="preserve">8 </w:t>
      </w:r>
      <w:r>
        <w:rPr/>
        <w:t>日，</w:t>
      </w:r>
      <w:r>
        <w:rPr>
          <w:b w:val="false"/>
          <w:bCs w:val="false"/>
          <w:color w:val="000000"/>
        </w:rPr>
        <w:t>《毛泽东全集》第</w:t>
      </w:r>
      <w:r>
        <w:rPr>
          <w:b w:val="false"/>
          <w:bCs w:val="false"/>
          <w:color w:val="000000"/>
        </w:rPr>
        <w:t>49</w:t>
      </w:r>
      <w:r>
        <w:rPr>
          <w:b w:val="false"/>
          <w:bCs w:val="false"/>
          <w:color w:val="000000"/>
        </w:rPr>
        <w:t>卷，第</w:t>
      </w:r>
      <w:r>
        <w:rPr>
          <w:b w:val="false"/>
          <w:bCs w:val="false"/>
          <w:color w:val="000000"/>
        </w:rPr>
        <w:t>281</w:t>
      </w:r>
      <w:r>
        <w:rPr>
          <w:b w:val="false"/>
          <w:bCs w:val="false"/>
          <w:color w:val="000000"/>
        </w:rPr>
        <w:t>页</w:t>
      </w:r>
      <w:r>
        <w:rPr>
          <w:b w:val="false"/>
          <w:bCs w:val="false"/>
          <w:color w:val="000000"/>
        </w:rPr>
        <w:t>。</w:t>
      </w:r>
      <w:r>
        <w:rPr/>
        <w:t>）</w:t>
      </w:r>
      <w:r>
        <w:rPr>
          <w:b/>
          <w:bCs/>
          <w:color w:val="FF0000"/>
        </w:rPr>
        <w:t>“其实，那些支持资产阶级学阀的党内走资本主义道路的当权派 ， 那些钻进党内保护资产阶级学阀的资产阶级代表人物，才是不读书、不看报、不接触群众、什么学问也没有、专靠‘武断和以势压人’ 、窃取党的名义的大党阀 。”</w:t>
      </w:r>
      <w:r>
        <w:rPr>
          <w:b w:val="false"/>
          <w:bCs w:val="false"/>
          <w:color w:val="000000"/>
        </w:rPr>
        <w:t>（《对中央关于撤销 〈文化革命五人小组关于当前学术讨论的汇报提纲 〉通知稿的批语和修改》，</w:t>
      </w:r>
      <w:r>
        <w:rPr>
          <w:b w:val="false"/>
          <w:bCs w:val="false"/>
          <w:color w:val="000000"/>
        </w:rPr>
        <w:t xml:space="preserve">1966 </w:t>
      </w:r>
      <w:r>
        <w:rPr>
          <w:b w:val="false"/>
          <w:bCs w:val="false"/>
          <w:color w:val="000000"/>
        </w:rPr>
        <w:t xml:space="preserve">年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324</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b/>
          <w:bCs/>
          <w:color w:val="FF0000"/>
        </w:rPr>
      </w:pPr>
      <w:r>
        <w:rPr>
          <w:b/>
          <w:bCs/>
          <w:color w:val="FF0000"/>
        </w:rPr>
        <w:t>“</w:t>
      </w:r>
      <w:r>
        <w:rPr>
          <w:b/>
          <w:bCs/>
          <w:color w:val="FF0000"/>
        </w:rPr>
        <w:t>混进党里、政府里、军队里和各种文化界的资产阶级代表人物，是一批反革命的修正主义分子 ， 一旦时机成熟 ，他们就会要夺取政权，由无产阶级专政变为资产阶级专政 。 这些人物，有些已被我们识破了，有些则还没有被识破，有些正在受到我们信用，被培养为我们的接班人，例如赫鲁晓夫那样的人物，他们现正睡在我们的身旁”</w:t>
      </w:r>
      <w:r>
        <w:rPr>
          <w:b w:val="false"/>
          <w:bCs w:val="false"/>
          <w:color w:val="000000"/>
        </w:rPr>
        <w:t>（同上，第</w:t>
      </w:r>
      <w:r>
        <w:rPr>
          <w:b w:val="false"/>
          <w:bCs w:val="false"/>
          <w:color w:val="000000"/>
        </w:rPr>
        <w:t>326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rPr>
        <w:t>这次运动的重点，是斗争那些党内走资本主义道路的当权派。”</w:t>
      </w:r>
      <w:r>
        <w:rPr/>
        <w:t xml:space="preserve"> （《对林彪在接见全国各地来京师生大会上的讲话稿的批语和修改》，</w:t>
      </w:r>
      <w:r>
        <w:rPr/>
        <w:t xml:space="preserve">1966 </w:t>
      </w:r>
      <w:r>
        <w:rPr/>
        <w:t xml:space="preserve">年 </w:t>
      </w:r>
      <w:r>
        <w:rPr/>
        <w:t xml:space="preserve">9 </w:t>
      </w:r>
      <w:r>
        <w:rPr/>
        <w:t xml:space="preserve">月 </w:t>
      </w:r>
      <w:r>
        <w:rPr/>
        <w:t xml:space="preserve">15 </w:t>
      </w:r>
      <w:r>
        <w:rPr/>
        <w:t>日，《毛泽东全集》第</w:t>
      </w:r>
      <w:r>
        <w:rPr/>
        <w:t>49</w:t>
      </w:r>
      <w:r>
        <w:rPr/>
        <w:t>卷，第</w:t>
      </w:r>
      <w:r>
        <w:rPr/>
        <w:t>44-45</w:t>
      </w:r>
      <w:r>
        <w:rPr/>
        <w:t>页。</w:t>
      </w:r>
      <w:r>
        <w:rPr/>
        <w:t>）</w:t>
      </w:r>
      <w:r>
        <w:rPr>
          <w:b/>
          <w:bCs/>
          <w:color w:val="FF0000"/>
        </w:rPr>
        <w:t>“中央出了修正主义怎么办？这是很可能的 ，也是最危险的。”</w:t>
      </w:r>
      <w:r>
        <w:rPr>
          <w:b w:val="false"/>
          <w:bCs w:val="false"/>
          <w:color w:val="000000"/>
        </w:rPr>
        <w:t>（《对中宣部和北京市委的批评》，</w:t>
      </w:r>
      <w:r>
        <w:rPr>
          <w:b w:val="false"/>
          <w:bCs w:val="false"/>
          <w:color w:val="000000"/>
        </w:rPr>
        <w:t xml:space="preserve">1966 </w:t>
      </w:r>
      <w:r>
        <w:rPr>
          <w:b w:val="false"/>
          <w:bCs w:val="false"/>
          <w:color w:val="000000"/>
        </w:rPr>
        <w:t xml:space="preserve">年 </w:t>
      </w:r>
      <w:r>
        <w:rPr>
          <w:b w:val="false"/>
          <w:bCs w:val="false"/>
          <w:color w:val="000000"/>
        </w:rPr>
        <w:t xml:space="preserve">3 </w:t>
      </w:r>
      <w:r>
        <w:rPr>
          <w:b w:val="false"/>
          <w:bCs w:val="false"/>
          <w:color w:val="000000"/>
        </w:rPr>
        <w:t xml:space="preserve">月 、 </w:t>
      </w:r>
      <w:r>
        <w:rPr>
          <w:b w:val="false"/>
          <w:bCs w:val="false"/>
          <w:color w:val="000000"/>
        </w:rPr>
        <w:t xml:space="preserve">4 </w:t>
      </w:r>
      <w:r>
        <w:rPr>
          <w:b w:val="false"/>
          <w:bCs w:val="false"/>
          <w:color w:val="000000"/>
        </w:rPr>
        <w:t>月，《毛泽东全集》第</w:t>
      </w:r>
      <w:r>
        <w:rPr>
          <w:b w:val="false"/>
          <w:bCs w:val="false"/>
          <w:color w:val="000000"/>
        </w:rPr>
        <w:t>48</w:t>
      </w:r>
      <w:r>
        <w:rPr>
          <w:b w:val="false"/>
          <w:bCs w:val="false"/>
          <w:color w:val="000000"/>
        </w:rPr>
        <w:t>卷，第</w:t>
      </w:r>
      <w:r>
        <w:rPr>
          <w:b w:val="false"/>
          <w:bCs w:val="false"/>
          <w:color w:val="000000"/>
        </w:rPr>
        <w:t>313</w:t>
      </w:r>
      <w:r>
        <w:rPr>
          <w:b w:val="false"/>
          <w:bCs w:val="false"/>
          <w:color w:val="000000"/>
        </w:rPr>
        <w:t>页。</w:t>
      </w:r>
      <w:r>
        <w:rPr>
          <w:b w:val="false"/>
          <w:bCs w:val="false"/>
          <w:color w:val="000000"/>
        </w:rPr>
        <w:t>）</w:t>
      </w:r>
      <w:r>
        <w:rPr>
          <w:b/>
          <w:bCs/>
          <w:color w:val="FF0000"/>
        </w:rPr>
        <w:t>“</w:t>
      </w:r>
      <w:r>
        <w:rPr>
          <w:b/>
          <w:bCs/>
          <w:color w:val="FF0000"/>
          <w:u w:val="single"/>
        </w:rPr>
        <w:t>无产阶级必须在上层建筑其中包括各个文化领域中对资产阶级实行全面的专政。</w:t>
      </w:r>
      <w:r>
        <w:rPr>
          <w:b/>
          <w:bCs/>
          <w:color w:val="FF0000"/>
        </w:rPr>
        <w:t>”</w:t>
      </w:r>
      <w:r>
        <w:rPr/>
        <w:t xml:space="preserve"> （《沿着十月社会主义革命开辟的道路前进》，转引自</w:t>
      </w:r>
      <w:r>
        <w:rPr/>
        <w:t>1967</w:t>
      </w:r>
      <w:r>
        <w:rPr/>
        <w:t>年</w:t>
      </w:r>
      <w:r>
        <w:rPr/>
        <w:t>11</w:t>
      </w:r>
      <w:r>
        <w:rPr/>
        <w:t>月</w:t>
      </w:r>
      <w:r>
        <w:rPr/>
        <w:t>6</w:t>
      </w:r>
      <w:r>
        <w:rPr/>
        <w:t>日《人民日报》。）</w:t>
      </w:r>
      <w:r>
        <w:rPr>
          <w:b/>
          <w:bCs/>
          <w:color w:val="FF0000"/>
        </w:rPr>
        <w:t>“这次无产阶级文化大革命，对于巩固无产阶级专政，防止资本主义复辟，建设社会主义，是完全必要的，是非常及时的 。”</w:t>
      </w:r>
      <w:r>
        <w:rPr>
          <w:b w:val="false"/>
          <w:bCs w:val="false"/>
          <w:color w:val="000000"/>
        </w:rPr>
        <w:t>（《论述文化大革命“必要性”的一段话》，</w:t>
      </w:r>
      <w:r>
        <w:rPr>
          <w:b w:val="false"/>
          <w:bCs w:val="false"/>
          <w:color w:val="000000"/>
        </w:rPr>
        <w:t>1968</w:t>
      </w:r>
      <w:r>
        <w:rPr>
          <w:b w:val="false"/>
          <w:bCs w:val="false"/>
          <w:color w:val="000000"/>
        </w:rPr>
        <w:t>年，《毛泽东全集》第</w:t>
      </w:r>
      <w:r>
        <w:rPr>
          <w:b w:val="false"/>
          <w:bCs w:val="false"/>
          <w:color w:val="000000"/>
        </w:rPr>
        <w:t>50</w:t>
      </w:r>
      <w:r>
        <w:rPr>
          <w:b w:val="false"/>
          <w:bCs w:val="false"/>
          <w:color w:val="000000"/>
        </w:rPr>
        <w:t>卷，第</w:t>
      </w:r>
      <w:r>
        <w:rPr>
          <w:b w:val="false"/>
          <w:bCs w:val="false"/>
          <w:color w:val="000000"/>
        </w:rPr>
        <w:t>311</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b/>
          <w:bCs/>
          <w:color w:val="FF0000"/>
        </w:rPr>
        <w:t>“</w:t>
      </w:r>
      <w:r>
        <w:rPr>
          <w:b/>
          <w:bCs/>
          <w:color w:val="FF0000"/>
          <w:u w:val="single"/>
        </w:rPr>
        <w:t>现在的文化大革命，仅仅是第一次，以后还必然要进行多次。</w:t>
      </w:r>
      <w:r>
        <w:rPr>
          <w:b/>
          <w:bCs/>
          <w:color w:val="FF0000"/>
        </w:rPr>
        <w:t>毛泽东同志近几年经常说，</w:t>
      </w:r>
      <w:r>
        <w:rPr>
          <w:b/>
          <w:bCs/>
          <w:color w:val="FF0000"/>
          <w:u w:val="single"/>
        </w:rPr>
        <w:t>革命的谁胜谁负，要在一个很长的历史时期内才能解决。如果弄得不好，资本主义复辟将是随时可能的。</w:t>
      </w:r>
      <w:r>
        <w:rPr>
          <w:b/>
          <w:bCs/>
          <w:color w:val="FF0000"/>
        </w:rPr>
        <w:t>”</w:t>
      </w:r>
      <w:r>
        <w:rPr/>
        <w:t xml:space="preserve"> （《伟大的历史文件》，转引自</w:t>
      </w:r>
      <w:r>
        <w:rPr/>
        <w:t>1967</w:t>
      </w:r>
      <w:r>
        <w:rPr/>
        <w:t>年</w:t>
      </w:r>
      <w:r>
        <w:rPr/>
        <w:t>5</w:t>
      </w:r>
      <w:r>
        <w:rPr/>
        <w:t>月</w:t>
      </w:r>
      <w:r>
        <w:rPr/>
        <w:t>18</w:t>
      </w:r>
      <w:r>
        <w:rPr/>
        <w:t>日《人民日报》。</w:t>
      </w:r>
      <w:r>
        <w:rPr/>
        <w:t>）</w:t>
      </w:r>
      <w:r>
        <w:rPr>
          <w:b/>
          <w:bCs/>
          <w:color w:val="FF0000"/>
        </w:rPr>
        <w:t>“对反动派造反有理”</w:t>
      </w:r>
      <w:r>
        <w:rPr>
          <w:b w:val="false"/>
          <w:bCs w:val="false"/>
          <w:color w:val="000000"/>
          <w:shd w:fill="auto" w:val="clear"/>
        </w:rPr>
        <w:t>（《给清华大学附属中学红卫兵的信》，</w:t>
      </w:r>
      <w:r>
        <w:rPr>
          <w:b w:val="false"/>
          <w:bCs w:val="false"/>
          <w:color w:val="000000"/>
          <w:shd w:fill="auto" w:val="clear"/>
        </w:rPr>
        <w:t xml:space="preserve">1966 </w:t>
      </w:r>
      <w:r>
        <w:rPr>
          <w:b w:val="false"/>
          <w:bCs w:val="false"/>
          <w:color w:val="000000"/>
          <w:shd w:fill="auto" w:val="clear"/>
        </w:rPr>
        <w:t xml:space="preserve">年 </w:t>
      </w:r>
      <w:r>
        <w:rPr>
          <w:b w:val="false"/>
          <w:bCs w:val="false"/>
          <w:color w:val="000000"/>
          <w:shd w:fill="auto" w:val="clear"/>
        </w:rPr>
        <w:t xml:space="preserve">7 </w:t>
      </w:r>
      <w:r>
        <w:rPr>
          <w:b w:val="false"/>
          <w:bCs w:val="false"/>
          <w:color w:val="000000"/>
          <w:shd w:fill="auto" w:val="clear"/>
        </w:rPr>
        <w:t xml:space="preserve">月 </w:t>
      </w:r>
      <w:r>
        <w:rPr>
          <w:b w:val="false"/>
          <w:bCs w:val="false"/>
          <w:color w:val="000000"/>
          <w:shd w:fill="auto" w:val="clear"/>
        </w:rPr>
        <w:t xml:space="preserve">31 </w:t>
      </w:r>
      <w:r>
        <w:rPr>
          <w:b w:val="false"/>
          <w:bCs w:val="false"/>
          <w:color w:val="000000"/>
          <w:shd w:fill="auto" w:val="clear"/>
        </w:rPr>
        <w:t xml:space="preserve">日 、 </w:t>
      </w:r>
      <w:r>
        <w:rPr>
          <w:b w:val="false"/>
          <w:bCs w:val="false"/>
          <w:color w:val="000000"/>
          <w:shd w:fill="auto" w:val="clear"/>
        </w:rPr>
        <w:t xml:space="preserve">8 </w:t>
      </w:r>
      <w:r>
        <w:rPr>
          <w:b w:val="false"/>
          <w:bCs w:val="false"/>
          <w:color w:val="000000"/>
          <w:shd w:fill="auto" w:val="clear"/>
        </w:rPr>
        <w:t xml:space="preserve">月 </w:t>
      </w:r>
      <w:r>
        <w:rPr>
          <w:b w:val="false"/>
          <w:bCs w:val="false"/>
          <w:color w:val="000000"/>
          <w:shd w:fill="auto" w:val="clear"/>
        </w:rPr>
        <w:t xml:space="preserve">1 </w:t>
      </w:r>
      <w:r>
        <w:rPr>
          <w:b w:val="false"/>
          <w:bCs w:val="false"/>
          <w:color w:val="000000"/>
          <w:shd w:fill="auto" w:val="clear"/>
        </w:rPr>
        <w:t>日，《毛泽东全集》第</w:t>
      </w:r>
      <w:r>
        <w:rPr>
          <w:b w:val="false"/>
          <w:bCs w:val="false"/>
          <w:color w:val="000000"/>
          <w:shd w:fill="auto" w:val="clear"/>
        </w:rPr>
        <w:t>48</w:t>
      </w:r>
      <w:r>
        <w:rPr>
          <w:b w:val="false"/>
          <w:bCs w:val="false"/>
          <w:color w:val="000000"/>
          <w:shd w:fill="auto" w:val="clear"/>
        </w:rPr>
        <w:t>卷，第</w:t>
      </w:r>
      <w:r>
        <w:rPr>
          <w:b w:val="false"/>
          <w:bCs w:val="false"/>
          <w:color w:val="000000"/>
          <w:shd w:fill="auto" w:val="clear"/>
        </w:rPr>
        <w:t>417</w:t>
      </w:r>
      <w:r>
        <w:rPr>
          <w:b w:val="false"/>
          <w:bCs w:val="false"/>
          <w:color w:val="000000"/>
          <w:shd w:fill="auto" w:val="clear"/>
        </w:rPr>
        <w:t>页。</w:t>
      </w:r>
      <w:r>
        <w:rPr>
          <w:b w:val="false"/>
          <w:bCs w:val="false"/>
          <w:color w:val="000000"/>
          <w:shd w:fill="auto" w:val="clear"/>
        </w:rPr>
        <w:t>）</w:t>
      </w:r>
      <w:r>
        <w:rPr/>
        <w:t xml:space="preserve"> </w:t>
      </w:r>
      <w:r>
        <w:rPr>
          <w:b/>
          <w:bCs/>
          <w:color w:val="FF0000"/>
        </w:rPr>
        <w:t>“无产阶级革命派联合起来，向党内一小撮走资本主义道路当权派手里夺权”</w:t>
      </w:r>
      <w:r>
        <w:rPr>
          <w:b w:val="false"/>
          <w:bCs w:val="false"/>
          <w:color w:val="000000"/>
        </w:rPr>
        <w:t>（转引自《红旗》杂志，</w:t>
      </w:r>
      <w:r>
        <w:rPr>
          <w:b w:val="false"/>
          <w:bCs w:val="false"/>
          <w:color w:val="000000"/>
        </w:rPr>
        <w:t>1967</w:t>
      </w:r>
      <w:r>
        <w:rPr>
          <w:b w:val="false"/>
          <w:bCs w:val="false"/>
          <w:color w:val="000000"/>
        </w:rPr>
        <w:t>年</w:t>
      </w:r>
      <w:r>
        <w:rPr>
          <w:b w:val="false"/>
          <w:bCs w:val="false"/>
          <w:color w:val="000000"/>
        </w:rPr>
        <w:t>1</w:t>
      </w:r>
      <w:r>
        <w:rPr>
          <w:b w:val="false"/>
          <w:bCs w:val="false"/>
          <w:color w:val="000000"/>
        </w:rPr>
        <w:t>月</w:t>
      </w:r>
      <w:r>
        <w:rPr>
          <w:b w:val="false"/>
          <w:bCs w:val="false"/>
          <w:color w:val="000000"/>
        </w:rPr>
        <w:t>31</w:t>
      </w:r>
      <w:r>
        <w:rPr>
          <w:b w:val="false"/>
          <w:bCs w:val="false"/>
          <w:color w:val="000000"/>
        </w:rPr>
        <w:t>日。</w:t>
      </w:r>
      <w:r>
        <w:rPr>
          <w:b w:val="false"/>
          <w:bCs w:val="false"/>
          <w:color w:val="000000"/>
        </w:rPr>
        <w:t>）</w:t>
      </w:r>
      <w:r>
        <w:rPr/>
        <w:t>无产阶级文化大革命打击了以刘少奇为首的资产阶级反革命司令部，中国的赫鲁晓夫的副手是邓小平，“又是党内走资本主义道路的头号人物”；并且粉碎了以林彪为首的反革命阴谋总部。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征服它，这是在反对赫鲁晓夫</w:t>
      </w:r>
      <w:r>
        <w:rPr/>
        <w:t>-</w:t>
      </w:r>
      <w:r>
        <w:rPr/>
        <w:t>勃列日涅夫修正主义的辩论的开始。</w:t>
      </w:r>
    </w:p>
    <w:p>
      <w:pPr>
        <w:pStyle w:val="Normal"/>
        <w:bidi w:val="0"/>
        <w:jc w:val="both"/>
        <w:rPr/>
      </w:pPr>
      <w:r>
        <w:rPr/>
      </w:r>
    </w:p>
    <w:p>
      <w:pPr>
        <w:pStyle w:val="Normal"/>
        <w:bidi w:val="0"/>
        <w:jc w:val="both"/>
        <w:rPr/>
      </w:pPr>
      <w:r>
        <w:rPr/>
        <w:t>后来，斗争围绕着决定性问题和政权的本质问题，即无产阶级专政问题展开了。毛主席说：列宁为什么要讲对资产阶级实行专政呢？有必要把这个问题弄清楚。不明确这一点就会导致修正主义。必须让全国人民都意识到这一点。” “一句话，中国是社会主义国家。解放前，它与资本主义没有太大区别。现在还是实行八级工资制，按劳分配，用钱换取，与旧社会没有什么区别。区别在于财产制度发生了变化。</w:t>
      </w:r>
    </w:p>
    <w:p>
      <w:pPr>
        <w:pStyle w:val="Normal"/>
        <w:bidi w:val="0"/>
        <w:jc w:val="both"/>
        <w:rPr/>
      </w:pPr>
      <w:r>
        <w:rPr/>
      </w:r>
    </w:p>
    <w:p>
      <w:pPr>
        <w:pStyle w:val="Normal"/>
        <w:bidi w:val="0"/>
        <w:jc w:val="both"/>
        <w:rPr/>
      </w:pPr>
      <w:r>
        <w:rPr/>
        <w:t>“</w:t>
      </w:r>
      <w:r>
        <w:rPr/>
        <w:t>我们国家现在实行的是商品制度，工资制度也是不平等的，八级之类的。这在无产阶级专政下，只能加以限制。正因为如此，像林彪这样的人上台后，搞资本主义制度是很容易的。为此，我们必须多研究马列主义者的著作。” “列宁说：‘小生产持续地、每天、每小时、自发地、大量地产生资本主义和资产阶级。’</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列宁说的是一个没有资本家的资产阶级国家，是为了保护资产阶级法律而建立的。我们自己建立了这样一个国家，跟旧社会没有太大区别，因为还是有等级制度——八级工资制，按劳分配，等价交换仍然占上风。”</w:t>
      </w:r>
    </w:p>
    <w:p>
      <w:pPr>
        <w:pStyle w:val="Normal"/>
        <w:bidi w:val="0"/>
        <w:jc w:val="both"/>
        <w:rPr/>
      </w:pPr>
      <w:r>
        <w:rPr/>
      </w:r>
    </w:p>
    <w:p>
      <w:pPr>
        <w:pStyle w:val="Normal"/>
        <w:bidi w:val="0"/>
        <w:jc w:val="both"/>
        <w:rPr/>
      </w:pPr>
      <w:r>
        <w:rPr/>
        <w:t>这些论点和前几个论点，显然是对《马列主义》基本原理的延续和发展。毛泽东主席重申马克思和列宁关于旧社会长期革命改造的声明的立场；无产阶级专政的需要和加强，社会主义内部的阶级斗争持续进行并在一定条件下尖锐化，资产阶级法权的坚持和必要的限制，资本主义和资产阶级的持续产生，复辟的可能性资本主义通过攀登权力。</w:t>
      </w:r>
      <w:r>
        <w:rPr/>
        <w:t>. .</w:t>
      </w:r>
      <w:r>
        <w:rPr/>
        <w:t>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t>“</w:t>
      </w:r>
      <w:r>
        <w:rPr/>
        <w:t>《水浒传》叙事的优点，恰恰在于对投降的描写。作为反面教材，帮助人民认识投降派。” “《水浒传》只反贪官，不反皇帝。不包括百零八的晁开。宋江投降，实行修正主义，将赵开赐的初意堂改名为忠主义堂，并接受招赦入伍。宋江与高秋的斗争，是地主阶级中的一小部分对另一部分的斗争，宋江投降，然后去打击方腊。” （曹凯：叙事中农民起义军的创始人；</w:t>
      </w:r>
      <w:r>
        <w:rPr/>
        <w:t>108</w:t>
      </w:r>
      <w:r>
        <w:rPr/>
        <w:t>：起义军将领；宋江：篡夺起义军领导权的人物；储衣客厅是指聚在一起，起义等叛军首领给他们会面的客厅取了这个名字；忠主义客厅的意思是向皇帝表示效忠，这是篡位者使用的一种恶作剧）。</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民主革命以后，工人、贫农、下中农还没有停下来，要革命。反之，一部分党的激进分子不愿继续前进，一部分则倒退，与革命作对。为什么？因为他们已经成为高级官员，他们试图保护高级官员的利益。”</w:t>
      </w:r>
    </w:p>
    <w:p>
      <w:pPr>
        <w:pStyle w:val="Normal"/>
        <w:bidi w:val="0"/>
        <w:jc w:val="both"/>
        <w:rPr/>
      </w:pPr>
      <w:r>
        <w:rPr/>
      </w:r>
    </w:p>
    <w:p>
      <w:pPr>
        <w:pStyle w:val="Normal"/>
        <w:bidi w:val="0"/>
        <w:jc w:val="both"/>
        <w:rPr/>
      </w:pPr>
      <w:r>
        <w:rPr/>
        <w:t>“</w:t>
      </w:r>
      <w:r>
        <w:rPr/>
        <w:t>偏偏社会主义革命落到他们头上了，这样在农业合作化的时候，党内就已经有人反对了，批判资产阶级法权的时候，他们的感觉就是排斥。社会主义革命正在进行中；但是，资产阶级在哪里还不是很清楚。就是在共产党内，在党内走资本主义道路的领导人。走资派还在走他们的路。”</w:t>
      </w:r>
    </w:p>
    <w:p>
      <w:pPr>
        <w:pStyle w:val="Normal"/>
        <w:bidi w:val="0"/>
        <w:jc w:val="both"/>
        <w:rPr/>
      </w:pPr>
      <w:r>
        <w:rPr/>
      </w:r>
    </w:p>
    <w:p>
      <w:pPr>
        <w:pStyle w:val="Normal"/>
        <w:bidi w:val="0"/>
        <w:jc w:val="both"/>
        <w:rPr/>
      </w:pPr>
      <w:r>
        <w:rPr/>
        <w:t>“</w:t>
      </w:r>
      <w:r>
        <w:rPr/>
        <w:t>撤销公正的判决违背了人民的意愿。” “不奋斗就不能进步。” “作为八亿人，我们能不奋斗吗？！” “那‘以三个指令为纲’是什么意思！”安定团结不是放弃阶级斗争。阶级斗争是网纲，其他都是邮件。”</w:t>
      </w:r>
    </w:p>
    <w:p>
      <w:pPr>
        <w:pStyle w:val="Normal"/>
        <w:bidi w:val="0"/>
        <w:jc w:val="both"/>
        <w:rPr/>
      </w:pPr>
      <w:r>
        <w:rPr/>
      </w:r>
    </w:p>
    <w:p>
      <w:pPr>
        <w:pStyle w:val="Normal"/>
        <w:bidi w:val="0"/>
        <w:jc w:val="both"/>
        <w:rPr/>
      </w:pPr>
      <w:r>
        <w:rPr/>
        <w:t>“</w:t>
      </w:r>
      <w:r>
        <w:rPr/>
        <w:t>这个人不坚持阶级斗争；他从来没有提到这个关键环节。他仍然继续他的‘白猫或黑猫’，不区分帝国主义和马克思主义。”这样，斗争的中心就是反对邓小平，反对他追随中国赫鲁晓夫刘少奇的阶级斗争消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抗神化”。</w:t>
      </w:r>
    </w:p>
    <w:p>
      <w:pPr>
        <w:pStyle w:val="Normal"/>
        <w:bidi w:val="0"/>
        <w:jc w:val="both"/>
        <w:rPr/>
      </w:pPr>
      <w:r>
        <w:rPr/>
      </w:r>
    </w:p>
    <w:p>
      <w:pPr>
        <w:pStyle w:val="Normal"/>
        <w:bidi w:val="0"/>
        <w:jc w:val="both"/>
        <w:rPr/>
      </w:pPr>
      <w:r>
        <w:rPr/>
        <w:t>无产阶级文化大革命反修（反）修之风的运动，以邓小平为中心。反对彭德怀的顽强捍卫者，攀登者和阴谋家军事首脑在</w:t>
      </w:r>
      <w:r>
        <w:rPr/>
        <w:t>1959</w:t>
      </w:r>
      <w:r>
        <w:rPr/>
        <w:t>年被刘少奇及其反动指挥部制裁和捍卫；它针对的是邓小平，他在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反对他鼓吹增加自用地、自由市场、企业盈亏自负、农业生产分户到户，掀起了农业劳动个人主义的修正主义风潮。反对他的人说：“不管黑猫白猫，能抓到老鼠就是好猫。”</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对于一个在时间和空间上占据如此重要地位的国家的命运，不可能不关心。中国在人类历史上的分量太大，我们不能不被它的事迹和人所吸引。”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footnotePr>
            <w:numFmt w:val="decimal"/>
          </w:footnotePr>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w:t>
      </w:r>
      <w:r>
        <w:rPr>
          <w:b/>
          <w:bCs/>
          <w:sz w:val="30"/>
          <w:szCs w:val="30"/>
        </w:rPr>
        <w:t>，</w:t>
      </w:r>
      <w:r>
        <w:rPr>
          <w:b/>
          <w:bCs/>
          <w:sz w:val="30"/>
          <w:szCs w:val="30"/>
        </w:rPr>
        <w:t>2001</w:t>
      </w:r>
      <w:r>
        <w:rPr>
          <w:b/>
          <w:bCs/>
          <w:sz w:val="30"/>
          <w:szCs w:val="30"/>
        </w:rPr>
        <w:t>，</w:t>
      </w:r>
      <w:r>
        <w:rPr>
          <w:b/>
          <w:bCs/>
          <w:sz w:val="30"/>
          <w:szCs w:val="30"/>
        </w:rPr>
        <w:t>2002</w:t>
      </w:r>
      <w:r>
        <w:rPr>
          <w:b/>
          <w:bCs/>
          <w:sz w:val="30"/>
          <w:szCs w:val="30"/>
        </w:rPr>
        <w:t>，</w:t>
      </w:r>
      <w:r>
        <w:rPr>
          <w:b/>
          <w:bCs/>
          <w:sz w:val="30"/>
          <w:szCs w:val="30"/>
        </w:rPr>
        <w:t>2007</w:t>
      </w:r>
      <w:r>
        <w:rPr>
          <w:b/>
          <w:bCs/>
          <w:sz w:val="30"/>
          <w:szCs w:val="30"/>
        </w:rPr>
        <w:t>，</w:t>
      </w:r>
      <w:r>
        <w:rPr>
          <w:b/>
          <w:bCs/>
          <w:sz w:val="30"/>
          <w:szCs w:val="30"/>
        </w:rPr>
        <w:t>2008 Free Software Foundation</w:t>
      </w:r>
      <w:r>
        <w:rPr>
          <w:b/>
          <w:bCs/>
          <w:sz w:val="30"/>
          <w:szCs w:val="30"/>
        </w:rPr>
        <w:t>，</w:t>
      </w:r>
      <w:r>
        <w:rPr>
          <w:b/>
          <w:bCs/>
          <w:sz w:val="30"/>
          <w:szCs w:val="30"/>
        </w:rPr>
        <w:t>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w:t>
      </w:r>
      <w:r>
        <w:rPr/>
        <w:t>，</w:t>
      </w:r>
      <w:r>
        <w:rPr/>
        <w:t>but changing it is not allowed.</w:t>
      </w:r>
    </w:p>
    <w:p>
      <w:pPr>
        <w:pStyle w:val="Heading4"/>
        <w:rPr/>
      </w:pPr>
      <w:bookmarkStart w:id="7" w:name="section0"/>
      <w:bookmarkEnd w:id="7"/>
      <w:r>
        <w:rPr/>
        <w:t>0. PREAMBLE</w:t>
      </w:r>
    </w:p>
    <w:p>
      <w:pPr>
        <w:pStyle w:val="TextBody"/>
        <w:rPr/>
      </w:pPr>
      <w:r>
        <w:rPr/>
        <w:t>The purpose of this License is to make a manual</w:t>
      </w:r>
      <w:r>
        <w:rPr/>
        <w:t>，</w:t>
      </w:r>
      <w:r>
        <w:rPr/>
        <w:t>textbook</w:t>
      </w:r>
      <w:r>
        <w:rPr/>
        <w:t>，</w:t>
      </w:r>
      <w:r>
        <w:rPr/>
        <w:t>or other functional and useful document "free" in the sense of freedom: to assure everyone the effective freedom to copy and redistribute it</w:t>
      </w:r>
      <w:r>
        <w:rPr/>
        <w:t>，</w:t>
      </w:r>
      <w:r>
        <w:rPr/>
        <w:t>with or without modifying it</w:t>
      </w:r>
      <w:r>
        <w:rPr/>
        <w:t>，</w:t>
      </w:r>
      <w:r>
        <w:rPr/>
        <w:t>either commercially or noncommercially. Secondarily</w:t>
      </w:r>
      <w:r>
        <w:rPr/>
        <w:t>，</w:t>
      </w:r>
      <w:r>
        <w:rPr/>
        <w:t>this License preserves for the author and publisher a way to get credit for their work</w:t>
      </w:r>
      <w:r>
        <w:rPr/>
        <w:t>，</w:t>
      </w:r>
      <w:r>
        <w:rPr/>
        <w:t>while not being considered responsible for modifications made by others.</w:t>
      </w:r>
    </w:p>
    <w:p>
      <w:pPr>
        <w:pStyle w:val="TextBody"/>
        <w:rPr/>
      </w:pPr>
      <w:r>
        <w:rPr/>
        <w:t>This License is a kind of "copyleft"</w:t>
      </w:r>
      <w:r>
        <w:rPr/>
        <w:t>，</w:t>
      </w:r>
      <w:r>
        <w:rPr/>
        <w:t>which means that derivative works of the document must themselves be free in the same sense. It complements the GNU General Public License</w:t>
      </w:r>
      <w:r>
        <w:rPr/>
        <w:t>，</w:t>
      </w:r>
      <w:r>
        <w:rPr/>
        <w:t>which is a copyleft license designed for free software.</w:t>
      </w:r>
    </w:p>
    <w:p>
      <w:pPr>
        <w:pStyle w:val="TextBody"/>
        <w:rPr/>
      </w:pPr>
      <w:r>
        <w:rPr/>
        <w:t>We have designed this License in order to use it for manuals for free software</w:t>
      </w:r>
      <w:r>
        <w:rPr/>
        <w:t>，</w:t>
      </w:r>
      <w:r>
        <w:rPr/>
        <w:t>because free software needs free documentation: a free program should come with manuals providing the same freedoms that the software does. But this License is not limited to software manuals; it can be used for any textual work</w:t>
      </w:r>
      <w:r>
        <w:rPr/>
        <w:t>，</w:t>
      </w:r>
      <w:r>
        <w:rPr/>
        <w:t>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w:t>
      </w:r>
      <w:r>
        <w:rPr/>
        <w:t>，</w:t>
      </w:r>
      <w:r>
        <w:rPr/>
        <w:t>in any medium</w:t>
      </w:r>
      <w:r>
        <w:rPr/>
        <w:t>，</w:t>
      </w:r>
      <w:r>
        <w:rPr/>
        <w:t>that contains a notice placed by the copyright holder saying it can be distributed under the terms of this License. Such a notice grants a world-wide</w:t>
      </w:r>
      <w:r>
        <w:rPr/>
        <w:t>，</w:t>
      </w:r>
      <w:r>
        <w:rPr/>
        <w:t>royalty-free license</w:t>
      </w:r>
      <w:r>
        <w:rPr/>
        <w:t>，</w:t>
      </w:r>
      <w:r>
        <w:rPr/>
        <w:t>unlimited in duration</w:t>
      </w:r>
      <w:r>
        <w:rPr/>
        <w:t>，</w:t>
      </w:r>
      <w:r>
        <w:rPr/>
        <w:t>to use that work under the conditions stated herein. The "Document"</w:t>
      </w:r>
      <w:r>
        <w:rPr/>
        <w:t>，</w:t>
      </w:r>
      <w:r>
        <w:rPr/>
        <w:t>below</w:t>
      </w:r>
      <w:r>
        <w:rPr/>
        <w:t>，</w:t>
      </w:r>
      <w:r>
        <w:rPr/>
        <w:t>refers to any such manual or work. Any member of the public is a licensee</w:t>
      </w:r>
      <w:r>
        <w:rPr/>
        <w:t>，</w:t>
      </w:r>
      <w:r>
        <w:rPr/>
        <w:t>and is addressed as "you". You accept the license if you copy</w:t>
      </w:r>
      <w:r>
        <w:rPr/>
        <w:t>，</w:t>
      </w:r>
      <w:r>
        <w:rPr/>
        <w:t>modify or distribute the work in a way requiring permission under copyright law.</w:t>
      </w:r>
    </w:p>
    <w:p>
      <w:pPr>
        <w:pStyle w:val="TextBody"/>
        <w:rPr/>
      </w:pPr>
      <w:r>
        <w:rPr/>
        <w:t>A "Modified Version" of the Document means any work containing the Document or a portion of it</w:t>
      </w:r>
      <w:r>
        <w:rPr/>
        <w:t>，</w:t>
      </w:r>
      <w:r>
        <w:rPr/>
        <w:t>either copied verbatim</w:t>
      </w:r>
      <w:r>
        <w:rPr/>
        <w:t>，</w:t>
      </w:r>
      <w:r>
        <w:rPr/>
        <w:t>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w:t>
      </w:r>
      <w:r>
        <w:rPr/>
        <w:t>，</w:t>
      </w:r>
      <w:r>
        <w:rPr/>
        <w:t>if the Document is in part a textbook of mathematics</w:t>
      </w:r>
      <w:r>
        <w:rPr/>
        <w:t>，</w:t>
      </w:r>
      <w:r>
        <w:rPr/>
        <w:t>a Secondary Section may not explain any mathematics.) The relationship could be a matter of historical connection with the subject or with related matters</w:t>
      </w:r>
      <w:r>
        <w:rPr/>
        <w:t>，</w:t>
      </w:r>
      <w:r>
        <w:rPr/>
        <w:t>or of legal</w:t>
      </w:r>
      <w:r>
        <w:rPr/>
        <w:t>，</w:t>
      </w:r>
      <w:r>
        <w:rPr/>
        <w:t>commercial</w:t>
      </w:r>
      <w:r>
        <w:rPr/>
        <w:t>，</w:t>
      </w:r>
      <w:r>
        <w:rPr/>
        <w:t>philosophical</w:t>
      </w:r>
      <w:r>
        <w:rPr/>
        <w:t>，</w:t>
      </w:r>
      <w:r>
        <w:rPr/>
        <w:t>ethical or political position regarding them.</w:t>
      </w:r>
    </w:p>
    <w:p>
      <w:pPr>
        <w:pStyle w:val="TextBody"/>
        <w:rPr/>
      </w:pPr>
      <w:r>
        <w:rPr/>
        <w:t>The "Invariant Sections" are certain Secondary Sections whose titles are designated</w:t>
      </w:r>
      <w:r>
        <w:rPr/>
        <w:t>，</w:t>
      </w:r>
      <w:r>
        <w:rPr/>
        <w:t>as being those of Invariant Sections</w:t>
      </w:r>
      <w:r>
        <w:rPr/>
        <w:t>，</w:t>
      </w:r>
      <w:r>
        <w:rPr/>
        <w:t>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w:t>
      </w:r>
      <w:r>
        <w:rPr/>
        <w:t>，</w:t>
      </w:r>
      <w:r>
        <w:rPr/>
        <w:t>as Front-Cover Texts or Back-Cover Texts</w:t>
      </w:r>
      <w:r>
        <w:rPr/>
        <w:t>，</w:t>
      </w:r>
      <w:r>
        <w:rPr/>
        <w:t>in the notice that says that the Document is released under this License. A Front-Cover Text may be at most 5 words</w:t>
      </w:r>
      <w:r>
        <w:rPr/>
        <w:t>，</w:t>
      </w:r>
      <w:r>
        <w:rPr/>
        <w:t>and a Back-Cover Text may be at most 25 words.</w:t>
      </w:r>
    </w:p>
    <w:p>
      <w:pPr>
        <w:pStyle w:val="TextBody"/>
        <w:rPr/>
      </w:pPr>
      <w:r>
        <w:rPr/>
        <w:t>A "Transparent" copy of the Document means a machine-readable copy</w:t>
      </w:r>
      <w:r>
        <w:rPr/>
        <w:t>，</w:t>
      </w:r>
      <w:r>
        <w:rPr/>
        <w:t>represented in a format whose specification is available to the general public</w:t>
      </w:r>
      <w:r>
        <w:rPr/>
        <w:t>，</w:t>
      </w:r>
      <w:r>
        <w:rPr/>
        <w:t>that is suitable for revising the document straightforwardly with generic text editors or (for images composed of pixels) generic paint programs or (for drawings) some widely available drawing editor</w:t>
      </w:r>
      <w:r>
        <w:rPr/>
        <w:t>，</w:t>
      </w:r>
      <w:r>
        <w:rPr/>
        <w:t>and that is suitable for input to text formatters or for automatic translation to a variety of formats suitable for input to text formatters. A copy made in an otherwise Transparent file format whose markup</w:t>
      </w:r>
      <w:r>
        <w:rPr/>
        <w:t>，</w:t>
      </w:r>
      <w:r>
        <w:rPr/>
        <w:t>or absence of markup</w:t>
      </w:r>
      <w:r>
        <w:rPr/>
        <w:t>，</w:t>
      </w:r>
      <w:r>
        <w:rPr/>
        <w:t>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w:t>
      </w:r>
      <w:r>
        <w:rPr/>
        <w:t>，</w:t>
      </w:r>
      <w:r>
        <w:rPr/>
        <w:t>Texinfo input format</w:t>
      </w:r>
      <w:r>
        <w:rPr/>
        <w:t>，</w:t>
      </w:r>
      <w:r>
        <w:rPr/>
        <w:t>LaTeX input format</w:t>
      </w:r>
      <w:r>
        <w:rPr/>
        <w:t>，</w:t>
      </w:r>
      <w:r>
        <w:rPr/>
        <w:t>SGML or XML using a publicly available DTD</w:t>
      </w:r>
      <w:r>
        <w:rPr/>
        <w:t>，</w:t>
      </w:r>
      <w:r>
        <w:rPr/>
        <w:t>and standard-conforming simple HTML</w:t>
      </w:r>
      <w:r>
        <w:rPr/>
        <w:t>，</w:t>
      </w:r>
      <w:r>
        <w:rPr/>
        <w:t>PostScript or PDF designed for human modification. Examples of transparent image formats include PNG</w:t>
      </w:r>
      <w:r>
        <w:rPr/>
        <w:t>，</w:t>
      </w:r>
      <w:r>
        <w:rPr/>
        <w:t>XCF and JPG. Opaque formats include proprietary formats that can be read and edited only by proprietary word processors</w:t>
      </w:r>
      <w:r>
        <w:rPr/>
        <w:t>，</w:t>
      </w:r>
      <w:r>
        <w:rPr/>
        <w:t>SGML or XML for which the DTD and/or processing tools are not generally available</w:t>
      </w:r>
      <w:r>
        <w:rPr/>
        <w:t>，</w:t>
      </w:r>
      <w:r>
        <w:rPr/>
        <w:t>and the machine-generated HTML</w:t>
      </w:r>
      <w:r>
        <w:rPr/>
        <w:t>，</w:t>
      </w:r>
      <w:r>
        <w:rPr/>
        <w:t>PostScript or PDF produced by some word processors for output purposes only.</w:t>
      </w:r>
    </w:p>
    <w:p>
      <w:pPr>
        <w:pStyle w:val="TextBody"/>
        <w:rPr/>
      </w:pPr>
      <w:r>
        <w:rPr/>
        <w:t>The "Title Page" means</w:t>
      </w:r>
      <w:r>
        <w:rPr/>
        <w:t>，</w:t>
      </w:r>
      <w:r>
        <w:rPr/>
        <w:t>for a printed book</w:t>
      </w:r>
      <w:r>
        <w:rPr/>
        <w:t>，</w:t>
      </w:r>
      <w:r>
        <w:rPr/>
        <w:t>the title page itself</w:t>
      </w:r>
      <w:r>
        <w:rPr/>
        <w:t>，</w:t>
      </w:r>
      <w:r>
        <w:rPr/>
        <w:t>plus such following pages as are needed to hold</w:t>
      </w:r>
      <w:r>
        <w:rPr/>
        <w:t>，</w:t>
      </w:r>
      <w:r>
        <w:rPr/>
        <w:t>legibly</w:t>
      </w:r>
      <w:r>
        <w:rPr/>
        <w:t>，</w:t>
      </w:r>
      <w:r>
        <w:rPr/>
        <w:t>the material this License requires to appear in the title page. For works in formats which do not have any title page as such</w:t>
      </w:r>
      <w:r>
        <w:rPr/>
        <w:t>，</w:t>
      </w:r>
      <w:r>
        <w:rPr/>
        <w:t>"Title Page" means the text near the most prominent appearance of the work's title</w:t>
      </w:r>
      <w:r>
        <w:rPr/>
        <w:t>，</w:t>
      </w:r>
      <w:r>
        <w:rPr/>
        <w:t>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w:t>
      </w:r>
      <w:r>
        <w:rPr/>
        <w:t>，</w:t>
      </w:r>
      <w:r>
        <w:rPr/>
        <w:t>such as "Acknowledgements"</w:t>
      </w:r>
      <w:r>
        <w:rPr/>
        <w:t>，</w:t>
      </w:r>
      <w:r>
        <w:rPr/>
        <w:t>"Dedications"</w:t>
      </w:r>
      <w:r>
        <w:rPr/>
        <w:t>，</w:t>
      </w:r>
      <w:r>
        <w:rPr/>
        <w:t>"Endorsements"</w:t>
      </w:r>
      <w:r>
        <w:rPr/>
        <w:t>，</w:t>
      </w:r>
      <w:r>
        <w:rPr/>
        <w:t>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w:t>
      </w:r>
      <w:r>
        <w:rPr/>
        <w:t>，</w:t>
      </w:r>
      <w:r>
        <w:rPr/>
        <w:t>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w:t>
      </w:r>
      <w:r>
        <w:rPr/>
        <w:t>，</w:t>
      </w:r>
      <w:r>
        <w:rPr/>
        <w:t>either commercially or noncommercially</w:t>
      </w:r>
      <w:r>
        <w:rPr/>
        <w:t>，</w:t>
      </w:r>
      <w:r>
        <w:rPr/>
        <w:t>provided that this License</w:t>
      </w:r>
      <w:r>
        <w:rPr/>
        <w:t>，</w:t>
      </w:r>
      <w:r>
        <w:rPr/>
        <w:t>the copyright notices</w:t>
      </w:r>
      <w:r>
        <w:rPr/>
        <w:t>，</w:t>
      </w:r>
      <w:r>
        <w:rPr/>
        <w:t>and the license notice saying this License applies to the Document are reproduced in all copies</w:t>
      </w:r>
      <w:r>
        <w:rPr/>
        <w:t>，</w:t>
      </w:r>
      <w:r>
        <w:rPr/>
        <w:t>and that you add no other conditions whatsoever to those of this License. You may not use technical measures to obstruct or control the reading or further copying of the copies you make or distribute. However</w:t>
      </w:r>
      <w:r>
        <w:rPr/>
        <w:t>，</w:t>
      </w:r>
      <w:r>
        <w:rPr/>
        <w:t>you may accept compensation in exchange for copies. If you distribute a large enough number of copies you must also follow the conditions in section 3.</w:t>
      </w:r>
    </w:p>
    <w:p>
      <w:pPr>
        <w:pStyle w:val="TextBody"/>
        <w:rPr/>
      </w:pPr>
      <w:r>
        <w:rPr/>
        <w:t>You may also lend copies</w:t>
      </w:r>
      <w:r>
        <w:rPr/>
        <w:t>，</w:t>
      </w:r>
      <w:r>
        <w:rPr/>
        <w:t>under the same conditions stated above</w:t>
      </w:r>
      <w:r>
        <w:rPr/>
        <w:t>，</w:t>
      </w:r>
      <w:r>
        <w:rPr/>
        <w:t>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w:t>
      </w:r>
      <w:r>
        <w:rPr/>
        <w:t>，</w:t>
      </w:r>
      <w:r>
        <w:rPr/>
        <w:t>numbering more than 100</w:t>
      </w:r>
      <w:r>
        <w:rPr/>
        <w:t>，</w:t>
      </w:r>
      <w:r>
        <w:rPr/>
        <w:t>and the Document's license notice requires Cover Texts</w:t>
      </w:r>
      <w:r>
        <w:rPr/>
        <w:t>，</w:t>
      </w:r>
      <w:r>
        <w:rPr/>
        <w:t>you must enclose the copies in covers that carry</w:t>
      </w:r>
      <w:r>
        <w:rPr/>
        <w:t>，</w:t>
      </w:r>
      <w:r>
        <w:rPr/>
        <w:t>clearly and legibly</w:t>
      </w:r>
      <w:r>
        <w:rPr/>
        <w:t>，</w:t>
      </w:r>
      <w:r>
        <w:rPr/>
        <w:t>all these Cover Texts: Front-Cover Texts on the front cover</w:t>
      </w:r>
      <w:r>
        <w:rPr/>
        <w:t>，</w:t>
      </w:r>
      <w:r>
        <w:rPr/>
        <w:t>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w:t>
      </w:r>
      <w:r>
        <w:rPr/>
        <w:t>，</w:t>
      </w:r>
      <w:r>
        <w:rPr/>
        <w:t>as long as they preserve the title of the Document and satisfy these conditions</w:t>
      </w:r>
      <w:r>
        <w:rPr/>
        <w:t>，</w:t>
      </w:r>
      <w:r>
        <w:rPr/>
        <w:t>can be treated as verbatim copying in other respects.</w:t>
      </w:r>
    </w:p>
    <w:p>
      <w:pPr>
        <w:pStyle w:val="TextBody"/>
        <w:rPr/>
      </w:pPr>
      <w:r>
        <w:rPr/>
        <w:t>If the required texts for either cover are too voluminous to fit legibly</w:t>
      </w:r>
      <w:r>
        <w:rPr/>
        <w:t>，</w:t>
      </w:r>
      <w:r>
        <w:rPr/>
        <w:t>you should put the first ones listed (as many as fit reasonably) on the actual cover</w:t>
      </w:r>
      <w:r>
        <w:rPr/>
        <w:t>，</w:t>
      </w:r>
      <w:r>
        <w:rPr/>
        <w:t>and continue the rest onto adjacent pages.</w:t>
      </w:r>
    </w:p>
    <w:p>
      <w:pPr>
        <w:pStyle w:val="TextBody"/>
        <w:rPr/>
      </w:pPr>
      <w:r>
        <w:rPr/>
        <w:t>If you publish or distribute Opaque copies of the Document numbering more than 100</w:t>
      </w:r>
      <w:r>
        <w:rPr/>
        <w:t>，</w:t>
      </w:r>
      <w:r>
        <w:rPr/>
        <w:t>you must either include a machine-readable Transparent copy along with each Opaque copy</w:t>
      </w:r>
      <w:r>
        <w:rPr/>
        <w:t>，</w:t>
      </w:r>
      <w:r>
        <w:rPr/>
        <w:t>or state in or with each Opaque copy a computer-network location from which the general network-using public has access to download using public-standard network protocols a complete Transparent copy of the Document</w:t>
      </w:r>
      <w:r>
        <w:rPr/>
        <w:t>，</w:t>
      </w:r>
      <w:r>
        <w:rPr/>
        <w:t>free of added material. If you use the latter option</w:t>
      </w:r>
      <w:r>
        <w:rPr/>
        <w:t>，</w:t>
      </w:r>
      <w:r>
        <w:rPr/>
        <w:t>you must take reasonably prudent steps</w:t>
      </w:r>
      <w:r>
        <w:rPr/>
        <w:t>，</w:t>
      </w:r>
      <w:r>
        <w:rPr/>
        <w:t>when you begin distribution of Opaque copies in quantity</w:t>
      </w:r>
      <w:r>
        <w:rPr/>
        <w:t>，</w:t>
      </w:r>
      <w:r>
        <w:rPr/>
        <w:t>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w:t>
      </w:r>
      <w:r>
        <w:rPr/>
        <w:t>，</w:t>
      </w:r>
      <w:r>
        <w:rPr/>
        <w:t>but not required</w:t>
      </w:r>
      <w:r>
        <w:rPr/>
        <w:t>，</w:t>
      </w:r>
      <w:r>
        <w:rPr/>
        <w:t>that you contact the authors of the Document well before redistributing any large number of copies</w:t>
      </w:r>
      <w:r>
        <w:rPr/>
        <w:t>，</w:t>
      </w:r>
      <w:r>
        <w:rPr/>
        <w:t>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w:t>
      </w:r>
      <w:r>
        <w:rPr/>
        <w:t>，</w:t>
      </w:r>
      <w:r>
        <w:rPr/>
        <w:t>provided that you release the Modified Version under precisely this License</w:t>
      </w:r>
      <w:r>
        <w:rPr/>
        <w:t>，</w:t>
      </w:r>
      <w:r>
        <w:rPr/>
        <w:t>with the Modified Version filling the role of the Document</w:t>
      </w:r>
      <w:r>
        <w:rPr/>
        <w:t>，</w:t>
      </w:r>
      <w:r>
        <w:rPr/>
        <w:t>thus licensing distribution and modification of the Modified Version to whoever possesses a copy of it. In addition</w:t>
      </w:r>
      <w:r>
        <w:rPr/>
        <w:t>，</w:t>
      </w:r>
      <w:r>
        <w:rPr/>
        <w:t>you must do these things in the Modified Version:</w:t>
      </w:r>
    </w:p>
    <w:p>
      <w:pPr>
        <w:pStyle w:val="TextBody"/>
        <w:numPr>
          <w:ilvl w:val="0"/>
          <w:numId w:val="2"/>
        </w:numPr>
        <w:tabs>
          <w:tab w:val="clear" w:pos="475"/>
          <w:tab w:val="left" w:pos="709" w:leader="none"/>
        </w:tabs>
        <w:spacing w:before="0" w:after="0"/>
        <w:ind w:left="709" w:hanging="283"/>
        <w:rPr/>
      </w:pPr>
      <w:r>
        <w:rPr/>
        <w:t>A. Use in the Title Page (and on the covers</w:t>
      </w:r>
      <w:r>
        <w:rPr/>
        <w:t>，</w:t>
      </w:r>
      <w:r>
        <w:rPr/>
        <w:t>if any) a title distinct from that of the Document</w:t>
      </w:r>
      <w:r>
        <w:rPr/>
        <w:t>，</w:t>
      </w:r>
      <w:r>
        <w:rPr/>
        <w:t>and from those of previous versions (which should</w:t>
      </w:r>
      <w:r>
        <w:rPr/>
        <w:t>，</w:t>
      </w:r>
      <w:r>
        <w:rPr/>
        <w:t>if there were any</w:t>
      </w:r>
      <w:r>
        <w:rPr/>
        <w:t>，</w:t>
      </w:r>
      <w:r>
        <w:rPr/>
        <w:t xml:space="preserve">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B. List on the Title Page</w:t>
      </w:r>
      <w:r>
        <w:rPr/>
        <w:t>，</w:t>
      </w:r>
      <w:r>
        <w:rPr/>
        <w:t>as authors</w:t>
      </w:r>
      <w:r>
        <w:rPr/>
        <w:t>，</w:t>
      </w:r>
      <w:r>
        <w:rPr/>
        <w:t>one or more persons or entities responsible for authorship of the modifications in the Modified Version</w:t>
      </w:r>
      <w:r>
        <w:rPr/>
        <w:t>，</w:t>
      </w:r>
      <w:r>
        <w:rPr/>
        <w:t>together with at least five of the principal authors of the Document (all of its principal authors</w:t>
      </w:r>
      <w:r>
        <w:rPr/>
        <w:t>，</w:t>
      </w:r>
      <w:r>
        <w:rPr/>
        <w:t>if it has fewer than five)</w:t>
      </w:r>
      <w:r>
        <w:rPr/>
        <w:t>，</w:t>
      </w:r>
      <w:r>
        <w:rPr/>
        <w:t xml:space="preserve">unless they release you from this requirement. </w:t>
      </w:r>
    </w:p>
    <w:p>
      <w:pPr>
        <w:pStyle w:val="TextBody"/>
        <w:numPr>
          <w:ilvl w:val="0"/>
          <w:numId w:val="2"/>
        </w:numPr>
        <w:tabs>
          <w:tab w:val="clear" w:pos="475"/>
          <w:tab w:val="left" w:pos="709" w:leader="none"/>
        </w:tabs>
        <w:spacing w:before="0" w:after="0"/>
        <w:ind w:left="709" w:hanging="283"/>
        <w:rPr/>
      </w:pPr>
      <w:r>
        <w:rPr/>
        <w:t>C. State on the Title page the name of the publisher of the Modified Version</w:t>
      </w:r>
      <w:r>
        <w:rPr/>
        <w:t>，</w:t>
      </w:r>
      <w:r>
        <w:rPr/>
        <w:t xml:space="preserve">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F. Include</w:t>
      </w:r>
      <w:r>
        <w:rPr/>
        <w:t>，</w:t>
      </w:r>
      <w:r>
        <w:rPr/>
        <w:t>immediately after the copyright notices</w:t>
      </w:r>
      <w:r>
        <w:rPr/>
        <w:t>，</w:t>
      </w:r>
      <w:r>
        <w:rPr/>
        <w:t>a license notice giving the public permission to use the Modified Version under the terms of this License</w:t>
      </w:r>
      <w:r>
        <w:rPr/>
        <w:t>，</w:t>
      </w:r>
      <w:r>
        <w:rPr/>
        <w:t xml:space="preserve">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I. Preserve the section Entitled "History"</w:t>
      </w:r>
      <w:r>
        <w:rPr/>
        <w:t>，</w:t>
      </w:r>
      <w:r>
        <w:rPr/>
        <w:t>Preserve its Title</w:t>
      </w:r>
      <w:r>
        <w:rPr/>
        <w:t>，</w:t>
      </w:r>
      <w:r>
        <w:rPr/>
        <w:t>and add to it an item stating at least the title</w:t>
      </w:r>
      <w:r>
        <w:rPr/>
        <w:t>，</w:t>
      </w:r>
      <w:r>
        <w:rPr/>
        <w:t>year</w:t>
      </w:r>
      <w:r>
        <w:rPr/>
        <w:t>，</w:t>
      </w:r>
      <w:r>
        <w:rPr/>
        <w:t>new authors</w:t>
      </w:r>
      <w:r>
        <w:rPr/>
        <w:t>，</w:t>
      </w:r>
      <w:r>
        <w:rPr/>
        <w:t>and publisher of the Modified Version as given on the Title Page. If there is no section Entitled "History" in the Document</w:t>
      </w:r>
      <w:r>
        <w:rPr/>
        <w:t>，</w:t>
      </w:r>
      <w:r>
        <w:rPr/>
        <w:t>create one stating the title</w:t>
      </w:r>
      <w:r>
        <w:rPr/>
        <w:t>，</w:t>
      </w:r>
      <w:r>
        <w:rPr/>
        <w:t>year</w:t>
      </w:r>
      <w:r>
        <w:rPr/>
        <w:t>，</w:t>
      </w:r>
      <w:r>
        <w:rPr/>
        <w:t>authors</w:t>
      </w:r>
      <w:r>
        <w:rPr/>
        <w:t>，</w:t>
      </w:r>
      <w:r>
        <w:rPr/>
        <w:t>and publisher of the Document as given on its Title Page</w:t>
      </w:r>
      <w:r>
        <w:rPr/>
        <w:t>，</w:t>
      </w:r>
      <w:r>
        <w:rPr/>
        <w:t xml:space="preserve">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J. Preserve the network location</w:t>
      </w:r>
      <w:r>
        <w:rPr/>
        <w:t>，</w:t>
      </w:r>
      <w:r>
        <w:rPr/>
        <w:t>if any</w:t>
      </w:r>
      <w:r>
        <w:rPr/>
        <w:t>，</w:t>
      </w:r>
      <w:r>
        <w:rPr/>
        <w:t>given in the Document for public access to a Transparent copy of the Document</w:t>
      </w:r>
      <w:r>
        <w:rPr/>
        <w:t>，</w:t>
      </w:r>
      <w:r>
        <w:rPr/>
        <w:t>and likewise the network locations given in the Document for previous versions it was based on. These may be placed in the "History" section. You may omit a network location for a work that was published at least four years before the Document itself</w:t>
      </w:r>
      <w:r>
        <w:rPr/>
        <w:t>，</w:t>
      </w:r>
      <w:r>
        <w:rPr/>
        <w:t xml:space="preserve">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K. For any section Entitled "Acknowledgements" or "Dedications"</w:t>
      </w:r>
      <w:r>
        <w:rPr/>
        <w:t>，</w:t>
      </w:r>
      <w:r>
        <w:rPr/>
        <w:t>Preserve the Title of the section</w:t>
      </w:r>
      <w:r>
        <w:rPr/>
        <w:t>，</w:t>
      </w:r>
      <w:r>
        <w:rPr/>
        <w:t xml:space="preserve">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L. Preserve all the Invariant Sections of the Document</w:t>
      </w:r>
      <w:r>
        <w:rPr/>
        <w:t>，</w:t>
      </w:r>
      <w:r>
        <w:rPr/>
        <w:t xml:space="preserve">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w:t>
      </w:r>
      <w:r>
        <w:rPr/>
        <w:t>，</w:t>
      </w:r>
      <w:r>
        <w:rPr/>
        <w:t>you may at your option designate some or all of these sections as invariant. To do this</w:t>
      </w:r>
      <w:r>
        <w:rPr/>
        <w:t>，</w:t>
      </w:r>
      <w:r>
        <w:rPr/>
        <w:t>add their titles to the list of Invariant Sections in the Modified Version's license notice. These titles must be distinct from any other section titles.</w:t>
      </w:r>
    </w:p>
    <w:p>
      <w:pPr>
        <w:pStyle w:val="TextBody"/>
        <w:rPr/>
      </w:pPr>
      <w:r>
        <w:rPr/>
        <w:t>You may add a section Entitled "Endorsements"</w:t>
      </w:r>
      <w:r>
        <w:rPr/>
        <w:t>，</w:t>
      </w:r>
      <w:r>
        <w:rPr/>
        <w:t>provided it contains nothing but endorsements of your Modified Version by various parties—for example</w:t>
      </w:r>
      <w:r>
        <w:rPr/>
        <w:t>，</w:t>
      </w:r>
      <w:r>
        <w:rPr/>
        <w:t>statements of peer review or that the text has been approved by an organization as the authoritative definition of a standard.</w:t>
      </w:r>
    </w:p>
    <w:p>
      <w:pPr>
        <w:pStyle w:val="TextBody"/>
        <w:rPr/>
      </w:pPr>
      <w:r>
        <w:rPr/>
        <w:t>You may add a passage of up to five words as a Front-Cover Text</w:t>
      </w:r>
      <w:r>
        <w:rPr/>
        <w:t>，</w:t>
      </w:r>
      <w:r>
        <w:rPr/>
        <w:t>and a passage of up to 25 words as a Back-Cover Text</w:t>
      </w:r>
      <w:r>
        <w:rPr/>
        <w:t>，</w:t>
      </w:r>
      <w:r>
        <w:rPr/>
        <w:t>to the end of the list of Cover Texts in the Modified Version. Only one passage of Front-Cover Text and one of Back-Cover Text may be added by (or through arrangements made by) any one entity. If the Document already includes a cover text for the same cover</w:t>
      </w:r>
      <w:r>
        <w:rPr/>
        <w:t>，</w:t>
      </w:r>
      <w:r>
        <w:rPr/>
        <w:t>previously added by you or by arrangement made by the same entity you are acting on behalf of</w:t>
      </w:r>
      <w:r>
        <w:rPr/>
        <w:t>，</w:t>
      </w:r>
      <w:r>
        <w:rPr/>
        <w:t>you may not add another; but you may replace the old one</w:t>
      </w:r>
      <w:r>
        <w:rPr/>
        <w:t>，</w:t>
      </w:r>
      <w:r>
        <w:rPr/>
        <w:t>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w:t>
      </w:r>
      <w:r>
        <w:rPr/>
        <w:t>，</w:t>
      </w:r>
      <w:r>
        <w:rPr/>
        <w:t>under the terms defined in section 4 above for modified versions</w:t>
      </w:r>
      <w:r>
        <w:rPr/>
        <w:t>，</w:t>
      </w:r>
      <w:r>
        <w:rPr/>
        <w:t>provided that you include in the combination all of the Invariant Sections of all of the original documents</w:t>
      </w:r>
      <w:r>
        <w:rPr/>
        <w:t>，</w:t>
      </w:r>
      <w:r>
        <w:rPr/>
        <w:t>unmodified</w:t>
      </w:r>
      <w:r>
        <w:rPr/>
        <w:t>，</w:t>
      </w:r>
      <w:r>
        <w:rPr/>
        <w:t>and list them all as Invariant Sections of your combined work in its license notice</w:t>
      </w:r>
      <w:r>
        <w:rPr/>
        <w:t>，</w:t>
      </w:r>
      <w:r>
        <w:rPr/>
        <w:t>and that you preserve all their Warranty Disclaimers.</w:t>
      </w:r>
    </w:p>
    <w:p>
      <w:pPr>
        <w:pStyle w:val="TextBody"/>
        <w:rPr/>
      </w:pPr>
      <w:r>
        <w:rPr/>
        <w:t>The combined work need only contain one copy of this License</w:t>
      </w:r>
      <w:r>
        <w:rPr/>
        <w:t>，</w:t>
      </w:r>
      <w:r>
        <w:rPr/>
        <w:t>and multiple identical Invariant Sections may be replaced with a single copy. If there are multiple Invariant Sections with the same name but different contents</w:t>
      </w:r>
      <w:r>
        <w:rPr/>
        <w:t>，</w:t>
      </w:r>
      <w:r>
        <w:rPr/>
        <w:t>make the title of each such section unique by adding at the end of it</w:t>
      </w:r>
      <w:r>
        <w:rPr/>
        <w:t>，</w:t>
      </w:r>
      <w:r>
        <w:rPr/>
        <w:t>in parentheses</w:t>
      </w:r>
      <w:r>
        <w:rPr/>
        <w:t>，</w:t>
      </w:r>
      <w:r>
        <w:rPr/>
        <w:t>the name of the original author or publisher of that section if known</w:t>
      </w:r>
      <w:r>
        <w:rPr/>
        <w:t>，</w:t>
      </w:r>
      <w:r>
        <w:rPr/>
        <w:t>or else a unique number. Make the same adjustment to the section titles in the list of Invariant Sections in the license notice of the combined work.</w:t>
      </w:r>
    </w:p>
    <w:p>
      <w:pPr>
        <w:pStyle w:val="TextBody"/>
        <w:rPr/>
      </w:pPr>
      <w:r>
        <w:rPr/>
        <w:t>In the combination</w:t>
      </w:r>
      <w:r>
        <w:rPr/>
        <w:t>，</w:t>
      </w:r>
      <w:r>
        <w:rPr/>
        <w:t>you must combine any sections Entitled "History" in the various original documents</w:t>
      </w:r>
      <w:r>
        <w:rPr/>
        <w:t>，</w:t>
      </w:r>
      <w:r>
        <w:rPr/>
        <w:t>forming one section Entitled "History"; likewise combine any sections Entitled "Acknowledgements"</w:t>
      </w:r>
      <w:r>
        <w:rPr/>
        <w:t>，</w:t>
      </w:r>
      <w:r>
        <w:rPr/>
        <w:t>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w:t>
      </w:r>
      <w:r>
        <w:rPr/>
        <w:t>，</w:t>
      </w:r>
      <w:r>
        <w:rPr/>
        <w:t>and replace the individual copies of this License in the various documents with a single copy that is included in the collection</w:t>
      </w:r>
      <w:r>
        <w:rPr/>
        <w:t>，</w:t>
      </w:r>
      <w:r>
        <w:rPr/>
        <w:t>provided that you follow the rules of this License for verbatim copying of each of the documents in all other respects.</w:t>
      </w:r>
    </w:p>
    <w:p>
      <w:pPr>
        <w:pStyle w:val="TextBody"/>
        <w:rPr/>
      </w:pPr>
      <w:r>
        <w:rPr/>
        <w:t>You may extract a single document from such a collection</w:t>
      </w:r>
      <w:r>
        <w:rPr/>
        <w:t>，</w:t>
      </w:r>
      <w:r>
        <w:rPr/>
        <w:t>and distribute it individually under this License</w:t>
      </w:r>
      <w:r>
        <w:rPr/>
        <w:t>，</w:t>
      </w:r>
      <w:r>
        <w:rPr/>
        <w:t>provided you insert a copy of this License into the extracted document</w:t>
      </w:r>
      <w:r>
        <w:rPr/>
        <w:t>，</w:t>
      </w:r>
      <w:r>
        <w:rPr/>
        <w:t>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w:t>
      </w:r>
      <w:r>
        <w:rPr/>
        <w:t>，</w:t>
      </w:r>
      <w:r>
        <w:rPr/>
        <w:t>in or on a volume of a storage or distribution medium</w:t>
      </w:r>
      <w:r>
        <w:rPr/>
        <w:t>，</w:t>
      </w:r>
      <w:r>
        <w:rPr/>
        <w:t>is called an "aggregate" if the copyright resulting from the compilation is not used to limit the legal rights of the compilation's users beyond what the individual works permit. When the Document is included in an aggregate</w:t>
      </w:r>
      <w:r>
        <w:rPr/>
        <w:t>，</w:t>
      </w:r>
      <w:r>
        <w:rPr/>
        <w:t>this License does not apply to the other works in the aggregate which are not themselves derivative works of the Document.</w:t>
      </w:r>
    </w:p>
    <w:p>
      <w:pPr>
        <w:pStyle w:val="TextBody"/>
        <w:rPr/>
      </w:pPr>
      <w:r>
        <w:rPr/>
        <w:t>If the Cover Text requirement of section 3 is applicable to these copies of the Document</w:t>
      </w:r>
      <w:r>
        <w:rPr/>
        <w:t>，</w:t>
      </w:r>
      <w:r>
        <w:rPr/>
        <w:t>then if the Document is less than one half of the entire aggregate</w:t>
      </w:r>
      <w:r>
        <w:rPr/>
        <w:t>，</w:t>
      </w:r>
      <w:r>
        <w:rPr/>
        <w:t>the Document's Cover Texts may be placed on covers that bracket the Document within the aggregate</w:t>
      </w:r>
      <w:r>
        <w:rPr/>
        <w:t>，</w:t>
      </w:r>
      <w:r>
        <w:rPr/>
        <w:t>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w:t>
      </w:r>
      <w:r>
        <w:rPr/>
        <w:t>，</w:t>
      </w:r>
      <w:r>
        <w:rPr/>
        <w:t>so you may distribute translations of the Document under the terms of section 4. Replacing Invariant Sections with translations requires special permission from their copyright holders</w:t>
      </w:r>
      <w:r>
        <w:rPr/>
        <w:t>，</w:t>
      </w:r>
      <w:r>
        <w:rPr/>
        <w:t>but you may include translations of some or all Invariant Sections in addition to the original versions of these Invariant Sections. You may include a translation of this License</w:t>
      </w:r>
      <w:r>
        <w:rPr/>
        <w:t>，</w:t>
      </w:r>
      <w:r>
        <w:rPr/>
        <w:t>and all the license notices in the Document</w:t>
      </w:r>
      <w:r>
        <w:rPr/>
        <w:t>，</w:t>
      </w:r>
      <w:r>
        <w:rPr/>
        <w:t>and any Warranty Disclaimers</w:t>
      </w:r>
      <w:r>
        <w:rPr/>
        <w:t>，</w:t>
      </w:r>
      <w:r>
        <w:rPr/>
        <w:t>provided that you also include the original English version of this License and the original versions of those notices and disclaimers. In case of a disagreement between the translation and the original version of this License or a notice or disclaimer</w:t>
      </w:r>
      <w:r>
        <w:rPr/>
        <w:t>，</w:t>
      </w:r>
      <w:r>
        <w:rPr/>
        <w:t>the original version will prevail.</w:t>
      </w:r>
    </w:p>
    <w:p>
      <w:pPr>
        <w:pStyle w:val="TextBody"/>
        <w:rPr/>
      </w:pPr>
      <w:r>
        <w:rPr/>
        <w:t>If a section in the Document is Entitled "Acknowledgements"</w:t>
      </w:r>
      <w:r>
        <w:rPr/>
        <w:t>，</w:t>
      </w:r>
      <w:r>
        <w:rPr/>
        <w:t>"Dedications"</w:t>
      </w:r>
      <w:r>
        <w:rPr/>
        <w:t>，</w:t>
      </w:r>
      <w:r>
        <w:rPr/>
        <w:t>or "History"</w:t>
      </w:r>
      <w:r>
        <w:rPr/>
        <w:t>，</w:t>
      </w:r>
      <w:r>
        <w:rPr/>
        <w:t>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w:t>
      </w:r>
      <w:r>
        <w:rPr/>
        <w:t>，</w:t>
      </w:r>
      <w:r>
        <w:rPr/>
        <w:t>modify</w:t>
      </w:r>
      <w:r>
        <w:rPr/>
        <w:t>，</w:t>
      </w:r>
      <w:r>
        <w:rPr/>
        <w:t>sublicense</w:t>
      </w:r>
      <w:r>
        <w:rPr/>
        <w:t>，</w:t>
      </w:r>
      <w:r>
        <w:rPr/>
        <w:t>or distribute the Document except as expressly provided under this License. Any attempt otherwise to copy</w:t>
      </w:r>
      <w:r>
        <w:rPr/>
        <w:t>，</w:t>
      </w:r>
      <w:r>
        <w:rPr/>
        <w:t>modify</w:t>
      </w:r>
      <w:r>
        <w:rPr/>
        <w:t>，</w:t>
      </w:r>
      <w:r>
        <w:rPr/>
        <w:t>sublicense</w:t>
      </w:r>
      <w:r>
        <w:rPr/>
        <w:t>，</w:t>
      </w:r>
      <w:r>
        <w:rPr/>
        <w:t>or distribute it is void</w:t>
      </w:r>
      <w:r>
        <w:rPr/>
        <w:t>，</w:t>
      </w:r>
      <w:r>
        <w:rPr/>
        <w:t>and will automatically terminate your rights under this License.</w:t>
      </w:r>
    </w:p>
    <w:p>
      <w:pPr>
        <w:pStyle w:val="TextBody"/>
        <w:rPr/>
      </w:pPr>
      <w:r>
        <w:rPr/>
        <w:t>However</w:t>
      </w:r>
      <w:r>
        <w:rPr/>
        <w:t>，</w:t>
      </w:r>
      <w:r>
        <w:rPr/>
        <w:t>if you cease all violation of this License</w:t>
      </w:r>
      <w:r>
        <w:rPr/>
        <w:t>，</w:t>
      </w:r>
      <w:r>
        <w:rPr/>
        <w:t>then your license from a particular copyright holder is reinstated (a) provisionally</w:t>
      </w:r>
      <w:r>
        <w:rPr/>
        <w:t>，</w:t>
      </w:r>
      <w:r>
        <w:rPr/>
        <w:t>unless and until the copyright holder explicitly and finally terminates your license</w:t>
      </w:r>
      <w:r>
        <w:rPr/>
        <w:t>，</w:t>
      </w:r>
      <w:r>
        <w:rPr/>
        <w:t>and (b) permanently</w:t>
      </w:r>
      <w:r>
        <w:rPr/>
        <w:t>，</w:t>
      </w:r>
      <w:r>
        <w:rPr/>
        <w:t>if the copyright holder fails to notify you of the violation by some reasonable means prior to 60 days after the cessation.</w:t>
      </w:r>
    </w:p>
    <w:p>
      <w:pPr>
        <w:pStyle w:val="TextBody"/>
        <w:rPr/>
      </w:pPr>
      <w:r>
        <w:rPr/>
        <w:t>Moreover</w:t>
      </w:r>
      <w:r>
        <w:rPr/>
        <w:t>，</w:t>
      </w:r>
      <w:r>
        <w:rPr/>
        <w:t>your license from a particular copyright holder is reinstated permanently if the copyright holder notifies you of the violation by some reasonable means</w:t>
      </w:r>
      <w:r>
        <w:rPr/>
        <w:t>，</w:t>
      </w:r>
      <w:r>
        <w:rPr/>
        <w:t>this is the first time you have received notice of violation of this License (for any work) from that copyright holder</w:t>
      </w:r>
      <w:r>
        <w:rPr/>
        <w:t>，</w:t>
      </w:r>
      <w:r>
        <w:rPr/>
        <w:t>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w:t>
      </w:r>
      <w:r>
        <w:rPr/>
        <w:t>，</w:t>
      </w:r>
      <w:r>
        <w:rPr/>
        <w:t>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The Free Software Foundation may publish new</w:t>
      </w:r>
      <w:r>
        <w:rPr/>
        <w:t>，</w:t>
      </w:r>
      <w:r>
        <w:rPr/>
        <w:t>revised versions of the GNU Free Documentation License from time to time. Such new versions will be similar in spirit to the present version</w:t>
      </w:r>
      <w:r>
        <w:rPr/>
        <w:t>，</w:t>
      </w:r>
      <w:r>
        <w:rPr/>
        <w:t xml:space="preserve">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w:t>
      </w:r>
      <w:r>
        <w:rPr/>
        <w:t>，</w:t>
      </w:r>
      <w:r>
        <w:rPr/>
        <w:t>you have the option of following the terms and conditions either of that specified version or of any later version that has been published (not as a draft) by the Free Software Foundation. If the Document does not specify a version number of this License</w:t>
      </w:r>
      <w:r>
        <w:rPr/>
        <w:t>，</w:t>
      </w:r>
      <w:r>
        <w:rPr/>
        <w:t>you may choose any version ever published (not as a draft) by the Free Software Foundation. If the Document specifies that a proxy can decide which future versions of this License can be used</w:t>
      </w:r>
      <w:r>
        <w:rPr/>
        <w:t>，</w:t>
      </w:r>
      <w:r>
        <w:rPr/>
        <w:t>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w:t>
      </w:r>
      <w:r>
        <w:rPr/>
        <w:t>，</w:t>
      </w:r>
      <w:r>
        <w:rPr/>
        <w:t>a not-for-profit corporation with a principal place of business in San Francisco</w:t>
      </w:r>
      <w:r>
        <w:rPr/>
        <w:t>，</w:t>
      </w:r>
      <w:r>
        <w:rPr/>
        <w:t>California</w:t>
      </w:r>
      <w:r>
        <w:rPr/>
        <w:t>，</w:t>
      </w:r>
      <w:r>
        <w:rPr/>
        <w:t>as well as future copyleft versions of that license published by that same organization.</w:t>
      </w:r>
    </w:p>
    <w:p>
      <w:pPr>
        <w:pStyle w:val="TextBody"/>
        <w:rPr/>
      </w:pPr>
      <w:r>
        <w:rPr/>
        <w:t>"Incorporate" means to publish or republish a Document</w:t>
      </w:r>
      <w:r>
        <w:rPr/>
        <w:t>，</w:t>
      </w:r>
      <w:r>
        <w:rPr/>
        <w:t>in whole or in part</w:t>
      </w:r>
      <w:r>
        <w:rPr/>
        <w:t>，</w:t>
      </w:r>
      <w:r>
        <w:rPr/>
        <w:t>as part of another Document.</w:t>
      </w:r>
    </w:p>
    <w:p>
      <w:pPr>
        <w:pStyle w:val="TextBody"/>
        <w:rPr/>
      </w:pPr>
      <w:r>
        <w:rPr/>
        <w:t>An MMC is "eligible for relicensing" if it is licensed under this License</w:t>
      </w:r>
      <w:r>
        <w:rPr/>
        <w:t>，</w:t>
      </w:r>
      <w:r>
        <w:rPr/>
        <w:t>and if all works that were first published under this License somewhere other than this MMC</w:t>
      </w:r>
      <w:r>
        <w:rPr/>
        <w:t>，</w:t>
      </w:r>
      <w:r>
        <w:rPr/>
        <w:t>and subsequently incorporated in whole or in part into the MMC</w:t>
      </w:r>
      <w:r>
        <w:rPr/>
        <w:t>，</w:t>
      </w:r>
      <w:r>
        <w:rPr/>
        <w:t>(1) had no cover texts or invariant sections</w:t>
      </w:r>
      <w:r>
        <w:rPr/>
        <w:t>，</w:t>
      </w:r>
      <w:r>
        <w:rPr/>
        <w:t>and (2) were thus incorporated prior to November 1</w:t>
      </w:r>
      <w:r>
        <w:rPr/>
        <w:t>，</w:t>
      </w:r>
      <w:r>
        <w:rPr/>
        <w:t>2008.</w:t>
      </w:r>
    </w:p>
    <w:p>
      <w:pPr>
        <w:pStyle w:val="TextBody"/>
        <w:rPr/>
      </w:pPr>
      <w:r>
        <w:rPr/>
        <w:t>The operator of an MMC Site may republish an MMC contained in the site under CC-BY-SA on the same site at any time before August 1</w:t>
      </w:r>
      <w:r>
        <w:rPr/>
        <w:t>，</w:t>
      </w:r>
      <w:r>
        <w:rPr/>
        <w:t>2009</w:t>
      </w:r>
      <w:r>
        <w:rPr/>
        <w:t>，</w:t>
      </w:r>
      <w:r>
        <w:rPr/>
        <w:t>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w:t>
      </w:r>
      <w:r>
        <w:rPr/>
        <w:t>，</w:t>
      </w:r>
      <w:r>
        <w:rPr/>
        <w:t>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w:t>
      </w:r>
      <w:r>
        <w:rPr/>
        <w:t>，</w:t>
      </w:r>
      <w:r>
        <w:rPr/>
        <w:t>distribute and/or modify this document</w:t>
      </w:r>
    </w:p>
    <w:p>
      <w:pPr>
        <w:pStyle w:val="PreformattedText"/>
        <w:rPr/>
      </w:pPr>
      <w:r>
        <w:rPr/>
        <w:t xml:space="preserve">    </w:t>
      </w:r>
      <w:r>
        <w:rPr/>
        <w:t>under the terms of the GNU Free Documentation License</w:t>
      </w:r>
      <w:r>
        <w:rPr/>
        <w:t>，</w:t>
      </w:r>
      <w:r>
        <w:rPr/>
        <w:t>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w:t>
      </w:r>
      <w:r>
        <w:rPr/>
        <w:t>，</w:t>
      </w:r>
      <w:r>
        <w:rPr/>
        <w:t>no Front-Cover Texts</w:t>
      </w:r>
      <w:r>
        <w:rPr/>
        <w:t>，</w:t>
      </w:r>
      <w:r>
        <w:rPr/>
        <w:t>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w:t>
      </w:r>
      <w:r>
        <w:rPr/>
        <w:t>，</w:t>
      </w:r>
      <w:r>
        <w:rPr/>
        <w:t>Front-Cover Texts and Back-Cover Texts</w:t>
      </w:r>
      <w:r>
        <w:rPr/>
        <w:t>，</w:t>
      </w:r>
      <w:r>
        <w:rPr/>
        <w:t>replace the "with … Texts." line with this:</w:t>
      </w:r>
    </w:p>
    <w:p>
      <w:pPr>
        <w:pStyle w:val="PreformattedText"/>
        <w:rPr/>
      </w:pPr>
      <w:r>
        <w:rPr/>
        <w:t xml:space="preserve">    </w:t>
      </w:r>
      <w:r>
        <w:rPr/>
        <w:t>with the Invariant Sections being LIST THEIR TITLES</w:t>
      </w:r>
      <w:r>
        <w:rPr/>
        <w:t>，</w:t>
      </w:r>
      <w:r>
        <w:rPr/>
        <w:t>with the</w:t>
      </w:r>
    </w:p>
    <w:p>
      <w:pPr>
        <w:pStyle w:val="PreformattedText"/>
        <w:spacing w:before="0" w:after="283"/>
        <w:rPr/>
      </w:pPr>
      <w:r>
        <w:rPr/>
        <w:t xml:space="preserve">    </w:t>
      </w:r>
      <w:r>
        <w:rPr/>
        <w:t>Front-Cover Texts being LIST</w:t>
      </w:r>
      <w:r>
        <w:rPr/>
        <w:t>，</w:t>
      </w:r>
      <w:r>
        <w:rPr/>
        <w:t>and with the Back-Cover Texts being LIST.</w:t>
      </w:r>
    </w:p>
    <w:p>
      <w:pPr>
        <w:pStyle w:val="TextBody"/>
        <w:rPr/>
      </w:pPr>
      <w:r>
        <w:rPr/>
        <w:t>If you have Invariant Sections without Cover Texts</w:t>
      </w:r>
      <w:r>
        <w:rPr/>
        <w:t>，</w:t>
      </w:r>
      <w:r>
        <w:rPr/>
        <w:t>or some other combination of the three</w:t>
      </w:r>
      <w:r>
        <w:rPr/>
        <w:t>，</w:t>
      </w:r>
      <w:r>
        <w:rPr/>
        <w:t>merge those two alternatives to suit the situation.</w:t>
      </w:r>
    </w:p>
    <w:p>
      <w:pPr>
        <w:pStyle w:val="TextBody"/>
        <w:spacing w:before="0" w:after="140"/>
        <w:rPr>
          <w:b/>
          <w:bCs/>
          <w:sz w:val="30"/>
          <w:szCs w:val="30"/>
        </w:rPr>
      </w:pPr>
      <w:r>
        <w:rPr/>
        <w:t>If your document contains nontrivial examples of program code</w:t>
      </w:r>
      <w:r>
        <w:rPr/>
        <w:t>，</w:t>
      </w:r>
      <w:r>
        <w:rPr/>
        <w:t>we recommend releasing these examples in parallel under your choice of free software license</w:t>
      </w:r>
      <w:r>
        <w:rPr/>
        <w:t>，</w:t>
      </w:r>
      <w:r>
        <w:rPr/>
        <w:t>such as the GNU General Public License</w:t>
      </w:r>
      <w:r>
        <w:rPr/>
        <w:t>，</w:t>
      </w:r>
      <w:r>
        <w:rPr/>
        <w:t xml:space="preserve">to permit their use in free software. </w:t>
      </w:r>
    </w:p>
    <w:sectPr>
      <w:footerReference w:type="default" r:id="rId287"/>
      <w:footerReference w:type="first" r:id="rId288"/>
      <w:footnotePr>
        <w:numFmt w:val="decimal"/>
      </w:footnotePr>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74</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42">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42">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Reference"/>
    <w:rPr>
      <w:vertAlign w:val="superscript"/>
    </w:rPr>
  </w:style>
  <w:style w:type="character" w:styleId="EndnoteAnchor">
    <w:name w:val="Endnote Reference"/>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ootnote">
    <w:name w:val="Footnote Text"/>
    <w:basedOn w:val="Normal"/>
    <w:pPr>
      <w:suppressLineNumbers/>
      <w:ind w:left="340" w:right="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footnotes" Target="footnotes.xml"/><Relationship Id="rId290" Type="http://schemas.openxmlformats.org/officeDocument/2006/relationships/numbering" Target="numbering.xml"/><Relationship Id="rId291" Type="http://schemas.openxmlformats.org/officeDocument/2006/relationships/fontTable" Target="fontTable.xml"/><Relationship Id="rId29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3760</TotalTime>
  <Application>LibreOffice/7.5.1.2$Linux_X86_64 LibreOffice_project/fcbaee479e84c6cd81291587d2ee68cba099e129</Application>
  <AppVersion>15.0000</AppVersion>
  <Pages>218</Pages>
  <Words>282574</Words>
  <Characters>307224</Characters>
  <CharactersWithSpaces>313329</CharactersWithSpaces>
  <Paragraphs>2435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2023-05-24T05:18:20Z</dcterms:modified>
  <cp:revision>974</cp:revision>
  <dc:subject/>
  <dc:title/>
</cp:coreProperties>
</file>