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875D" w14:textId="77777777" w:rsidR="00C007EF" w:rsidRPr="00C007EF" w:rsidRDefault="00C007EF" w:rsidP="00C007EF">
      <w:p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b/>
          <w:bCs/>
          <w:sz w:val="24"/>
          <w:szCs w:val="24"/>
        </w:rPr>
        <w:t>Justificación técnica del proyecto</w:t>
      </w:r>
    </w:p>
    <w:p w14:paraId="12B3DB12" w14:textId="77777777" w:rsidR="00C007EF" w:rsidRPr="00C007EF" w:rsidRDefault="00C007EF" w:rsidP="00C007EF">
      <w:p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 xml:space="preserve">La aplicación se desarrolló como una prueba de concepto para centralizar el seguimiento de bugs internos de </w:t>
      </w:r>
      <w:proofErr w:type="spellStart"/>
      <w:r w:rsidRPr="00C007EF">
        <w:rPr>
          <w:rFonts w:ascii="Arial" w:hAnsi="Arial" w:cs="Arial"/>
          <w:sz w:val="24"/>
          <w:szCs w:val="24"/>
        </w:rPr>
        <w:t>ButterTech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. Se eligió </w:t>
      </w:r>
      <w:proofErr w:type="spellStart"/>
      <w:r w:rsidRPr="00C007EF">
        <w:rPr>
          <w:rFonts w:ascii="Arial" w:hAnsi="Arial" w:cs="Arial"/>
          <w:sz w:val="24"/>
          <w:szCs w:val="24"/>
        </w:rPr>
        <w:t>Jetpack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07EF">
        <w:rPr>
          <w:rFonts w:ascii="Arial" w:hAnsi="Arial" w:cs="Arial"/>
          <w:sz w:val="24"/>
          <w:szCs w:val="24"/>
        </w:rPr>
        <w:t>Compose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por ser la tecnología moderna recomendada para construir interfaces declarativas en Android, lo que facilita la reutilización de componentes, reduce duplicación y mejora la mantenibilidad. Para la arquitectura se utilizó MVVM, porque separa la lógica de interfaz, la lógica de estado y el acceso a datos, permitiendo que el proyecto sea más fácil de entender y extender por otros desarrolladores.</w:t>
      </w:r>
    </w:p>
    <w:p w14:paraId="18E804AD" w14:textId="6C9EDAD3" w:rsidR="00C007EF" w:rsidRPr="00C007EF" w:rsidRDefault="00C007EF" w:rsidP="00C007EF">
      <w:p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 xml:space="preserve">El flujo principal de la aplicación se basa en una integración preparada para futuro </w:t>
      </w:r>
      <w:proofErr w:type="spellStart"/>
      <w:r w:rsidRPr="00C007EF">
        <w:rPr>
          <w:rFonts w:ascii="Arial" w:hAnsi="Arial" w:cs="Arial"/>
          <w:sz w:val="24"/>
          <w:szCs w:val="24"/>
        </w:rPr>
        <w:t>backend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mediante </w:t>
      </w:r>
      <w:proofErr w:type="spellStart"/>
      <w:r w:rsidRPr="00C007EF">
        <w:rPr>
          <w:rFonts w:ascii="Arial" w:hAnsi="Arial" w:cs="Arial"/>
          <w:sz w:val="24"/>
          <w:szCs w:val="24"/>
        </w:rPr>
        <w:t>Retrofit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07EF">
        <w:rPr>
          <w:rFonts w:ascii="Arial" w:hAnsi="Arial" w:cs="Arial"/>
          <w:sz w:val="24"/>
          <w:szCs w:val="24"/>
        </w:rPr>
        <w:t>DTOs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y una capa de red definida desde ahora, aunque en esta versión la </w:t>
      </w:r>
      <w:proofErr w:type="gramStart"/>
      <w:r w:rsidRPr="00C007EF">
        <w:rPr>
          <w:rFonts w:ascii="Arial" w:hAnsi="Arial" w:cs="Arial"/>
          <w:sz w:val="24"/>
          <w:szCs w:val="24"/>
        </w:rPr>
        <w:t>app</w:t>
      </w:r>
      <w:proofErr w:type="gramEnd"/>
      <w:r w:rsidRPr="00C007EF">
        <w:rPr>
          <w:rFonts w:ascii="Arial" w:hAnsi="Arial" w:cs="Arial"/>
          <w:sz w:val="24"/>
          <w:szCs w:val="24"/>
        </w:rPr>
        <w:t xml:space="preserve"> trabaja con datos simulados. Esto permite que la </w:t>
      </w:r>
      <w:r>
        <w:rPr>
          <w:rFonts w:ascii="Arial" w:hAnsi="Arial" w:cs="Arial"/>
          <w:sz w:val="24"/>
          <w:szCs w:val="24"/>
        </w:rPr>
        <w:t>empresa pueda utilizarla</w:t>
      </w:r>
      <w:r w:rsidRPr="00C007EF">
        <w:rPr>
          <w:rFonts w:ascii="Arial" w:hAnsi="Arial" w:cs="Arial"/>
          <w:sz w:val="24"/>
          <w:szCs w:val="24"/>
        </w:rPr>
        <w:t xml:space="preserve"> sin depender de un servidor real y deja</w:t>
      </w:r>
      <w:r>
        <w:rPr>
          <w:rFonts w:ascii="Arial" w:hAnsi="Arial" w:cs="Arial"/>
          <w:sz w:val="24"/>
          <w:szCs w:val="24"/>
        </w:rPr>
        <w:t>r</w:t>
      </w:r>
      <w:r w:rsidRPr="00C007EF">
        <w:rPr>
          <w:rFonts w:ascii="Arial" w:hAnsi="Arial" w:cs="Arial"/>
          <w:sz w:val="24"/>
          <w:szCs w:val="24"/>
        </w:rPr>
        <w:t xml:space="preserve"> lista la estructura para una futura migración sin reescribir toda la </w:t>
      </w:r>
      <w:proofErr w:type="gramStart"/>
      <w:r w:rsidRPr="00C007EF">
        <w:rPr>
          <w:rFonts w:ascii="Arial" w:hAnsi="Arial" w:cs="Arial"/>
          <w:sz w:val="24"/>
          <w:szCs w:val="24"/>
        </w:rPr>
        <w:t>app</w:t>
      </w:r>
      <w:proofErr w:type="gramEnd"/>
      <w:r w:rsidRPr="00C007EF">
        <w:rPr>
          <w:rFonts w:ascii="Arial" w:hAnsi="Arial" w:cs="Arial"/>
          <w:sz w:val="24"/>
          <w:szCs w:val="24"/>
        </w:rPr>
        <w:t>.</w:t>
      </w:r>
    </w:p>
    <w:p w14:paraId="18083119" w14:textId="5E6B4178" w:rsidR="00C007EF" w:rsidRPr="00C007EF" w:rsidRDefault="00C007EF" w:rsidP="00C007EF">
      <w:p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 xml:space="preserve">La navegación se organizó de forma simple entre Login, Bug List, Bug </w:t>
      </w:r>
      <w:proofErr w:type="spellStart"/>
      <w:r w:rsidRPr="00C007EF">
        <w:rPr>
          <w:rFonts w:ascii="Arial" w:hAnsi="Arial" w:cs="Arial"/>
          <w:sz w:val="24"/>
          <w:szCs w:val="24"/>
        </w:rPr>
        <w:t>Detail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C007EF">
        <w:rPr>
          <w:rFonts w:ascii="Arial" w:hAnsi="Arial" w:cs="Arial"/>
          <w:sz w:val="24"/>
          <w:szCs w:val="24"/>
        </w:rPr>
        <w:t>Create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Bug </w:t>
      </w:r>
      <w:proofErr w:type="spellStart"/>
      <w:r w:rsidRPr="00C007EF">
        <w:rPr>
          <w:rFonts w:ascii="Arial" w:hAnsi="Arial" w:cs="Arial"/>
          <w:sz w:val="24"/>
          <w:szCs w:val="24"/>
        </w:rPr>
        <w:t>Report</w:t>
      </w:r>
      <w:proofErr w:type="spellEnd"/>
      <w:r w:rsidRPr="00C007EF">
        <w:rPr>
          <w:rFonts w:ascii="Arial" w:hAnsi="Arial" w:cs="Arial"/>
          <w:sz w:val="24"/>
          <w:szCs w:val="24"/>
        </w:rPr>
        <w:t>. El listado de bugs usa </w:t>
      </w:r>
      <w:proofErr w:type="spellStart"/>
      <w:r w:rsidRPr="00C007EF">
        <w:rPr>
          <w:rFonts w:ascii="Arial" w:hAnsi="Arial" w:cs="Arial"/>
          <w:sz w:val="24"/>
          <w:szCs w:val="24"/>
        </w:rPr>
        <w:t>LazyColumn</w:t>
      </w:r>
      <w:proofErr w:type="spellEnd"/>
      <w:r w:rsidRPr="00C007EF">
        <w:rPr>
          <w:rFonts w:ascii="Arial" w:hAnsi="Arial" w:cs="Arial"/>
          <w:sz w:val="24"/>
          <w:szCs w:val="24"/>
        </w:rPr>
        <w:t> y cada tarjeta muestra título, severidad, prioridad, estado, sistema afectado, fecha de creación y categorí</w:t>
      </w:r>
      <w:r>
        <w:rPr>
          <w:rFonts w:ascii="Arial" w:hAnsi="Arial" w:cs="Arial"/>
          <w:sz w:val="24"/>
          <w:szCs w:val="24"/>
        </w:rPr>
        <w:t>a</w:t>
      </w:r>
      <w:r w:rsidRPr="00C007EF">
        <w:rPr>
          <w:rFonts w:ascii="Arial" w:hAnsi="Arial" w:cs="Arial"/>
          <w:sz w:val="24"/>
          <w:szCs w:val="24"/>
        </w:rPr>
        <w:t>.</w:t>
      </w:r>
    </w:p>
    <w:p w14:paraId="0D50542B" w14:textId="77777777" w:rsidR="00C007EF" w:rsidRPr="00C007EF" w:rsidRDefault="00C007EF" w:rsidP="00C007EF">
      <w:p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>Para la comunicación reactiva se implementó una estrategia basada en </w:t>
      </w:r>
      <w:proofErr w:type="spellStart"/>
      <w:r w:rsidRPr="00C007EF">
        <w:rPr>
          <w:rFonts w:ascii="Arial" w:hAnsi="Arial" w:cs="Arial"/>
          <w:sz w:val="24"/>
          <w:szCs w:val="24"/>
        </w:rPr>
        <w:t>StateFlow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 dentro del repositorio </w:t>
      </w:r>
      <w:proofErr w:type="spellStart"/>
      <w:r w:rsidRPr="00C007EF">
        <w:rPr>
          <w:rFonts w:ascii="Arial" w:hAnsi="Arial" w:cs="Arial"/>
          <w:sz w:val="24"/>
          <w:szCs w:val="24"/>
        </w:rPr>
        <w:t>mock</w:t>
      </w:r>
      <w:proofErr w:type="spellEnd"/>
      <w:r w:rsidRPr="00C007EF">
        <w:rPr>
          <w:rFonts w:ascii="Arial" w:hAnsi="Arial" w:cs="Arial"/>
          <w:sz w:val="24"/>
          <w:szCs w:val="24"/>
        </w:rPr>
        <w:t>. Cuando se crea o actualiza un bug, el repositorio emite automáticamente una nueva lista y la interfaz se actualiza sin necesidad de recargar manualmente la pantalla. Esto permite cumplir con el requisito de comportamiento basado en eventos y mantiene el flujo desacoplado.</w:t>
      </w:r>
    </w:p>
    <w:p w14:paraId="5DB99F0E" w14:textId="53BB8B75" w:rsidR="00C007EF" w:rsidRPr="00C007EF" w:rsidRDefault="00C007EF" w:rsidP="00C007EF">
      <w:p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 xml:space="preserve">También se implementaron </w:t>
      </w:r>
      <w:proofErr w:type="spellStart"/>
      <w:r w:rsidRPr="00C007EF">
        <w:rPr>
          <w:rFonts w:ascii="Arial" w:hAnsi="Arial" w:cs="Arial"/>
          <w:sz w:val="24"/>
          <w:szCs w:val="24"/>
        </w:rPr>
        <w:t>Feature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07EF">
        <w:rPr>
          <w:rFonts w:ascii="Arial" w:hAnsi="Arial" w:cs="Arial"/>
          <w:sz w:val="24"/>
          <w:szCs w:val="24"/>
        </w:rPr>
        <w:t>Flags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 para habilitar o deshabilitar funcionalidades específicas de forma sencilla. En este proyecto se controlan la creación de bugs y la actualización de estado/prioridad, lo que permite ajustar el comportamiento del sistema durante pruebas internas sin tocar partes del código.</w:t>
      </w:r>
    </w:p>
    <w:p w14:paraId="3517C716" w14:textId="77777777" w:rsidR="00C007EF" w:rsidRPr="00C007EF" w:rsidRDefault="00C007EF" w:rsidP="00C007EF">
      <w:p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>En cuanto a la organización del proyecto, se separó la solución en capas claras:</w:t>
      </w:r>
    </w:p>
    <w:p w14:paraId="6C3D5927" w14:textId="3D4AD37E" w:rsidR="00C007EF" w:rsidRPr="00C007EF" w:rsidRDefault="00C007EF" w:rsidP="00C007E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UI</w:t>
      </w:r>
      <w:r w:rsidRPr="00C007EF">
        <w:rPr>
          <w:rFonts w:ascii="Arial" w:hAnsi="Arial" w:cs="Arial"/>
          <w:sz w:val="24"/>
          <w:szCs w:val="24"/>
        </w:rPr>
        <w:t> para pantalla, componentes y tema</w:t>
      </w:r>
    </w:p>
    <w:p w14:paraId="089215EC" w14:textId="77777777" w:rsidR="00C007EF" w:rsidRPr="00C007EF" w:rsidRDefault="00C007EF" w:rsidP="00C007E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07EF">
        <w:rPr>
          <w:rFonts w:ascii="Arial" w:hAnsi="Arial" w:cs="Arial"/>
          <w:sz w:val="24"/>
          <w:szCs w:val="24"/>
        </w:rPr>
        <w:lastRenderedPageBreak/>
        <w:t>domain</w:t>
      </w:r>
      <w:proofErr w:type="spellEnd"/>
      <w:r w:rsidRPr="00C007EF">
        <w:rPr>
          <w:rFonts w:ascii="Arial" w:hAnsi="Arial" w:cs="Arial"/>
          <w:sz w:val="24"/>
          <w:szCs w:val="24"/>
        </w:rPr>
        <w:t> para el modelo del bug</w:t>
      </w:r>
    </w:p>
    <w:p w14:paraId="675FAFCF" w14:textId="77777777" w:rsidR="00C007EF" w:rsidRPr="00C007EF" w:rsidRDefault="00C007EF" w:rsidP="00C007E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 xml:space="preserve">data para </w:t>
      </w:r>
      <w:proofErr w:type="spellStart"/>
      <w:r w:rsidRPr="00C007EF">
        <w:rPr>
          <w:rFonts w:ascii="Arial" w:hAnsi="Arial" w:cs="Arial"/>
          <w:sz w:val="24"/>
          <w:szCs w:val="24"/>
        </w:rPr>
        <w:t>mock</w:t>
      </w:r>
      <w:proofErr w:type="spellEnd"/>
      <w:r w:rsidRPr="00C007E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07EF">
        <w:rPr>
          <w:rFonts w:ascii="Arial" w:hAnsi="Arial" w:cs="Arial"/>
          <w:sz w:val="24"/>
          <w:szCs w:val="24"/>
        </w:rPr>
        <w:t>DTOs</w:t>
      </w:r>
      <w:proofErr w:type="spellEnd"/>
      <w:r w:rsidRPr="00C007EF">
        <w:rPr>
          <w:rFonts w:ascii="Arial" w:hAnsi="Arial" w:cs="Arial"/>
          <w:sz w:val="24"/>
          <w:szCs w:val="24"/>
        </w:rPr>
        <w:t>, repositorio y red</w:t>
      </w:r>
    </w:p>
    <w:p w14:paraId="5CE8976D" w14:textId="77777777" w:rsidR="00C007EF" w:rsidRPr="00C007EF" w:rsidRDefault="00C007EF" w:rsidP="00C007E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07EF">
        <w:rPr>
          <w:rFonts w:ascii="Arial" w:hAnsi="Arial" w:cs="Arial"/>
          <w:sz w:val="24"/>
          <w:szCs w:val="24"/>
        </w:rPr>
        <w:t>contracts</w:t>
      </w:r>
      <w:proofErr w:type="spellEnd"/>
      <w:r w:rsidRPr="00C007EF">
        <w:rPr>
          <w:rFonts w:ascii="Arial" w:hAnsi="Arial" w:cs="Arial"/>
          <w:sz w:val="24"/>
          <w:szCs w:val="24"/>
        </w:rPr>
        <w:t> para los contratos API en YAML</w:t>
      </w:r>
    </w:p>
    <w:p w14:paraId="62061AC5" w14:textId="77777777" w:rsidR="00C007EF" w:rsidRPr="00C007EF" w:rsidRDefault="00C007EF" w:rsidP="00C007E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07EF">
        <w:rPr>
          <w:rFonts w:ascii="Arial" w:hAnsi="Arial" w:cs="Arial"/>
          <w:sz w:val="24"/>
          <w:szCs w:val="24"/>
        </w:rPr>
        <w:t>docs</w:t>
      </w:r>
      <w:proofErr w:type="spellEnd"/>
      <w:r w:rsidRPr="00C007EF">
        <w:rPr>
          <w:rFonts w:ascii="Arial" w:hAnsi="Arial" w:cs="Arial"/>
          <w:sz w:val="24"/>
          <w:szCs w:val="24"/>
        </w:rPr>
        <w:t> para la justificación técnica</w:t>
      </w:r>
    </w:p>
    <w:p w14:paraId="1F3DE02B" w14:textId="77777777" w:rsidR="00C007EF" w:rsidRPr="00C007EF" w:rsidRDefault="00C007EF" w:rsidP="00C007EF">
      <w:pPr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C007EF">
        <w:rPr>
          <w:rFonts w:ascii="Arial" w:hAnsi="Arial" w:cs="Arial"/>
          <w:sz w:val="24"/>
          <w:szCs w:val="24"/>
        </w:rPr>
        <w:t>video para el enlace al demo</w:t>
      </w:r>
    </w:p>
    <w:p w14:paraId="3D709426" w14:textId="77777777" w:rsidR="00BF76DA" w:rsidRPr="00C007EF" w:rsidRDefault="00BF76DA">
      <w:pPr>
        <w:rPr>
          <w:rFonts w:ascii="Arial" w:hAnsi="Arial" w:cs="Arial"/>
          <w:sz w:val="24"/>
          <w:szCs w:val="24"/>
        </w:rPr>
      </w:pPr>
    </w:p>
    <w:sectPr w:rsidR="00BF76DA" w:rsidRPr="00C007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7052A"/>
    <w:multiLevelType w:val="multilevel"/>
    <w:tmpl w:val="A21A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6253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7EF"/>
    <w:rsid w:val="00246CCA"/>
    <w:rsid w:val="003A58E5"/>
    <w:rsid w:val="004A3AAD"/>
    <w:rsid w:val="00BF76DA"/>
    <w:rsid w:val="00C007EF"/>
    <w:rsid w:val="00D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681D"/>
  <w15:chartTrackingRefBased/>
  <w15:docId w15:val="{1284330E-19F2-482D-A36F-77B8D0546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C00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7E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7E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7EF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7EF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7EF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7EF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7EF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7EF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7EF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C00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7EF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7EF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C00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7EF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C007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7EF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C00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335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CIANY AMADOR SOLIS</dc:creator>
  <cp:keywords/>
  <dc:description/>
  <cp:lastModifiedBy>CIANY AMADOR SOLIS</cp:lastModifiedBy>
  <cp:revision>1</cp:revision>
  <dcterms:created xsi:type="dcterms:W3CDTF">2026-06-02T17:32:00Z</dcterms:created>
  <dcterms:modified xsi:type="dcterms:W3CDTF">2026-06-02T17:35:00Z</dcterms:modified>
</cp:coreProperties>
</file>