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i w:val="0"/>
          <w:color w:val="4E106F"/>
          <w:sz w:val="44"/>
        </w:rPr>
        <w:t>AIC — Streamlit → FastAPI + Next.js Refactor</w:t>
      </w:r>
    </w:p>
    <w:p>
      <w:r>
        <w:rPr>
          <w:rFonts w:ascii="Calibri" w:hAnsi="Calibri"/>
          <w:b w:val="0"/>
          <w:i/>
          <w:color w:val="64748B"/>
          <w:sz w:val="22"/>
        </w:rPr>
        <w:t>Engineering summary · 2026-05-04</w:t>
      </w:r>
    </w:p>
    <w:p>
      <w:r>
        <w:rPr>
          <w:rFonts w:ascii="Calibri" w:hAnsi="Calibri"/>
          <w:b w:val="0"/>
          <w:i w:val="0"/>
          <w:color w:val="1F2937"/>
          <w:sz w:val="22"/>
        </w:rPr>
        <w:t>Replacement UI for AIC_PHASE1's two Streamlit pages (Phase 1 attribute mapping and Phase 2 + 3 pipeline &amp; QC). Vendors the upstream ml_package, phase3_package and aic_utils unchanged; replaces only the thin Streamlit wrapper. Lives at refactor/ inside AIC_PHASE1-main on the main branch.</w:t>
      </w:r>
    </w:p>
    <w:p>
      <w:r>
        <w:rPr>
          <w:rFonts w:ascii="Calibri" w:hAnsi="Calibri"/>
          <w:b/>
          <w:i w:val="0"/>
          <w:color w:val="4E106F"/>
          <w:sz w:val="30"/>
        </w:rPr>
        <w:t>Architecture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FastAPI BFF (api/) — uvicorn-served, in-memory JobRegistry with TTL eviction and a process-wide PIPELINE_LOCK so the legacy code's chdir / sys.path mutations can't trample concurrent runs.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Next.js 15 + React 19 + Tailwind frontend (web/) — static export, served from FastAPI in prod (single port).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Worker thread per run drains stdout into a per-job log buffer; the FastAPI route layer reads snapshot getters so concurrent polls never see torn state.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Phase 2 mismatch review parks the worker on a threading.Event. The HTTP layer reads the mismatch payload, the analyst submits corrections, and the worker resumes — no polling-loop hacks.</w:t>
      </w:r>
    </w:p>
    <w:p>
      <w:r>
        <w:rPr>
          <w:rFonts w:ascii="Calibri" w:hAnsi="Calibri"/>
          <w:b/>
          <w:i w:val="0"/>
          <w:color w:val="4E106F"/>
          <w:sz w:val="30"/>
        </w:rPr>
        <w:t>Backend</w:t>
      </w:r>
    </w:p>
    <w:p>
      <w:r>
        <w:rPr>
          <w:rFonts w:ascii="Calibri" w:hAnsi="Calibri"/>
          <w:b/>
          <w:i w:val="0"/>
          <w:color w:val="1F2937"/>
          <w:sz w:val="24"/>
        </w:rPr>
        <w:t>Job + run management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api/jobs.py — JobRegistry with create / get / delete / list_active, TTL eviction, process-wide PIPELINE_LOCK, per-run log buffer.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Queue position + ETA: rolling median over the last 20 successful runs per phase; surfaces as queue_position / queue_depth / eta_seconds on JobStatus while a run is queued.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Run duration recording happens at successful Phase 1 qc_ready and Phase 2 done — interactive review wait is excluded from the duration so ETAs reflect pipeline time only.</w:t>
      </w:r>
    </w:p>
    <w:p>
      <w:r>
        <w:rPr>
          <w:rFonts w:ascii="Calibri" w:hAnsi="Calibri"/>
          <w:b/>
          <w:i w:val="0"/>
          <w:color w:val="1F2937"/>
          <w:sz w:val="24"/>
        </w:rPr>
        <w:t>Routes (api/main.py)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POST /api/phase1/runs and /api/phase1/runs/zip — files-or-zip Phase 1.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POST /api/phase2/runs (zip), /api/phase2/runs/files (loose), /api/phase2/runs/from-parent/{id} (chained from Phase 1).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POST /api/phase2/scan + /api/phase2/scan/xlsx — column autodetect (mirrors the Streamlit _load_cols_from_dir helper).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GET  /api/runs — active runs list for the dashboard widget.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GET  /api/runs/{id} — JobStatus with queue + error + log.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POST /api/runs/{id}/qc/finalize — write QC workbook on demand.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POST /api/runs/{id}/mismatch/resolve — wakes the worker.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POST /api/runs/{id}/post_qc — re-upload edited xlsx, re-collapse, split per category, bundle as zip.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GET  /api/runs/{id}/artifacts/{qc.xlsx | output.xlsx | log.txt | post_qc.zip | bundle.zip} — downloads.</w:t>
      </w:r>
    </w:p>
    <w:p>
      <w:r>
        <w:rPr>
          <w:rFonts w:ascii="Calibri" w:hAnsi="Calibri"/>
          <w:b/>
          <w:i w:val="0"/>
          <w:color w:val="1F2937"/>
          <w:sz w:val="24"/>
        </w:rPr>
        <w:t>Friendly error mapping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api/errors.py — classify(exc) maps known failure types (missing META/FINAL, missing project file, expected column not found, bad cell value) to (title, advice, category) triples.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Worker catches exceptions, runs classify, writes title + advice + category onto the JobRecord alongside the technical traceback.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JobStatus carries error_title / error_advice / error_category so the frontend can render a remediation dialog instead of a stack trace; the raw error is preserved for support.</w:t>
      </w:r>
    </w:p>
    <w:p>
      <w:r>
        <w:rPr>
          <w:rFonts w:ascii="Calibri" w:hAnsi="Calibri"/>
          <w:b/>
          <w:i w:val="0"/>
          <w:color w:val="1F2937"/>
          <w:sz w:val="24"/>
        </w:rPr>
        <w:t>Bundle artifact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GET /api/runs/{id}/artifacts/bundle.zip packages: the primary output xlsx, the log, qc_edits.json, mismatch_corrections.json, the post-QC per-category CSVs (nested under post_qc/), and a metadata.json header keyed by run identity.</w:t>
      </w:r>
    </w:p>
    <w:p>
      <w:r>
        <w:rPr>
          <w:rFonts w:ascii="Calibri" w:hAnsi="Calibri"/>
          <w:b/>
          <w:i w:val="0"/>
          <w:color w:val="4E106F"/>
          <w:sz w:val="30"/>
        </w:rPr>
        <w:t>Frontend</w:t>
      </w:r>
    </w:p>
    <w:p>
      <w:r>
        <w:rPr>
          <w:rFonts w:ascii="Calibri" w:hAnsi="Calibri"/>
          <w:b/>
          <w:i w:val="0"/>
          <w:color w:val="1F2937"/>
          <w:sz w:val="24"/>
        </w:rPr>
        <w:t>New components / pages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components/header.tsx — Linear-style sticky app bar with the real Circana wordmark, page-tab nav (Phase 1 / Phase 2 &amp; 3), and a tighter typographic hero with eyebrow + 36/42px display title.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components/runs-sidebar.tsx — collapsible widget combining server-side active runs (polled every 4s from /api/runs) with device-recent runs (localStorage). Click any row to deep-link into that run's page.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components/run-error-dialog.tsx — replaces the plain red error div with a tone-coded card (input / config / server categories), remediation copy, retry button, log download, and a collapsible Show technical detail disclosure.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components/stage-stepper.tsx — 1 Processing → 2 Mismatch Review → 3 Cleaned Output → 4 Re-collapse → 5 Export, mirrors the Streamlit page's _stage_stepper.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components/progress-panel.tsx — surface-card with progress bar, stage label, elapsed timer, log download. Surfaces queue chip (position N of M · ~T min ETA) when state == queued.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components/qc-grid.tsx — ag-grid-community wrapper with cellClassRules for high-priority / low-score-no-ML / cell-note / row-edited tints, agSelectCellEditor on the attribute column, debounced PUT on edit.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components/mismatch-form.tsx — one-group-at-a-time wizard with Group X of Y stepper, dropdown editors backed by full-pipeline BRAND / TOOL_BRAND value lists, _is_expected greying.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components/phase2-advanced.tsx — disclosure with Private Label rules table + Brand Override editor (always-on, dropdown-with-custom-fallback per cell, minimum 1 rule visible).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components/upload.tsx — drag-and-drop FileSlot with file size display and remove affordance.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components/log-tail.tsx — colour-coded log box with auto-scroll plus an error/warning count chip row.</w:t>
      </w:r>
    </w:p>
    <w:p>
      <w:r>
        <w:rPr>
          <w:rFonts w:ascii="Calibri" w:hAnsi="Calibri"/>
          <w:b/>
          <w:i w:val="0"/>
          <w:color w:val="1F2937"/>
          <w:sz w:val="24"/>
        </w:rPr>
        <w:t>Pages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app/page.tsx — Phase 1: file/zip toggle, drag-drop slots, run control with stop/reset, progress + log panels, QC handoff. Supports ?runId= deep-linking and writes the URL on run start.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app/qc/page.tsx — sheet-by-sheet QC wizard with Save &amp; Next, Skip remaining, Finalize, then a download card with Phase 2 handoff and bundle + log links.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app/phase2/page.tsx — Phase 2/3: zip / from-parent / loose-files modes, scan-driven dropdowns, brand-override editor, mismatch review form, output xlsx download, post-QC re-upload box, category-CSV zip download. Stage stepper above the progress bar.</w:t>
      </w:r>
    </w:p>
    <w:p>
      <w:r>
        <w:rPr>
          <w:rFonts w:ascii="Calibri" w:hAnsi="Calibri"/>
          <w:b/>
          <w:i w:val="0"/>
          <w:color w:val="1F2937"/>
          <w:sz w:val="24"/>
        </w:rPr>
        <w:t>Visual style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globals.css — aurora gradient background (Circana-purple wash + lavender bleed) on a fixed pseudo-element so it doesn't repaint on scroll; Inter font with cv11 / ss01 / ss03 variants and tabular-nums; root font-size bumped to 17px.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.surface-card design token — translucent bg-white/80 with backdrop-filter saturate(160%) blur(8px), hairline border, dual-stage shadow.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Button system — btn-primary / btn-success / btn-secondary / btn-ghost / btn-danger-outline, all with focus rings and active:scale-[0.98] press feedback.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AG Grid theme tuned to Circana brand — purple headers, soft row-edited tint with brand-700 left border, removed column separators, slightly larger horizontal padding.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Real Circana wordmark (web/public/Circana_logo.png) replaces the placeholder gradient C tile in the app bar.</w:t>
      </w:r>
    </w:p>
    <w:p>
      <w:r>
        <w:rPr>
          <w:rFonts w:ascii="Calibri" w:hAnsi="Calibri"/>
          <w:b/>
          <w:i w:val="0"/>
          <w:color w:val="4E106F"/>
          <w:sz w:val="30"/>
        </w:rPr>
        <w:t>Concurrent-user UX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Queue position chip on ProgressPanel — visible only while state == queued; shows position, depth, and ETA derived from median run time.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Active runs visible to every user via the sidebar, regardless of who started them.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Recent runs sidebar (localStorage) — analyst can close their tab and resume any run started on this device.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Deep-linkable URLs (?runId= on Phase 1 and Phase 2) for sharing and post-restart recovery.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Friendly error dialogs replace tracebacks so analysts can fix input issues themselves without escalation.</w:t>
      </w:r>
    </w:p>
    <w:p>
      <w:r>
        <w:rPr>
          <w:rFonts w:ascii="Calibri" w:hAnsi="Calibri"/>
          <w:b/>
          <w:i w:val="0"/>
          <w:color w:val="4E106F"/>
          <w:sz w:val="30"/>
        </w:rPr>
        <w:t>Tests</w:t>
      </w:r>
    </w:p>
    <w:p>
      <w:r>
        <w:rPr>
          <w:rFonts w:ascii="Calibri" w:hAnsi="Calibri"/>
          <w:b w:val="0"/>
          <w:i/>
          <w:color w:val="64748B"/>
          <w:sz w:val="22"/>
        </w:rPr>
        <w:t>89 / 89 passing.</w:t>
      </w:r>
    </w:p>
    <w:p>
      <w:r>
        <w:rPr>
          <w:rFonts w:ascii="Calibri" w:hAnsi="Calibri"/>
          <w:b/>
          <w:i w:val="0"/>
          <w:color w:val="1F2937"/>
          <w:sz w:val="24"/>
        </w:rPr>
        <w:t>Fast unit / API tests (tests/, ML deps stubbed)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test_jobs.py — registry, TTL eviction, snapshot, queue projection.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test_qc_view.py — QC sheet shaping, edits merge, finalize.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test_qc_wizard_parity.py — flag computation parity vs Streamlit.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test_api.py — Phase 1 routes + status / log polling.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test_phase1_zip_and_validation.py — zip ingestion, single-wrapper unwrap, malformed-input handling.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test_phase2_api.py — zip + from-parent + loose-files + mismatch.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test_phase2_input_modes.py — column autodetect + scan flow.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test_post_qc.py — re-upload → re-collapse → category zip.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test_mismatch_enrichment.py — enrichment columns + dropdown sourcing.</w:t>
      </w:r>
    </w:p>
    <w:p>
      <w:r>
        <w:rPr>
          <w:rFonts w:ascii="Calibri" w:hAnsi="Calibri"/>
          <w:b/>
          <w:i w:val="0"/>
          <w:color w:val="1F2937"/>
          <w:sz w:val="24"/>
        </w:rPr>
        <w:t>Integration tests (tests/integration/, real ml/phase3 stack)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test_phase1_real.py — full Phase 1 e2e.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test_phase2_real.py — chained Phase 2 e2e.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test_qc_edits_roundtrip.py — analyst edits round-trip into the produced workbook.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test_stress_e2e.py — 4-scenario stress (2 happy paths + bundle, 2 friendly-error paths).</w:t>
      </w:r>
    </w:p>
    <w:p>
      <w:r>
        <w:rPr>
          <w:rFonts w:ascii="Calibri" w:hAnsi="Calibri"/>
          <w:b/>
          <w:i w:val="0"/>
          <w:color w:val="4E106F"/>
          <w:sz w:val="30"/>
        </w:rPr>
        <w:t>Sharp edges accepted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Single-tenant pipeline — PIPELINE_LOCK serialises runs. Surfaced via queue chip + ETA. Subprocess isolation is the v2 path.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Stop is cooperative — _maybe_stop() is checked between stages, not inside them. Matches the Streamlit behaviour.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Pydantic schemas are mirrored in web/lib/types.ts by hand. Codegen is a v2 nice-to-have.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AG Grid Community lacks some enterprise styling — we use cellClassRules + getRowStyle + Tailwind, not the JsCode pattern.</w:t>
      </w:r>
    </w:p>
    <w:p>
      <w:r>
        <w:rPr>
          <w:rFonts w:ascii="Calibri" w:hAnsi="Calibri"/>
          <w:b/>
          <w:i w:val="0"/>
          <w:color w:val="4E106F"/>
          <w:sz w:val="30"/>
        </w:rPr>
        <w:t>Verification</w:t>
      </w:r>
    </w:p>
    <w:p>
      <w:pPr>
        <w:ind w:left="360"/>
      </w:pPr>
      <w:r>
        <w:rPr>
          <w:rFonts w:ascii="Consolas" w:hAnsi="Consolas"/>
          <w:b w:val="0"/>
          <w:i w:val="0"/>
          <w:color w:val="1F2937"/>
          <w:sz w:val="20"/>
        </w:rPr>
        <w:t>cd refactor</w:t>
      </w:r>
    </w:p>
    <w:p>
      <w:pPr>
        <w:ind w:left="360"/>
      </w:pPr>
      <w:r>
        <w:rPr>
          <w:rFonts w:ascii="Consolas" w:hAnsi="Consolas"/>
          <w:b w:val="0"/>
          <w:i w:val="0"/>
          <w:color w:val="1F2937"/>
          <w:sz w:val="20"/>
        </w:rPr>
        <w:t>.venv/bin/python -m pytest tests/ -q          # 89 passed</w:t>
      </w:r>
    </w:p>
    <w:p>
      <w:pPr>
        <w:ind w:left="360"/>
      </w:pPr>
      <w:r>
        <w:rPr>
          <w:rFonts w:ascii="Consolas" w:hAnsi="Consolas"/>
          <w:b w:val="0"/>
          <w:i w:val="0"/>
          <w:color w:val="1F2937"/>
          <w:sz w:val="20"/>
        </w:rPr>
        <w:t>cd web &amp;&amp; npx tsc --noEmit                   # tsc-ok</w:t>
      </w:r>
    </w:p>
    <w:p>
      <w:pPr>
        <w:ind w:left="360"/>
      </w:pPr>
      <w:r>
        <w:rPr>
          <w:rFonts w:ascii="Consolas" w:hAnsi="Consolas"/>
          <w:b w:val="0"/>
          <w:i w:val="0"/>
          <w:color w:val="1F2937"/>
          <w:sz w:val="20"/>
        </w:rPr>
        <w:t xml:space="preserve">        npx next build                        # static export, 4 routes</w:t>
      </w:r>
    </w:p>
    <w:p>
      <w:r>
        <w:rPr>
          <w:rFonts w:ascii="Calibri" w:hAnsi="Calibri"/>
          <w:b w:val="0"/>
          <w:i w:val="0"/>
          <w:color w:val="1F2937"/>
          <w:sz w:val="22"/>
        </w:rPr>
      </w:r>
    </w:p>
    <w:p>
      <w:r>
        <w:rPr>
          <w:rFonts w:ascii="Calibri" w:hAnsi="Calibri"/>
          <w:b w:val="0"/>
          <w:i/>
          <w:color w:val="64748B"/>
          <w:sz w:val="22"/>
        </w:rPr>
        <w:t>Local dev:</w:t>
      </w:r>
    </w:p>
    <w:p>
      <w:pPr>
        <w:ind w:left="360"/>
      </w:pPr>
      <w:r>
        <w:rPr>
          <w:rFonts w:ascii="Consolas" w:hAnsi="Consolas"/>
          <w:b w:val="0"/>
          <w:i w:val="0"/>
          <w:color w:val="1F2937"/>
          <w:sz w:val="20"/>
        </w:rPr>
        <w:t>uvicorn api.main:app --port 8000              # backend</w:t>
      </w:r>
    </w:p>
    <w:p>
      <w:pPr>
        <w:ind w:left="360"/>
      </w:pPr>
      <w:r>
        <w:rPr>
          <w:rFonts w:ascii="Consolas" w:hAnsi="Consolas"/>
          <w:b w:val="0"/>
          <w:i w:val="0"/>
          <w:color w:val="1F2937"/>
          <w:sz w:val="20"/>
        </w:rPr>
        <w:t>cd web &amp;&amp; NEXT_PUBLIC_API_URL=http://localhost:8000 npm run dev</w:t>
      </w:r>
    </w:p>
    <w:p>
      <w:pPr>
        <w:ind w:left="360"/>
      </w:pPr>
      <w:r>
        <w:rPr>
          <w:rFonts w:ascii="Consolas" w:hAnsi="Consolas"/>
          <w:b w:val="0"/>
          <w:i w:val="0"/>
          <w:color w:val="1F2937"/>
          <w:sz w:val="20"/>
        </w:rPr>
        <w:t>open http://localhost:3000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