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4748" w14:textId="77777777" w:rsidR="00676315" w:rsidRPr="00F55B26" w:rsidRDefault="00000000">
      <w:pPr>
        <w:pStyle w:val="Heading2"/>
        <w:rPr>
          <w:b/>
          <w:bCs/>
          <w:color w:val="000000" w:themeColor="text1"/>
        </w:rPr>
      </w:pPr>
      <w:bookmarkStart w:id="0" w:name="Xd37dc3486c0e6354d63588242aa500a5e3050f7"/>
      <w:r w:rsidRPr="00F55B26">
        <w:rPr>
          <w:b/>
          <w:bCs/>
          <w:color w:val="000000" w:themeColor="text1"/>
        </w:rPr>
        <w:t>Spoilage Stage Classification using XGBoost: Technical Overview</w:t>
      </w:r>
    </w:p>
    <w:p w14:paraId="6D325D4F" w14:textId="77777777" w:rsidR="00676315" w:rsidRPr="00F55B26" w:rsidRDefault="00000000">
      <w:pPr>
        <w:pStyle w:val="Heading3"/>
        <w:rPr>
          <w:b/>
          <w:bCs/>
          <w:color w:val="000000" w:themeColor="text1"/>
        </w:rPr>
      </w:pPr>
      <w:bookmarkStart w:id="1" w:name="context-and-classification-rationale"/>
      <w:r w:rsidRPr="00F55B26">
        <w:rPr>
          <w:b/>
          <w:bCs/>
          <w:color w:val="000000" w:themeColor="text1"/>
        </w:rPr>
        <w:t>1. Context and Classification Rationale</w:t>
      </w:r>
    </w:p>
    <w:p w14:paraId="40329CD4" w14:textId="77777777" w:rsidR="00676315" w:rsidRDefault="00000000">
      <w:pPr>
        <w:pStyle w:val="FirstParagraph"/>
      </w:pPr>
      <w:r>
        <w:t>The objective is to classify the spoilage stage of strawberries into three biological stages: Fresh, Spoiling, and Late Spoilage, based on real-time gas sensor data collected over time. These classes were defined after visual and temporal inspection of the Time_to_Spoilage_Minutes column plotted against key indicators such as VOC resistance (BME_VOC_Ohm) and ethanol-related gas concentration (MQ3 PPM). We observed consistent patterns in VOC evolution as spoilage progressed.</w:t>
      </w:r>
    </w:p>
    <w:p w14:paraId="70B7580A" w14:textId="77777777" w:rsidR="00676315" w:rsidRDefault="00000000">
      <w:pPr>
        <w:pStyle w:val="BodyText"/>
      </w:pPr>
      <w:r>
        <w:t>The spoilage stages were defined as follows: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0"/>
        <w:gridCol w:w="2630"/>
        <w:gridCol w:w="5260"/>
      </w:tblGrid>
      <w:tr w:rsidR="00676315" w14:paraId="21176D38" w14:textId="77777777" w:rsidTr="0067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3" w:type="dxa"/>
          </w:tcPr>
          <w:p w14:paraId="44B96E78" w14:textId="77777777" w:rsidR="00676315" w:rsidRDefault="00000000">
            <w:pPr>
              <w:pStyle w:val="Compact"/>
            </w:pPr>
            <w:r>
              <w:t>Spoilage Stage</w:t>
            </w:r>
          </w:p>
        </w:tc>
        <w:tc>
          <w:tcPr>
            <w:tcW w:w="2225" w:type="dxa"/>
          </w:tcPr>
          <w:p w14:paraId="18CFCEBB" w14:textId="77777777" w:rsidR="00676315" w:rsidRDefault="00000000">
            <w:pPr>
              <w:pStyle w:val="Compact"/>
            </w:pPr>
            <w:r>
              <w:t>Time_to_Spoilage_Minutes (mean)</w:t>
            </w:r>
          </w:p>
        </w:tc>
        <w:tc>
          <w:tcPr>
            <w:tcW w:w="4450" w:type="dxa"/>
          </w:tcPr>
          <w:p w14:paraId="773AAD4D" w14:textId="77777777" w:rsidR="00676315" w:rsidRDefault="00000000">
            <w:pPr>
              <w:pStyle w:val="Compact"/>
            </w:pPr>
            <w:r>
              <w:t>Biological Rationale</w:t>
            </w:r>
          </w:p>
        </w:tc>
      </w:tr>
      <w:tr w:rsidR="00676315" w14:paraId="3CF06D16" w14:textId="77777777">
        <w:tc>
          <w:tcPr>
            <w:tcW w:w="1243" w:type="dxa"/>
          </w:tcPr>
          <w:p w14:paraId="1AC5B5C4" w14:textId="77777777" w:rsidR="00676315" w:rsidRDefault="00000000">
            <w:pPr>
              <w:pStyle w:val="Compact"/>
            </w:pPr>
            <w:r>
              <w:t>Fresh</w:t>
            </w:r>
          </w:p>
        </w:tc>
        <w:tc>
          <w:tcPr>
            <w:tcW w:w="2225" w:type="dxa"/>
          </w:tcPr>
          <w:p w14:paraId="2DDAF16D" w14:textId="77777777" w:rsidR="00676315" w:rsidRDefault="00000000">
            <w:pPr>
              <w:pStyle w:val="Compact"/>
            </w:pPr>
            <w:r>
              <w:t>≥ 2400 minutes</w:t>
            </w:r>
          </w:p>
        </w:tc>
        <w:tc>
          <w:tcPr>
            <w:tcW w:w="4450" w:type="dxa"/>
          </w:tcPr>
          <w:p w14:paraId="436CB88A" w14:textId="77777777" w:rsidR="00676315" w:rsidRDefault="00000000">
            <w:pPr>
              <w:pStyle w:val="Compact"/>
            </w:pPr>
            <w:r>
              <w:t>VOC readings are relatively stable; fermentation hasn’t started.</w:t>
            </w:r>
          </w:p>
        </w:tc>
      </w:tr>
      <w:tr w:rsidR="00676315" w14:paraId="72C311A1" w14:textId="77777777">
        <w:tc>
          <w:tcPr>
            <w:tcW w:w="1243" w:type="dxa"/>
          </w:tcPr>
          <w:p w14:paraId="6E95AE7F" w14:textId="77777777" w:rsidR="00676315" w:rsidRDefault="00000000">
            <w:pPr>
              <w:pStyle w:val="Compact"/>
            </w:pPr>
            <w:r>
              <w:t>Spoiling</w:t>
            </w:r>
          </w:p>
        </w:tc>
        <w:tc>
          <w:tcPr>
            <w:tcW w:w="2225" w:type="dxa"/>
          </w:tcPr>
          <w:p w14:paraId="7F541F3E" w14:textId="77777777" w:rsidR="00676315" w:rsidRDefault="00000000">
            <w:pPr>
              <w:pStyle w:val="Compact"/>
            </w:pPr>
            <w:r>
              <w:t>600–2399 minutes</w:t>
            </w:r>
          </w:p>
        </w:tc>
        <w:tc>
          <w:tcPr>
            <w:tcW w:w="4450" w:type="dxa"/>
          </w:tcPr>
          <w:p w14:paraId="593F76F2" w14:textId="77777777" w:rsidR="00676315" w:rsidRDefault="00000000">
            <w:pPr>
              <w:pStyle w:val="Compact"/>
            </w:pPr>
            <w:r>
              <w:t>Ethanol production begins; MQ3 increases, VOC fluctuates.</w:t>
            </w:r>
          </w:p>
        </w:tc>
      </w:tr>
      <w:tr w:rsidR="00676315" w14:paraId="2170F9CB" w14:textId="77777777">
        <w:tc>
          <w:tcPr>
            <w:tcW w:w="1243" w:type="dxa"/>
          </w:tcPr>
          <w:p w14:paraId="40884706" w14:textId="77777777" w:rsidR="00676315" w:rsidRDefault="00000000">
            <w:pPr>
              <w:pStyle w:val="Compact"/>
            </w:pPr>
            <w:r>
              <w:t>Late Spoilage</w:t>
            </w:r>
          </w:p>
        </w:tc>
        <w:tc>
          <w:tcPr>
            <w:tcW w:w="2225" w:type="dxa"/>
          </w:tcPr>
          <w:p w14:paraId="47197CA2" w14:textId="77777777" w:rsidR="00676315" w:rsidRDefault="00000000">
            <w:pPr>
              <w:pStyle w:val="Compact"/>
            </w:pPr>
            <w:r>
              <w:t>&lt; 600 minutes</w:t>
            </w:r>
          </w:p>
        </w:tc>
        <w:tc>
          <w:tcPr>
            <w:tcW w:w="4450" w:type="dxa"/>
          </w:tcPr>
          <w:p w14:paraId="37CF2952" w14:textId="77777777" w:rsidR="00676315" w:rsidRDefault="00000000">
            <w:pPr>
              <w:pStyle w:val="Compact"/>
            </w:pPr>
            <w:r>
              <w:t>Fermentation peaks; high ethanol and VOC instability observed.</w:t>
            </w:r>
          </w:p>
        </w:tc>
      </w:tr>
    </w:tbl>
    <w:p w14:paraId="062BB3C5" w14:textId="77777777" w:rsidR="00676315" w:rsidRDefault="00000000">
      <w:pPr>
        <w:pStyle w:val="BodyText"/>
      </w:pPr>
      <w:r>
        <w:t>This classification reflects microbial activity progression and aligns with the expected biological timeline of strawberry deterioration in a sealed chamber.</w:t>
      </w:r>
    </w:p>
    <w:p w14:paraId="559C49EF" w14:textId="77777777" w:rsidR="00676315" w:rsidRDefault="00000000">
      <w:pPr>
        <w:pStyle w:val="Heading3"/>
      </w:pPr>
      <w:bookmarkStart w:id="2" w:name="data-input-and-feature-engineering"/>
      <w:bookmarkEnd w:id="1"/>
      <w:r>
        <w:t>2. Data Input and Feature Engineering</w:t>
      </w:r>
    </w:p>
    <w:p w14:paraId="67CD2698" w14:textId="77777777" w:rsidR="00676315" w:rsidRDefault="00000000">
      <w:pPr>
        <w:pStyle w:val="FirstParagraph"/>
      </w:pPr>
      <w:r>
        <w:t>Sensor data from two batches were used: - Batch 1 (training): Strawberries monitored from fresh to spoilage - Batch 2 (testing): Similar progression, but treated as unseen data</w:t>
      </w:r>
    </w:p>
    <w:p w14:paraId="444E8E14" w14:textId="77777777" w:rsidR="00676315" w:rsidRDefault="00000000">
      <w:pPr>
        <w:pStyle w:val="BodyText"/>
      </w:pPr>
      <w:r>
        <w:t>Each record contains: - BME_VOC_Ohm – Volatile Organic Compounds (VOC) - MQ3_Top_PPM, MQ3_Bottom_PPM – Ethanol / Alcohol concentrations - BME_Temp, BME_Humidity – Ambient conditions</w:t>
      </w:r>
    </w:p>
    <w:p w14:paraId="14AD6E95" w14:textId="77777777" w:rsidR="00676315" w:rsidRDefault="00000000">
      <w:pPr>
        <w:pStyle w:val="BodyText"/>
      </w:pPr>
      <w:r>
        <w:t>To introduce time-aware dynamics, we segment the data using non-overlapping 3-minute windows, then extract:</w:t>
      </w:r>
    </w:p>
    <w:p w14:paraId="5C781162" w14:textId="77777777" w:rsidR="00676315" w:rsidRDefault="00000000">
      <w:pPr>
        <w:pStyle w:val="Compact"/>
        <w:numPr>
          <w:ilvl w:val="0"/>
          <w:numId w:val="2"/>
        </w:numPr>
      </w:pPr>
      <w:r>
        <w:t>Statistical features: mean, standard deviation for each sensor</w:t>
      </w:r>
    </w:p>
    <w:p w14:paraId="053FD2D8" w14:textId="77777777" w:rsidR="00676315" w:rsidRDefault="00000000">
      <w:pPr>
        <w:pStyle w:val="Compact"/>
        <w:numPr>
          <w:ilvl w:val="0"/>
          <w:numId w:val="2"/>
        </w:numPr>
      </w:pPr>
      <w:r>
        <w:t>Delta features: change from start to end of the window</w:t>
      </w:r>
    </w:p>
    <w:p w14:paraId="7C884DB4" w14:textId="77777777" w:rsidR="00676315" w:rsidRDefault="00000000">
      <w:pPr>
        <w:pStyle w:val="Compact"/>
        <w:numPr>
          <w:ilvl w:val="0"/>
          <w:numId w:val="2"/>
        </w:numPr>
      </w:pPr>
      <w:r>
        <w:t>Gas Ratios: e.g., VOC / MQ3_Top as an indicator of fermentation ratio</w:t>
      </w:r>
    </w:p>
    <w:p w14:paraId="1419FD29" w14:textId="77777777" w:rsidR="00676315" w:rsidRDefault="00000000">
      <w:pPr>
        <w:pStyle w:val="FirstParagraph"/>
      </w:pPr>
      <w:r>
        <w:t>These engineered features become the input variables X, while the target label y is derived from the Time_to_Spoilage_Minutes average in each window.</w:t>
      </w:r>
    </w:p>
    <w:p w14:paraId="4411D0A8" w14:textId="77777777" w:rsidR="00676315" w:rsidRDefault="00000000">
      <w:pPr>
        <w:pStyle w:val="Heading3"/>
      </w:pPr>
      <w:bookmarkStart w:id="3" w:name="xgboost-model-application"/>
      <w:bookmarkEnd w:id="2"/>
      <w:r>
        <w:lastRenderedPageBreak/>
        <w:t>3. XGBoost Model Application</w:t>
      </w:r>
    </w:p>
    <w:p w14:paraId="7A7E90CC" w14:textId="77777777" w:rsidR="00676315" w:rsidRDefault="00000000">
      <w:pPr>
        <w:pStyle w:val="FirstParagraph"/>
      </w:pPr>
      <w:r>
        <w:t>XGBoost is a gradient boosting algorithm known for its high performance on structured/tabular data.</w:t>
      </w:r>
    </w:p>
    <w:p w14:paraId="6485E528" w14:textId="77777777" w:rsidR="00676315" w:rsidRDefault="00000000">
      <w:pPr>
        <w:pStyle w:val="BodyText"/>
      </w:pPr>
      <w:r>
        <w:t>Training Logic: - Initialization: Starts with a base probability for each class (e.g., uniform distribution). - Boosting rounds: - At each step, XGBoost trains a new tree to correct the residual errors of the previous ones. - Trees focus on hard-to-classify samples (e.g., borderline “Spoiling” cases). - Final prediction: Aggregates all tree outputs using a weighted sum and applies softmax to produce class probabilities.</w:t>
      </w:r>
    </w:p>
    <w:p w14:paraId="7FB523E4" w14:textId="77777777" w:rsidR="00676315" w:rsidRDefault="00000000">
      <w:pPr>
        <w:pStyle w:val="BodyText"/>
      </w:pPr>
      <w:r>
        <w:t>Optimization Techniques: - Second-order gradient boosting (uses gradient + Hessian) - L1/L2 regularization to reduce overfitting - Shrinkage (learning rate) to improve stability - Column subsampling for generalization</w:t>
      </w:r>
    </w:p>
    <w:p w14:paraId="632EE566" w14:textId="77777777" w:rsidR="00676315" w:rsidRDefault="00000000">
      <w:pPr>
        <w:pStyle w:val="Heading3"/>
      </w:pPr>
      <w:bookmarkStart w:id="4" w:name="per-tree-decision-logic"/>
      <w:bookmarkEnd w:id="3"/>
      <w:r>
        <w:t>4. Per-Tree Decision Logic</w:t>
      </w:r>
    </w:p>
    <w:p w14:paraId="192378C3" w14:textId="77777777" w:rsidR="00676315" w:rsidRDefault="00000000">
      <w:pPr>
        <w:pStyle w:val="FirstParagraph"/>
      </w:pPr>
      <w:r>
        <w:t>Each decision tree: - Splits based on thresholds in features like VOC_to_MQ3_Top_Ratio or delta_VOC_Ohm - Assigns a logit score at each leaf - The final prediction is the softmax of the summed scores across all trees</w:t>
      </w:r>
    </w:p>
    <w:p w14:paraId="00DC8A3D" w14:textId="77777777" w:rsidR="00676315" w:rsidRDefault="00000000">
      <w:pPr>
        <w:pStyle w:val="BodyText"/>
      </w:pPr>
      <w:r>
        <w:t>Example Scenario: If a sample shows: - High VOC resistance - Gradual ethanol increase (MQ3 Top and Bottom rising) - Stable delta VOC Then: - Trees likely classify it as Fresh, because these patterns indicate early-stage chemical stability.</w:t>
      </w:r>
    </w:p>
    <w:p w14:paraId="27AFFEE2" w14:textId="77777777" w:rsidR="00676315" w:rsidRDefault="00000000">
      <w:pPr>
        <w:pStyle w:val="Heading3"/>
      </w:pPr>
      <w:bookmarkStart w:id="5" w:name="training-pipeline-summary"/>
      <w:bookmarkEnd w:id="4"/>
      <w:r>
        <w:t>5. Training Pipeline Summary</w:t>
      </w:r>
    </w:p>
    <w:p w14:paraId="25D1EAD6" w14:textId="77777777" w:rsidR="00676315" w:rsidRDefault="00000000">
      <w:pPr>
        <w:pStyle w:val="FirstParagraph"/>
      </w:pPr>
      <w:r>
        <w:t>Raw sensor data ➔ 3-min windows ➔ Feature extraction ➔ Spoilage Stage labels</w:t>
      </w:r>
      <w:r>
        <w:br/>
        <w:t>↓</w:t>
      </w:r>
      <w:r>
        <w:br/>
        <w:t>Train (X, y) ➔ XGBoost ➔ Tree ensemble</w:t>
      </w:r>
      <w:r>
        <w:br/>
        <w:t>↓</w:t>
      </w:r>
      <w:r>
        <w:br/>
        <w:t>Learns thresholds: VOC ↓ + MQ3 ↑ rapidly → Spoiling or Late Spoilage</w:t>
      </w:r>
    </w:p>
    <w:p w14:paraId="012AE4B5" w14:textId="77777777" w:rsidR="00676315" w:rsidRDefault="00000000">
      <w:pPr>
        <w:pStyle w:val="Heading3"/>
      </w:pPr>
      <w:bookmarkStart w:id="6" w:name="outcomes-and-evaluation"/>
      <w:bookmarkEnd w:id="5"/>
      <w:r>
        <w:t>6. Outcomes and Evaluation</w:t>
      </w:r>
    </w:p>
    <w:p w14:paraId="65949E20" w14:textId="77777777" w:rsidR="00676315" w:rsidRDefault="00000000">
      <w:pPr>
        <w:pStyle w:val="Compact"/>
        <w:numPr>
          <w:ilvl w:val="0"/>
          <w:numId w:val="3"/>
        </w:numPr>
      </w:pPr>
      <w:r>
        <w:t>The model trained on Batch 1 was tested on Batch 2 (held-out, unseen data).</w:t>
      </w:r>
    </w:p>
    <w:p w14:paraId="118313D3" w14:textId="77777777" w:rsidR="00676315" w:rsidRDefault="00000000">
      <w:pPr>
        <w:pStyle w:val="Compact"/>
        <w:numPr>
          <w:ilvl w:val="0"/>
          <w:numId w:val="3"/>
        </w:numPr>
      </w:pPr>
      <w:r>
        <w:t>Despite class imbalance, the classifier learned to associate sensor evolution trends with spoilage progression.</w:t>
      </w:r>
    </w:p>
    <w:p w14:paraId="6C9C32FB" w14:textId="77777777" w:rsidR="00676315" w:rsidRDefault="00000000">
      <w:pPr>
        <w:pStyle w:val="Compact"/>
        <w:numPr>
          <w:ilvl w:val="0"/>
          <w:numId w:val="3"/>
        </w:numPr>
      </w:pPr>
      <w:r>
        <w:t>Evaluation included:</w:t>
      </w:r>
    </w:p>
    <w:p w14:paraId="3F5CC344" w14:textId="77777777" w:rsidR="00676315" w:rsidRDefault="00000000">
      <w:pPr>
        <w:pStyle w:val="Compact"/>
        <w:numPr>
          <w:ilvl w:val="1"/>
          <w:numId w:val="4"/>
        </w:numPr>
      </w:pPr>
      <w:r>
        <w:t>Accuracy</w:t>
      </w:r>
    </w:p>
    <w:p w14:paraId="64BBD9BF" w14:textId="77777777" w:rsidR="00676315" w:rsidRDefault="00000000">
      <w:pPr>
        <w:pStyle w:val="Compact"/>
        <w:numPr>
          <w:ilvl w:val="1"/>
          <w:numId w:val="4"/>
        </w:numPr>
      </w:pPr>
      <w:r>
        <w:t>Precision/Recall/F1-score per class</w:t>
      </w:r>
    </w:p>
    <w:p w14:paraId="159D709F" w14:textId="77777777" w:rsidR="00676315" w:rsidRDefault="00000000">
      <w:pPr>
        <w:pStyle w:val="Compact"/>
        <w:numPr>
          <w:ilvl w:val="1"/>
          <w:numId w:val="4"/>
        </w:numPr>
      </w:pPr>
      <w:r>
        <w:t>Multiclass ROC Curve</w:t>
      </w:r>
    </w:p>
    <w:p w14:paraId="53F63D61" w14:textId="77777777" w:rsidR="00676315" w:rsidRDefault="00000000">
      <w:pPr>
        <w:pStyle w:val="Compact"/>
        <w:numPr>
          <w:ilvl w:val="1"/>
          <w:numId w:val="4"/>
        </w:numPr>
      </w:pPr>
      <w:r>
        <w:t>Confusion Matrix</w:t>
      </w:r>
    </w:p>
    <w:p w14:paraId="42FEDFCE" w14:textId="0F5401AE" w:rsidR="00676315" w:rsidRDefault="00676315">
      <w:pPr>
        <w:pStyle w:val="FirstParagraph"/>
      </w:pPr>
      <w:bookmarkStart w:id="7" w:name="conclusion"/>
      <w:bookmarkEnd w:id="0"/>
      <w:bookmarkEnd w:id="6"/>
      <w:bookmarkEnd w:id="7"/>
    </w:p>
    <w:sectPr w:rsidR="0067631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5FCE4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31270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12703476">
    <w:abstractNumId w:val="0"/>
  </w:num>
  <w:num w:numId="2" w16cid:durableId="2010400972">
    <w:abstractNumId w:val="1"/>
  </w:num>
  <w:num w:numId="3" w16cid:durableId="1498037069">
    <w:abstractNumId w:val="1"/>
  </w:num>
  <w:num w:numId="4" w16cid:durableId="144199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15"/>
    <w:rsid w:val="002923FB"/>
    <w:rsid w:val="00676315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89DF"/>
  <w15:docId w15:val="{D60A4FC7-0FB7-472F-AF93-E6B5C301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Tuffour-Kwarteng NA, Nana</dc:creator>
  <cp:keywords/>
  <cp:lastModifiedBy>Tuffour-Kwarteng NA, Nana</cp:lastModifiedBy>
  <cp:revision>2</cp:revision>
  <dcterms:created xsi:type="dcterms:W3CDTF">2025-06-27T11:20:00Z</dcterms:created>
  <dcterms:modified xsi:type="dcterms:W3CDTF">2025-06-27T11:20:00Z</dcterms:modified>
</cp:coreProperties>
</file>