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jc w:val="center"/>
        <w:rPr>
          <w:rFonts w:ascii="Caladea" w:hAnsi="Caladea"/>
          <w:b/>
          <w:bCs/>
          <w:sz w:val="40"/>
          <w:szCs w:val="40"/>
          <w:lang w:val="en-US"/>
        </w:rPr>
      </w:pPr>
      <w:r>
        <w:rPr>
          <w:rFonts w:ascii="Caladea" w:hAnsi="Caladea"/>
          <w:b/>
          <w:bCs/>
          <w:sz w:val="96"/>
          <w:szCs w:val="96"/>
          <w:lang w:val="en-US"/>
        </w:rPr>
        <w:t>LTJ ISKRA 2</w:t>
        <w:br/>
      </w:r>
      <w:r>
        <w:rPr>
          <w:rFonts w:ascii="Caladea" w:hAnsi="Caladea"/>
          <w:b/>
          <w:bCs/>
          <w:sz w:val="40"/>
          <w:szCs w:val="40"/>
          <w:lang w:val="en-US"/>
        </w:rPr>
        <w:t>Installation instructions and user’s manual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rPr/>
            <w:t>Contents:</w:t>
          </w:r>
        </w:p>
        <w:p>
          <w:pPr>
            <w:pStyle w:val="Contents1"/>
            <w:tabs>
              <w:tab w:val="clear" w:pos="708"/>
              <w:tab w:val="right" w:pos="9062" w:leader="dot"/>
            </w:tabs>
            <w:rPr>
              <w:rFonts w:eastAsia="" w:eastAsiaTheme="minorEastAsia"/>
              <w:lang w:eastAsia="pl-PL"/>
            </w:rPr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Toc102823037">
            <w:r>
              <w:rPr>
                <w:webHidden/>
                <w:rStyle w:val="IndexLink"/>
              </w:rPr>
              <w:t>1. What is Iskra 2?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_Toc102823037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062" w:leader="dot"/>
            </w:tabs>
            <w:rPr>
              <w:rFonts w:eastAsia="" w:eastAsiaTheme="minorEastAsia"/>
              <w:lang w:eastAsia="pl-PL"/>
            </w:rPr>
          </w:pPr>
          <w:hyperlink w:anchor="_Toc102823038">
            <w:r>
              <w:rPr>
                <w:webHidden/>
                <w:rStyle w:val="IndexLink"/>
              </w:rPr>
              <w:t>2. Description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_Toc102823038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062" w:leader="dot"/>
            </w:tabs>
            <w:rPr>
              <w:rFonts w:eastAsia="" w:eastAsiaTheme="minorEastAsia"/>
              <w:lang w:eastAsia="pl-PL"/>
            </w:rPr>
          </w:pPr>
          <w:hyperlink w:anchor="_Toc102823039">
            <w:r>
              <w:rPr>
                <w:webHidden/>
                <w:rStyle w:val="IndexLink"/>
              </w:rPr>
              <w:t>3. Installation instructions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_Toc102823039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062" w:leader="dot"/>
            </w:tabs>
            <w:rPr>
              <w:rFonts w:eastAsia="" w:eastAsiaTheme="minorEastAsia"/>
              <w:lang w:eastAsia="pl-PL"/>
            </w:rPr>
          </w:pPr>
          <w:hyperlink w:anchor="_Toc102823040">
            <w:r>
              <w:rPr>
                <w:webHidden/>
                <w:rStyle w:val="IndexLink"/>
              </w:rPr>
              <w:t>4. Technical information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_Toc102823040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062" w:leader="dot"/>
            </w:tabs>
            <w:rPr>
              <w:rFonts w:eastAsia="" w:eastAsiaTheme="minorEastAsia"/>
              <w:lang w:eastAsia="pl-PL"/>
            </w:rPr>
          </w:pPr>
          <w:hyperlink w:anchor="_Toc102823041">
            <w:r>
              <w:rPr>
                <w:webHidden/>
                <w:rStyle w:val="IndexLink"/>
              </w:rPr>
              <w:t>5. User’s manual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_Toc102823041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062" w:leader="dot"/>
            </w:tabs>
            <w:rPr>
              <w:rFonts w:eastAsia="" w:eastAsiaTheme="minorEastAsia"/>
              <w:lang w:eastAsia="pl-PL"/>
            </w:rPr>
          </w:pPr>
          <w:hyperlink w:anchor="_Toc102823042">
            <w:r>
              <w:rPr>
                <w:webHidden/>
                <w:rStyle w:val="IndexLink"/>
              </w:rPr>
              <w:t>6. Special thanks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_Toc102823042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Heading1"/>
        <w:spacing w:lineRule="auto" w:line="256"/>
        <w:rPr>
          <w:sz w:val="40"/>
          <w:szCs w:val="40"/>
        </w:rPr>
      </w:pPr>
      <w:bookmarkStart w:id="0" w:name="_Toc102823037"/>
      <w:r>
        <w:rPr>
          <w:sz w:val="40"/>
          <w:szCs w:val="40"/>
          <w:lang w:val="en-US"/>
        </w:rPr>
        <w:t>1. What is Iskra 2?</w:t>
      </w:r>
    </w:p>
    <w:p>
      <w:pPr>
        <w:pStyle w:val="Normal"/>
        <w:tabs>
          <w:tab w:val="clear" w:pos="708"/>
          <w:tab w:val="left" w:pos="567" w:leader="none"/>
          <w:tab w:val="left" w:pos="1843" w:leader="none"/>
        </w:tabs>
        <w:spacing w:lineRule="auto" w:line="256"/>
        <w:ind w:left="567" w:right="0" w:hanging="283"/>
        <w:rPr>
          <w:lang w:val="en-US"/>
        </w:rPr>
      </w:pPr>
      <w:r>
        <w:rPr>
          <w:sz w:val="28"/>
          <w:szCs w:val="28"/>
          <w:lang w:val="en-US"/>
        </w:rPr>
        <w:t xml:space="preserve">HI! Szikaka (and Ciarence, I’m just passing through) here, presenting a new modded gun for Receiver 2: </w:t>
      </w:r>
    </w:p>
    <w:p>
      <w:pPr>
        <w:pStyle w:val="Normal"/>
        <w:tabs>
          <w:tab w:val="clear" w:pos="708"/>
          <w:tab w:val="left" w:pos="567" w:leader="none"/>
          <w:tab w:val="left" w:pos="1843" w:leader="none"/>
        </w:tabs>
        <w:spacing w:lineRule="auto" w:line="256"/>
        <w:ind w:left="567" w:right="0" w:hanging="283"/>
        <w:rPr>
          <w:lang w:val="en-US"/>
        </w:rPr>
      </w:pPr>
      <w:r>
        <w:rPr>
          <w:sz w:val="28"/>
          <w:szCs w:val="28"/>
          <w:lang w:val="en-US"/>
        </w:rPr>
        <w:tab/>
        <w:tab/>
      </w:r>
      <w:r>
        <w:rPr>
          <w:b/>
          <w:bCs/>
          <w:color w:val="767171"/>
          <w:sz w:val="28"/>
          <w:szCs w:val="28"/>
          <w:lang w:val="en-US"/>
        </w:rPr>
        <w:t xml:space="preserve">LTJ Industries Iskra 2 bolt-action rifle </w:t>
      </w:r>
      <w:r>
        <w:rPr>
          <w:b/>
          <w:bCs/>
          <w:color w:val="767171"/>
          <w:sz w:val="28"/>
          <w:szCs w:val="28"/>
          <w:lang w:val="en-US"/>
        </w:rPr>
        <w:t>(2.0 version)</w:t>
      </w:r>
    </w:p>
    <w:p>
      <w:pPr>
        <w:pStyle w:val="Normal"/>
        <w:rPr/>
      </w:pPr>
      <w:r>
        <w:rPr>
          <w:sz w:val="28"/>
          <w:szCs w:val="28"/>
          <w:lang w:val="en-US"/>
        </w:rPr>
        <w:t xml:space="preserve">It’s a “remake” of the remake of the classic Iskra, the first working gun modded into the game and it comes with a substantial list of improvements, including an integrated box magazine and a variety of sight options. The second remake includes a better scope shader, </w:t>
      </w:r>
      <w:r>
        <w:rPr>
          <w:sz w:val="28"/>
          <w:szCs w:val="28"/>
          <w:lang w:val="en-US"/>
        </w:rPr>
        <w:t xml:space="preserve">as well as making it compatible with the newest modding kit release </w:t>
      </w:r>
      <w:r>
        <w:rPr>
          <w:sz w:val="28"/>
          <w:szCs w:val="28"/>
          <w:lang w:val="en-US"/>
        </w:rPr>
        <w:t>:)</w:t>
      </w:r>
    </w:p>
    <w:p>
      <w:pPr>
        <w:pStyle w:val="Heading1"/>
        <w:rPr/>
      </w:pPr>
      <w:bookmarkStart w:id="1" w:name="_Toc102823038"/>
      <w:r>
        <w:rPr/>
        <w:t>2. Description</w:t>
      </w:r>
      <w:bookmarkEnd w:id="1"/>
    </w:p>
    <w:p>
      <w:pPr>
        <w:pStyle w:val="Normal"/>
        <w:ind w:left="567" w:hanging="0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lang w:val="en-US"/>
        </w:rPr>
        <w:t>A modded bolt-action rifle</w:t>
      </w:r>
    </w:p>
    <w:p>
      <w:pPr>
        <w:pStyle w:val="Normal"/>
        <w:spacing w:lineRule="auto" w:line="240" w:before="0" w:after="0"/>
        <w:ind w:left="567" w:right="1134" w:hanging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lang w:val="en-US"/>
        </w:rPr>
        <w:t>An interm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e</w:t>
      </w:r>
      <w:r>
        <w:rPr>
          <w:rFonts w:cs="Consolas" w:ascii="Consolas" w:hAnsi="Consolas"/>
          <w:color w:val="A31515"/>
          <w:sz w:val="19"/>
          <w:szCs w:val="19"/>
          <w:lang w:val="en-US"/>
        </w:rPr>
        <w:t>diate caliber hunting rifle. Repurposed by LTJ Industries for post-mindkill use, it comes with a rail for mounting various attachments. While not originally designed for anti-robot use, a 5.56 caliber bullet can punch through hog's skull; a glorified computer case would be an afterthought.</w:t>
      </w:r>
    </w:p>
    <w:p>
      <w:pPr>
        <w:pStyle w:val="Heading1"/>
        <w:rPr/>
      </w:pPr>
      <w:bookmarkStart w:id="2" w:name="_Toc102823039"/>
      <w:r>
        <w:rPr/>
        <w:t>3. Installation instructions</w:t>
      </w:r>
      <w:bookmarkEnd w:id="2"/>
    </w:p>
    <w:p>
      <w:pPr>
        <w:pStyle w:val="Normal"/>
        <w:ind w:left="567" w:hanging="283"/>
        <w:rPr>
          <w:sz w:val="28"/>
          <w:szCs w:val="28"/>
          <w:lang w:val="en-US"/>
        </w:rPr>
      </w:pPr>
      <w:r>
        <w:rPr>
          <w:rFonts w:cs="Calibri Light" w:ascii="Calibri Light" w:hAnsi="Calibri Light" w:asciiTheme="majorHAnsi" w:cstheme="majorHAnsi" w:hAnsiTheme="majorHAnsi"/>
          <w:b/>
          <w:bCs/>
          <w:sz w:val="28"/>
          <w:szCs w:val="28"/>
          <w:lang w:val="en-US"/>
        </w:rPr>
        <w:t>Use R2modMan</w:t>
      </w:r>
    </w:p>
    <w:p>
      <w:pPr>
        <w:pStyle w:val="Heading1"/>
        <w:rPr/>
      </w:pPr>
      <w:bookmarkStart w:id="3" w:name="_Toc102823040"/>
      <w:r>
        <w:rPr/>
        <w:t>4. Technical information</w:t>
      </w:r>
      <w:bookmarkEnd w:id="3"/>
    </w:p>
    <w:p>
      <w:pPr>
        <w:pStyle w:val="Normal"/>
        <w:tabs>
          <w:tab w:val="clear" w:pos="708"/>
          <w:tab w:val="left" w:pos="2552" w:leader="none"/>
        </w:tabs>
        <w:ind w:left="284" w:hanging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Caliber </w:t>
        <w:tab/>
        <w:t>–</w:t>
        <w:tab/>
        <w:t xml:space="preserve"> 5.56 NATO, standard round</w:t>
      </w:r>
    </w:p>
    <w:p>
      <w:pPr>
        <w:pStyle w:val="Normal"/>
        <w:tabs>
          <w:tab w:val="clear" w:pos="708"/>
          <w:tab w:val="left" w:pos="2552" w:leader="none"/>
        </w:tabs>
        <w:ind w:left="284" w:hanging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Feeding</w:t>
        <w:tab/>
        <w:t xml:space="preserve">– </w:t>
        <w:tab/>
        <w:t xml:space="preserve"> Internal box magazine, 6 rounds</w:t>
      </w:r>
    </w:p>
    <w:p>
      <w:pPr>
        <w:pStyle w:val="Normal"/>
        <w:tabs>
          <w:tab w:val="clear" w:pos="708"/>
          <w:tab w:val="left" w:pos="2552" w:leader="none"/>
        </w:tabs>
        <w:ind w:left="284" w:hanging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Point of impact</w:t>
        <w:tab/>
        <w:t>–  Top of the front sight for ironsights</w:t>
        <w:br/>
        <w:tab/>
        <w:t>–  Center of the reticle for the scope</w:t>
      </w:r>
    </w:p>
    <w:p>
      <w:pPr>
        <w:pStyle w:val="Normal"/>
        <w:tabs>
          <w:tab w:val="clear" w:pos="708"/>
          <w:tab w:val="left" w:pos="2552" w:leader="none"/>
        </w:tabs>
        <w:ind w:left="284" w:hanging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Armor piercing</w:t>
        <w:tab/>
        <w:t>–  Yes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28"/>
          <w:szCs w:val="28"/>
          <w:lang w:val="en-US"/>
        </w:rPr>
      </w:pPr>
      <w:r>
        <w:rPr>
          <w:rFonts w:cs="Calibri Light" w:cstheme="majorHAnsi" w:ascii="Calibri Light" w:hAnsi="Calibri Light"/>
          <w:b/>
          <w:bCs/>
          <w:sz w:val="28"/>
          <w:szCs w:val="28"/>
          <w:lang w:val="en-US"/>
        </w:rPr>
      </w:r>
      <w:r>
        <w:br w:type="page"/>
      </w:r>
    </w:p>
    <w:p>
      <w:pPr>
        <w:pStyle w:val="Heading1"/>
        <w:rPr/>
      </w:pPr>
      <w:bookmarkStart w:id="4" w:name="_Toc102823041"/>
      <w:r>
        <w:rPr/>
        <w:t>5. User’s manual</w:t>
      </w:r>
      <w:bookmarkEnd w:id="4"/>
    </w:p>
    <w:p>
      <w:pPr>
        <w:pStyle w:val="Normal"/>
        <w:ind w:left="567" w:hanging="283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5753100" cy="1914525"/>
            <wp:effectExtent l="0" t="0" r="0" b="0"/>
            <wp:docPr id="1" name="Obraz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t xml:space="preserve">E </w:t>
      </w:r>
      <w:r>
        <w:rPr>
          <w:sz w:val="28"/>
          <w:szCs w:val="28"/>
          <w:lang w:val="en-US"/>
        </w:rPr>
        <w:t>– Open bolt. The chambered round will be automatically ejected</w:t>
      </w:r>
    </w:p>
    <w:p>
      <w:pPr>
        <w:pStyle w:val="Normal"/>
        <w:ind w:left="567" w:hanging="283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5753100" cy="1914525"/>
            <wp:effectExtent l="0" t="0" r="0" b="0"/>
            <wp:docPr id="2" name="Obraz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t>R</w:t>
      </w:r>
      <w:r>
        <w:rPr>
          <w:sz w:val="28"/>
          <w:szCs w:val="28"/>
          <w:lang w:val="en-US"/>
        </w:rPr>
        <w:t xml:space="preserve"> – Close bolt. If available, the next round will be loaded from the magazine</w:t>
      </w:r>
    </w:p>
    <w:p>
      <w:pPr>
        <w:pStyle w:val="Normal"/>
        <w:ind w:left="567" w:hanging="283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5753100" cy="1914525"/>
            <wp:effectExtent l="0" t="0" r="0" b="0"/>
            <wp:docPr id="3" name="Obraz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t xml:space="preserve">R + T </w:t>
      </w:r>
      <w:r>
        <w:rPr>
          <w:sz w:val="28"/>
          <w:szCs w:val="28"/>
          <w:lang w:val="en-US"/>
        </w:rPr>
        <w:t>– Press check. The striker will be recocked by doing it</w:t>
      </w:r>
    </w:p>
    <w:p>
      <w:pPr>
        <w:pStyle w:val="Normal"/>
        <w:ind w:left="567" w:hanging="283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5753100" cy="1914525"/>
            <wp:effectExtent l="0" t="0" r="0" b="0"/>
            <wp:docPr id="4" name="Obraz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t>Z</w:t>
      </w:r>
      <w:r>
        <w:rPr>
          <w:sz w:val="28"/>
          <w:szCs w:val="28"/>
          <w:lang w:val="en-US"/>
        </w:rPr>
        <w:t xml:space="preserve"> – Load rounds into the magazine</w:t>
      </w:r>
    </w:p>
    <w:p>
      <w:pPr>
        <w:pStyle w:val="Normal"/>
        <w:ind w:left="567" w:hanging="283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5753100" cy="1914525"/>
            <wp:effectExtent l="0" t="0" r="0" b="0"/>
            <wp:docPr id="5" name="Obraz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t xml:space="preserve">G </w:t>
      </w:r>
      <w:r>
        <w:rPr>
          <w:sz w:val="28"/>
          <w:szCs w:val="28"/>
          <w:lang w:val="en-US"/>
        </w:rPr>
        <w:t>while ejecting – Catch the ejected round and add it to the inventory</w:t>
        <w:br/>
      </w:r>
      <w:r>
        <w:rPr>
          <w:b/>
          <w:bCs/>
          <w:sz w:val="28"/>
          <w:szCs w:val="28"/>
          <w:lang w:val="en-US"/>
        </w:rPr>
        <w:t xml:space="preserve">Z </w:t>
      </w:r>
      <w:r>
        <w:rPr>
          <w:sz w:val="28"/>
          <w:szCs w:val="28"/>
          <w:lang w:val="en-US"/>
        </w:rPr>
        <w:t>while ejecting – Load the extracted round back into the magazine</w:t>
      </w:r>
    </w:p>
    <w:p>
      <w:pPr>
        <w:pStyle w:val="Normal"/>
        <w:ind w:left="567" w:hanging="283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5753100" cy="1914525"/>
            <wp:effectExtent l="0" t="0" r="0" b="0"/>
            <wp:docPr id="6" name="Obraz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t>F</w:t>
      </w:r>
      <w:r>
        <w:rPr>
          <w:sz w:val="28"/>
          <w:szCs w:val="28"/>
          <w:lang w:val="en-US"/>
        </w:rPr>
        <w:t xml:space="preserve"> – Cock the striker</w:t>
      </w:r>
    </w:p>
    <w:p>
      <w:pPr>
        <w:pStyle w:val="Normal"/>
        <w:ind w:left="567" w:hanging="283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5753100" cy="1914525"/>
            <wp:effectExtent l="0" t="0" r="0" b="0"/>
            <wp:docPr id="7" name="Obraz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t>LMB + F</w:t>
      </w:r>
      <w:r>
        <w:rPr>
          <w:sz w:val="28"/>
          <w:szCs w:val="28"/>
          <w:lang w:val="en-US"/>
        </w:rPr>
        <w:t xml:space="preserve"> – Decock the striker. This will make the rifle safe to </w:t>
      </w:r>
      <w:r>
        <w:rPr>
          <w:i/>
          <w:iCs/>
          <w:sz w:val="28"/>
          <w:szCs w:val="28"/>
          <w:lang w:val="en-US"/>
        </w:rPr>
        <w:t>“holster”</w:t>
      </w:r>
    </w:p>
    <w:p>
      <w:pPr>
        <w:pStyle w:val="Normal"/>
        <w:ind w:left="567" w:hanging="283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5747385" cy="1911985"/>
            <wp:effectExtent l="0" t="0" r="0" b="0"/>
            <wp:docPr id="8" name="Obraz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7" w:hanging="283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Sight change</w:t>
      </w:r>
      <w:r>
        <w:rPr>
          <w:sz w:val="28"/>
          <w:szCs w:val="28"/>
          <w:lang w:val="en-US"/>
        </w:rPr>
        <w:t xml:space="preserve"> – To change the sights you can either edit the plugin’s configuration file (Receiver 2/BepInEx/config/Iskra2Patch.cfg) or use </w:t>
      </w:r>
      <w:hyperlink r:id="rId10">
        <w:r>
          <w:rPr>
            <w:rStyle w:val="InternetLink"/>
            <w:sz w:val="28"/>
            <w:szCs w:val="28"/>
            <w:lang w:val="en-US"/>
          </w:rPr>
          <w:t>BepInEx Configuration Manager</w:t>
        </w:r>
      </w:hyperlink>
      <w:r>
        <w:rPr>
          <w:sz w:val="28"/>
          <w:szCs w:val="28"/>
          <w:lang w:val="en-US"/>
        </w:rPr>
        <w:t xml:space="preserve"> to change it in-game.</w:t>
      </w:r>
    </w:p>
    <w:p>
      <w:pPr>
        <w:pStyle w:val="Normal"/>
        <w:ind w:left="284" w:hanging="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Options</w:t>
      </w:r>
      <w:r>
        <w:rPr>
          <w:sz w:val="28"/>
          <w:szCs w:val="28"/>
          <w:lang w:val="en-US"/>
        </w:rPr>
        <w:t>:</w:t>
      </w:r>
    </w:p>
    <w:p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Rear aperture sight – Good field of vision but only moderately precise</w:t>
      </w:r>
    </w:p>
    <w:p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Notch sight – More precise than the aperture but target acquisition is harder</w:t>
      </w:r>
    </w:p>
    <w:p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Scope – Variable magnification scope. Most precise option sacrificing a lot of FOV. Change magnification with the mouse wheel</w:t>
      </w:r>
    </w:p>
    <w:p>
      <w:pPr>
        <w:pStyle w:val="Heading1"/>
        <w:rPr/>
      </w:pPr>
      <w:bookmarkStart w:id="5" w:name="_Toc102823042"/>
      <w:r>
        <w:rPr/>
        <w:t>6. Special thanks</w:t>
      </w:r>
      <w:bookmarkEnd w:id="5"/>
    </w:p>
    <w:p>
      <w:pPr>
        <w:pStyle w:val="Normal"/>
        <w:ind w:left="567" w:hanging="283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Heloft</w:t>
      </w:r>
      <w:r>
        <w:rPr>
          <w:sz w:val="28"/>
          <w:szCs w:val="28"/>
          <w:lang w:val="en-US"/>
        </w:rPr>
        <w:t xml:space="preserve"> – sounds extracted from Verdun</w:t>
      </w:r>
    </w:p>
    <w:p>
      <w:pPr>
        <w:pStyle w:val="Normal"/>
        <w:ind w:left="567" w:hanging="28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Ciarence</w:t>
      </w:r>
      <w:r>
        <w:rPr>
          <w:b w:val="false"/>
          <w:bCs w:val="false"/>
          <w:sz w:val="28"/>
          <w:szCs w:val="28"/>
        </w:rPr>
        <w:t xml:space="preserve"> – 2.0 version</w:t>
      </w:r>
    </w:p>
    <w:p>
      <w:pPr>
        <w:pStyle w:val="Normal"/>
        <w:ind w:left="567" w:hanging="283"/>
        <w:rPr>
          <w:sz w:val="28"/>
          <w:szCs w:val="28"/>
          <w:lang w:val="en-US"/>
        </w:rPr>
      </w:pPr>
      <w:hyperlink r:id="rId11">
        <w:r>
          <w:rPr>
            <w:rStyle w:val="InternetLink"/>
            <w:b/>
            <w:bCs/>
            <w:sz w:val="28"/>
            <w:szCs w:val="28"/>
            <w:lang w:val="en-US"/>
          </w:rPr>
          <w:t>VAZGRIZ</w:t>
        </w:r>
      </w:hyperlink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cope shader</w:t>
      </w:r>
    </w:p>
    <w:p>
      <w:pPr>
        <w:pStyle w:val="Normal"/>
        <w:spacing w:before="0" w:after="160"/>
        <w:ind w:left="567" w:hanging="283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Wolfire Games</w:t>
      </w:r>
      <w:r>
        <w:rPr>
          <w:sz w:val="28"/>
          <w:szCs w:val="28"/>
          <w:lang w:val="en-US"/>
        </w:rPr>
        <w:t xml:space="preserve"> – </w:t>
      </w:r>
      <w:r>
        <w:rPr>
          <w:rFonts w:cs="Segoe UI Symbol" w:ascii="Segoe UI Symbol" w:hAnsi="Segoe UI Symbol"/>
          <w:lang w:val="en-US"/>
        </w:rPr>
        <w:t>♥</w:t>
      </w:r>
      <w:bookmarkEnd w:id="0"/>
    </w:p>
    <w:sectPr>
      <w:type w:val="nextPage"/>
      <w:pgSz w:w="11906" w:h="16838"/>
      <w:pgMar w:left="1417" w:right="1417" w:gutter="0" w:header="0" w:top="1417" w:footer="0" w:bottom="993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adea">
    <w:altName w:val="Cambria"/>
    <w:charset w:val="00"/>
    <w:family w:val="roman"/>
    <w:pitch w:val="variable"/>
  </w:font>
  <w:font w:name="Consolas">
    <w:charset w:val="00"/>
    <w:family w:val="roman"/>
    <w:pitch w:val="variable"/>
  </w:font>
  <w:font w:name="Segoe UI Symbol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l-PL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paragraph" w:styleId="Heading1">
    <w:name w:val="Heading 1"/>
    <w:basedOn w:val="Normal"/>
    <w:next w:val="Normal"/>
    <w:link w:val="Nagwek1Znak"/>
    <w:uiPriority w:val="9"/>
    <w:qFormat/>
    <w:rsid w:val="00801619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40"/>
      <w:szCs w:val="40"/>
      <w:lang w:val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agwek1Znak" w:customStyle="1">
    <w:name w:val="Nagłówek 1 Znak"/>
    <w:basedOn w:val="DefaultParagraphFont"/>
    <w:link w:val="Heading1"/>
    <w:uiPriority w:val="9"/>
    <w:qFormat/>
    <w:rsid w:val="00801619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40"/>
      <w:szCs w:val="40"/>
      <w:lang w:val="en-US"/>
    </w:rPr>
  </w:style>
  <w:style w:type="character" w:styleId="TytuZnak" w:customStyle="1">
    <w:name w:val="Tytuł Znak"/>
    <w:basedOn w:val="DefaultParagraphFont"/>
    <w:link w:val="Title"/>
    <w:uiPriority w:val="10"/>
    <w:qFormat/>
    <w:rsid w:val="005f6f9d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InternetLink">
    <w:name w:val="Hyperlink"/>
    <w:basedOn w:val="DefaultParagraphFont"/>
    <w:uiPriority w:val="99"/>
    <w:unhideWhenUsed/>
    <w:rsid w:val="005f6f9d"/>
    <w:rPr>
      <w:color w:val="0563C1" w:themeColor="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4b13fb"/>
    <w:rPr>
      <w:b/>
      <w:bCs/>
      <w:smallCaps/>
      <w:color w:val="4472C4" w:themeColor="accent1"/>
      <w:spacing w:val="5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177f69"/>
    <w:rPr>
      <w:color w:val="605E5C"/>
      <w:shd w:fill="E1DFDD" w:val="clear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SC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5f6f9d"/>
    <w:pPr>
      <w:outlineLvl w:val="9"/>
    </w:pPr>
    <w:rPr>
      <w:lang w:eastAsia="pl-PL"/>
    </w:rPr>
  </w:style>
  <w:style w:type="paragraph" w:styleId="Title">
    <w:name w:val="Title"/>
    <w:basedOn w:val="Normal"/>
    <w:next w:val="Normal"/>
    <w:link w:val="TytuZnak"/>
    <w:uiPriority w:val="10"/>
    <w:qFormat/>
    <w:rsid w:val="005f6f9d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rsid w:val="005f6f9d"/>
    <w:pPr>
      <w:spacing w:before="0" w:after="160"/>
      <w:ind w:left="720" w:hanging="0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rsid w:val="005f6f9d"/>
    <w:pPr>
      <w:spacing w:before="0" w:after="10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s://github.com/BepInEx/BepInEx.ConfigurationManager" TargetMode="External"/><Relationship Id="rId11" Type="http://schemas.openxmlformats.org/officeDocument/2006/relationships/hyperlink" Target="https://vazgriz.com/158/reflex-sight-shader-in-unity3d/" TargetMode="Externa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D8BCE-7210-4573-B192-77FBC8FE5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LibreOffice/7.5.1.2$Windows_X86_64 LibreOffice_project/fcbaee479e84c6cd81291587d2ee68cba099e129</Application>
  <AppVersion>15.0000</AppVersion>
  <Pages>5</Pages>
  <Words>387</Words>
  <Characters>1994</Characters>
  <CharactersWithSpaces>2376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a1tgi19@zspnr1sieradz.edu.pl</dc:creator>
  <dc:description/>
  <dc:language>fr-FR</dc:language>
  <cp:lastModifiedBy/>
  <dcterms:modified xsi:type="dcterms:W3CDTF">2024-03-09T00:37:05Z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