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6.jpg" ContentType="image/jpeg"/>
  <Override PartName="/word/media/rId141.jpg" ContentType="image/jpeg"/>
  <Override PartName="/word/media/rId126.jpg" ContentType="image/jpeg"/>
  <Override PartName="/word/media/rId109.jpg" ContentType="image/jpeg"/>
  <Override PartName="/word/media/rId138.jpg" ContentType="image/jpeg"/>
  <Override PartName="/word/media/rId112.jpg" ContentType="image/jpeg"/>
  <Override PartName="/word/media/rId132.jpg" ContentType="image/jpeg"/>
  <Override PartName="/word/media/rId129.jpg" ContentType="image/jpeg"/>
  <Override PartName="/word/media/rId103.jpg" ContentType="image/jpeg"/>
  <Override PartName="/word/media/rId115.jpg" ContentType="image/jpeg"/>
  <Override PartName="/word/media/rId120.jpg" ContentType="image/jpeg"/>
  <Override PartName="/word/media/rId135.jpg" ContentType="image/jpeg"/>
  <Override PartName="/word/media/rId123.jpg" ContentType="image/jpeg"/>
  <Override PartName="/word/media/rId42.jpg" ContentType="image/jpeg"/>
  <Override PartName="/word/media/rId22.jpg" ContentType="image/jpeg"/>
  <Override PartName="/word/media/rId39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250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yhL8zc44CiaoY15YxenQhkGeMOVvGjWc5kVfYuD6YGib8WMLmq7uMqtT3lMPo2ZOfZ5mHicVXjvTl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如何看待理想主义面对沉重现实无能为力的问题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我在物流园区做搬运日结和在流水线做普工的时候，时常会好奇一个问题，就是现在的影视文化艺术那么繁荣，对拍摄的扶持那么多，甚至说到了拿起手机就是导演的时代，为什么没有影视剧来反映我从事的这类职业的生活？这并非没有戏剧性和矛盾点，甚至我们在做工时说的话也颇具讽刺性和幽默性——人在极度疲惫下是会自己找到出路来调剂的，虽然这种调剂在外人看来很难理解。把我们的一天用镜头语言展示出来，绝对是一部出色的现实主义题材片子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同为做工的朋友纠正了我的用词，他说不是现实主义题材，而是魔幻现实主义题材，我们都笑了。笑的原因不言而喻，为什么魔幻？因为许多人的声音没有发出来，许多人的生活图景没有被了解到，人们就觉得那些不存在或者很遥远。你现在扛着一部摄像机，去拍摄流水线普工、搬运工人的一天，完全不需要任何手法任何构图，也不需要好的配乐和剪辑，单是把镜头摆在那里，那么你就会得到一个东西——一部禁片。这是之前流传于天涯论坛的一则帖子，如今同样适用，哎，就是这么奇妙。</w:t>
      </w:r>
      <w:r>
        <w:t xml:space="preserve"> </w:t>
      </w:r>
    </w:p>
    <w:p>
      <w:pPr>
        <w:pStyle w:val="BodyText"/>
      </w:pPr>
      <w:r>
        <w:drawing>
          <wp:inline>
            <wp:extent cx="5334000" cy="240576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yhL8zc44CiaoY15YxenQhkcxMRJnWKNkibP2xqq0XbvUkElkSicCECDsfPoNUDmnjbke4pz7BvM1PQ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某些纪录片微电影剧组喜欢把拍摄方向放在底层人身上，先暂且不论底层人这个说法是否正确，单是很多人对底层人的理解，就有较大偏差。他们将镜头对准刚毕业迫于生计而租住三室一厅或地下室的学生，对准漂泊着糊口的流浪歌手流浪画家，他们认为这些有看头有戏剧冲突。那他们拍摄的那些人物和事情有困难吗？有，当然有，确实是困难。我也肯定这种实践精神，但那些片子我看起来总是觉得别扭，原因在于主创者的视角——他们是俯视而不是平视。很多愿意报道农民和工人具体情况的媒体和写作者，都犯有这样一种通病，是以俯视的角度而不是平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当然知道他们的本意是好的，初衷是难能可贵的，但因为角度的问题，“底层群体”“丑陋伤疤”“城市瑕疵”“精英阶层”“权贵人士”这样的用词比比出现，我感到很别扭。谁天生就是底层人？谁天生就是精英和权贵？物质水平上我们没有办法为他们提供帮助，难道还要从精神人格上把他们列为低等吗？阶层与阶层之间物质水平的差异是固然有的，那精神人格上的呢？也要分个高下吗？这就很奇怪，明明接受了那么好的教育，却连人人平等的基本思想都没有，那，接受教育的作用何在？难道接受教育不是为了消灭人上人，而是为了成为人上人？</w:t>
      </w:r>
      <w:r>
        <w:t xml:space="preserve"> </w:t>
      </w:r>
    </w:p>
    <w:p>
      <w:pPr>
        <w:pStyle w:val="BodyText"/>
      </w:pPr>
      <w:r>
        <w:drawing>
          <wp:inline>
            <wp:extent cx="5334000" cy="254352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yhL8zc44CiaoY15YxenQhk4xhKL8oibdJ6ayibrEe3tI3eOHHUG93kBxorsy46qlniaI3Jce3J9rblw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以上，属于“知道”的范畴，能知道这些，或者说开始思考社会的组成部分，愿意探索其本质，就已经很难能可贵，那，我们的问题在于，如何做到？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大二的时候读了王阳明的《传习录》，深为震撼，王阳明主张知行合一，知是行之始，行是知之成，知道了自己所要做的事情，那就立即去实践。如何确定自己做的是对的呢？致良知，以良知知行合一。王阳明的观点结合毛选和马原去理解，其实也有许多相通的部分，知，即认识，行，即实践。认识论和实践论相结合，也就是知行合一。至于矛盾论和剩余价值论，那就和致良知有关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如何看待理想主义面对沉重现实无能为力的问题，这是这些天我收到的私信最多的问题。概括起来说就是我知道那些他们不敢摆在桌上说的问题，知道那些付出了大量血汗但和回报完全不成比的职位，但是我不知道该怎么办，我不知道该为他们做点什么。我在《郑州搬运工人考察报告》中写道，个体的努力面对宏大叙事中刻意隐藏的苦难有无济于事的徒劳，个体面对确实是徒劳，但群体就不一样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的解决办法是:一、把对宏大叙事上的关注转移到个人发展上来，继而在此基础之上，对个人发展和社会生活本身进行思考，由个人联系群体，去关注群体的整体处境。二、消极向上，这四个字是我一直倡导的处世观，即虽然我们对外部环境感到消极，但这并不影响我们个人能力和成长的向上。消极并不和向下绑定。</w:t>
      </w:r>
      <w:r>
        <w:t xml:space="preserve"> </w:t>
      </w:r>
    </w:p>
    <w:p>
      <w:pPr>
        <w:pStyle w:val="BodyText"/>
      </w:pPr>
      <w:r>
        <w:drawing>
          <wp:inline>
            <wp:extent cx="5334000" cy="341709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yhL8zc44CiaoY15YxenQhkzqlKUchtqmZ4TmRUCfhkz21kv6VS9z8siatBRZGX4rfdxbUlrChBgR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因为这样的问题并不是单个人的困难，那么多事情我们了解到了但无能为力，这让我们感到消极，消极又怎样，消极就要堕落吗？</w:t>
      </w:r>
      <w:r>
        <w:t xml:space="preserve"> </w:t>
      </w:r>
      <w:r>
        <w:t xml:space="preserve"> </w:t>
      </w:r>
      <w:r>
        <w:t xml:space="preserve"> </w:t>
      </w:r>
      <w:r>
        <w:t xml:space="preserve">就要沉沦吗？</w:t>
      </w:r>
      <w:r>
        <w:t xml:space="preserve"> </w:t>
      </w:r>
      <w:r>
        <w:t xml:space="preserve"> </w:t>
      </w:r>
      <w:r>
        <w:t xml:space="preserve"> </w:t>
      </w:r>
      <w:r>
        <w:t xml:space="preserve">这谁规定的？</w:t>
      </w:r>
      <w:r>
        <w:t xml:space="preserve"> </w:t>
      </w:r>
      <w:r>
        <w:t xml:space="preserve"> </w:t>
      </w:r>
      <w:r>
        <w:t xml:space="preserve"> </w:t>
      </w:r>
      <w:r>
        <w:t xml:space="preserve">消极就不能向上了？</w:t>
      </w:r>
      <w:r>
        <w:t xml:space="preserve"> </w:t>
      </w:r>
      <w:r>
        <w:t xml:space="preserve"> </w:t>
      </w:r>
      <w:r>
        <w:t xml:space="preserve"> </w:t>
      </w:r>
      <w:r>
        <w:t xml:space="preserve">消极并不影响向上。</w:t>
      </w:r>
      <w:r>
        <w:t xml:space="preserve"> </w:t>
      </w:r>
      <w:r>
        <w:t xml:space="preserve"> </w:t>
      </w:r>
      <w:r>
        <w:t xml:space="preserve"> </w:t>
      </w:r>
      <w:r>
        <w:t xml:space="preserve">这些，是我们在有实践机会之前应该准备的，待到有了实践机会，步入了社会岗位，不再保有人上人底层人的等级思想，是会有用武之地的。</w:t>
      </w:r>
      <w:r>
        <w:t xml:space="preserve"> </w:t>
      </w:r>
      <w:r>
        <w:t xml:space="preserve"> </w:t>
      </w:r>
      <w:r>
        <w:t xml:space="preserve"> </w:t>
      </w:r>
      <w:r>
        <w:t xml:space="preserve">更何况，我们一直都不是一个人，我们有同志，同志这个称谓，乍一听很古老，其实离我们一点都不远，和我们志同道合的人不在少数，同志一直都有的。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ibRIG9jXxBSzia3YCVETZX8nicWwv9crnCvfiaWpNLh0ZnP9rXm6ib0FXMYs5lCpbiaQJdJwic2ZtyFYYVNT8l1WpT06GENlyr88prhkjaibicWWjs9Vyugmn1TQA50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瑞了</w:t>
      </w:r>
      <w:r>
        <w:t xml:space="preserve">来自新疆</w:t>
      </w:r>
    </w:p>
    <w:p>
      <w:pPr>
        <w:pStyle w:val="BodyText"/>
      </w:pPr>
      <w:r>
        <w:t xml:space="preserve">面对应然和实然的落差引起的无力感侵袭，我的解决方式是，守护好自己的本心，用常识和逻辑抵御人为制造的谬误；在这样的环境中，消极，不甘，恨与无力等情绪是作为一个拥有同理心的人必然要品尝反刍的，既是一种特殊的天赋，也是一种诅咒，带着这些记忆和情绪活着，去抵抗那些不能言说的事物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👍🏻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HvxKg8z8Eiatx0Ko8XSvpMlRUsrs4Zds1bMU2rDVONw2jGa5JSqic5B3kmiahllZazSdxSISylkJlKHm682bo4dpU5UZCOUUJBIjPyzJKxMbibVWPRwMHgMeICib4q6pZPyq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肆雨</w:t>
      </w:r>
      <w:r>
        <w:t xml:space="preserve">来自广东</w:t>
      </w:r>
    </w:p>
    <w:p>
      <w:pPr>
        <w:pStyle w:val="BodyText"/>
      </w:pPr>
      <w:r>
        <w:t xml:space="preserve">吃得苦中苦，侍候人上人[旺柴][玫瑰]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炮弹飞行的弹道学与动力学问题</w:t>
      </w:r>
      <w:r>
        <w:t xml:space="preserve">来自广西</w:t>
      </w:r>
    </w:p>
    <w:p>
      <w:pPr>
        <w:pStyle w:val="BodyText"/>
      </w:pPr>
      <w:r>
        <w:t xml:space="preserve">很多人并不是反对特权，他们反对的只是自己不是特权罢了[再见][再见]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0Ue4mIpaVicEIndkksexRln4KCF0Y1RibibR89liaVpyAfnUouUIvw8iaGd0IK3Wffq8Pdia2SricFSa0OYEvHXYjIQA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思想家</w:t>
      </w:r>
      <w:r>
        <w:t xml:space="preserve">来自山东</w:t>
      </w:r>
    </w:p>
    <w:p>
      <w:pPr>
        <w:pStyle w:val="BodyText"/>
      </w:pPr>
      <w:r>
        <w:t xml:space="preserve">过不了审核吧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一部禁片嘛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n6tINRGwUZV6jfbRfTTI7T3c1fViau9SUq0EfO4biaa3uUxtwU9AAiaTHDg8YznNjeE4wTFX6O6oMgoqb3kubDDibVgs54uvdwbib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浩</w:t>
      </w:r>
      <w:r>
        <w:t xml:space="preserve">来自北京</w:t>
      </w:r>
    </w:p>
    <w:p>
      <w:pPr>
        <w:pStyle w:val="BodyText"/>
      </w:pPr>
      <w:r>
        <w:t xml:space="preserve">我现在我现在就深陷其中，走不出去。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n6tINRGwUZXdOa5rHgib2khO8r5GmPsHZEMLoF8h8TgXdm1Ce3tXBicenTabAC5S9J3gafYEG897tWrAg5u2tGtSeBd0SHSGI1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贤者无忧</w:t>
      </w:r>
      <w:r>
        <w:t xml:space="preserve">来自江西</w:t>
      </w:r>
    </w:p>
    <w:p>
      <w:pPr>
        <w:pStyle w:val="BodyText"/>
      </w:pPr>
      <w:r>
        <w:t xml:space="preserve">这篇文章看起来还是无能为力的部分偏多一点，从王阳明的心学入手，强调改变大众的关注点和自身的看法期望改变现状——这更像是人道主义的内容。这种状态比较普遍，也许这主要源自于个人面对现实的无力感，不过我还是推荐读一读列宁，看一看另一个面对现实巨大压力的普通人如何改变现实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KHvxKg8z8Egm0nscRlEv6clt5aic23CfeHojFicWTC8BxaWdP8XKj75B1O19te5NqCagD0mXBR6qKdRPAql2XvhYib45Rkxg1icFMPf6H9wDpJRnoLzaQ2OZvQg6OMw6DUeh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灵枢</w:t>
      </w:r>
      <w:r>
        <w:t xml:space="preserve">来自山东</w:t>
      </w:r>
    </w:p>
    <w:p>
      <w:pPr>
        <w:pStyle w:val="BodyText"/>
      </w:pPr>
      <w:r>
        <w:t xml:space="preserve">读到消极向上，联想到一个词，“居安思危”。</w:t>
      </w:r>
      <w:r>
        <w:t xml:space="preserve"> </w:t>
      </w:r>
      <w:r>
        <w:t xml:space="preserve">但词句谁都可以用，哪个群体都可以用。</w:t>
      </w:r>
      <w:r>
        <w:t xml:space="preserve"> </w:t>
      </w:r>
      <w:r>
        <w:t xml:space="preserve">良知者可以用来鞭策自己向上，不良知者也可以用来鞭策自己向上。</w:t>
      </w:r>
      <w:r>
        <w:t xml:space="preserve"> </w:t>
      </w:r>
      <w:r>
        <w:t xml:space="preserve">借伟圣人的理论为自己站岗，以求心安，自古以来一直这样操作。</w:t>
      </w:r>
      <w:r>
        <w:t xml:space="preserve"> </w:t>
      </w:r>
      <w:r>
        <w:t xml:space="preserve">我有时会问自己，一个比你弱的人，对你产生敌意，该如何，比你强的人对你产生敌意，又该如何。</w:t>
      </w:r>
      <w:r>
        <w:t xml:space="preserve"> </w:t>
      </w:r>
      <w:r>
        <w:t xml:space="preserve">似乎原本就镶嵌了一种群体互相吞噬的程序，个体可以摆脱，类似于“退出，不玩了”，</w:t>
      </w:r>
      <w:r>
        <w:t xml:space="preserve"> </w:t>
      </w:r>
      <w:r>
        <w:t xml:space="preserve">只是，个体退到的那个位置，不过是没人“争”罢了。</w:t>
      </w:r>
      <w:r>
        <w:t xml:space="preserve"> </w:t>
      </w:r>
      <w:r>
        <w:t xml:space="preserve">（一个糊涂的理想主义者的一点想法）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PiajxSqBRaELibRd0DHPYAGxD2hCeYyj9gr4uqHMjjlle9Hm6OuYq0FqWxvv86gB6XsyNzoNib91xibJ2aJ4buYF2cnvQXwrnYNia9N7lqBVTMlsRe5WiaugOW4WbZWvNC5mibI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小花快开</w:t>
      </w:r>
      <w:r>
        <w:t xml:space="preserve">来自山西</w:t>
      </w:r>
    </w:p>
    <w:p>
      <w:pPr>
        <w:pStyle w:val="BodyText"/>
      </w:pPr>
      <w:r>
        <w:t xml:space="preserve">先占个沙发哈哈哈哈哈哈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PiajxSqBRaEKXCvY5wHpt2kn7N1Lq8BoWC0vNS8jek2plOJEY5GOxfI0uVh4yT9TgJBpibGqgNhO8PradtaMuH1HIWOyFr8l68cR1mzqHtH45o9zOF3ObBF3M2ZUjtKVRK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沉默的真实</w:t>
      </w:r>
      <w:r>
        <w:t xml:space="preserve">来自广东</w:t>
      </w:r>
    </w:p>
    <w:p>
      <w:pPr>
        <w:pStyle w:val="BodyText"/>
      </w:pPr>
      <w:r>
        <w:t xml:space="preserve">为最后一句点赞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://wx.qlogo.cn/mmopen/n6tINRGwUZWD6DsDa7xKnM9JLredhnhkusTNR2lyahHxyia0Jib0TBP6Q7bbNiahtAvbbnqDH0otUv6QsKhddyQCXh0VFnDW7hC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JiaCheng</w:t>
      </w:r>
      <w:r>
        <w:t xml:space="preserve">来自河南</w:t>
      </w:r>
    </w:p>
    <w:p>
      <w:pPr>
        <w:pStyle w:val="BodyText"/>
      </w:pPr>
      <w:r>
        <w:t xml:space="preserve">英特纳雄耐尔，就一定要实现~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O9pEic1aHxeZicp2UcIaRbyNqKia64Zy4TrrJBQeLmKb6ZwTiavibnpPibZ0KKjSZt38RLliaJnS70e9iaEmO4zOWibM9ArKpDx1S2Rc2sXibctnU27Ck0Mic2gUiaHEmdPGianmKXPTF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杨皓晨</w:t>
      </w:r>
      <w:r>
        <w:t xml:space="preserve">来自湖北</w:t>
      </w:r>
    </w:p>
    <w:p>
      <w:pPr>
        <w:pStyle w:val="BodyText"/>
      </w:pPr>
      <w:r>
        <w:t xml:space="preserve">共勉[玫瑰]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知易行难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6" Target="media/rId106.jpg" /><Relationship Type="http://schemas.openxmlformats.org/officeDocument/2006/relationships/image" Id="rId141" Target="media/rId141.jpg" /><Relationship Type="http://schemas.openxmlformats.org/officeDocument/2006/relationships/image" Id="rId126" Target="media/rId126.jpg" /><Relationship Type="http://schemas.openxmlformats.org/officeDocument/2006/relationships/image" Id="rId109" Target="media/rId109.jpg" /><Relationship Type="http://schemas.openxmlformats.org/officeDocument/2006/relationships/image" Id="rId138" Target="media/rId138.jpg" /><Relationship Type="http://schemas.openxmlformats.org/officeDocument/2006/relationships/image" Id="rId112" Target="media/rId112.jpg" /><Relationship Type="http://schemas.openxmlformats.org/officeDocument/2006/relationships/image" Id="rId132" Target="media/rId132.jpg" /><Relationship Type="http://schemas.openxmlformats.org/officeDocument/2006/relationships/image" Id="rId129" Target="media/rId129.jpg" /><Relationship Type="http://schemas.openxmlformats.org/officeDocument/2006/relationships/image" Id="rId103" Target="media/rId103.jpg" /><Relationship Type="http://schemas.openxmlformats.org/officeDocument/2006/relationships/image" Id="rId115" Target="media/rId115.jpg" /><Relationship Type="http://schemas.openxmlformats.org/officeDocument/2006/relationships/image" Id="rId120" Target="media/rId120.jpg" /><Relationship Type="http://schemas.openxmlformats.org/officeDocument/2006/relationships/image" Id="rId135" Target="media/rId135.jpg" /><Relationship Type="http://schemas.openxmlformats.org/officeDocument/2006/relationships/image" Id="rId123" Target="media/rId123.jpg" /><Relationship Type="http://schemas.openxmlformats.org/officeDocument/2006/relationships/image" Id="rId42" Target="media/rId42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2025-01-25T14:53:41Z</dcterms:created>
  <dcterms:modified xsi:type="dcterms:W3CDTF">2025-01-25T14:53:41Z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