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shd w:val="clear" w:fill="auto"/>
        <w:spacing w:lineRule="auto" w:line="288" w:before="0" w:after="120"/>
        <w:ind w:hanging="0" w:start="0" w:end="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rPr>
        <w:t>Osada Baldovec (místní část obce Rozstání) s katastrem z velké části pokrytým lesy leží v západní části prostějovského okresu, v zalesněném údolí Bílé vody na okraji Moravského krasu. Název nese po někdejším Baldově mlýně, kolem něhož se osídlení vytvořilo. Současně představuje vyhledávané rekreační zázemí Drahanské vrchoviny. Protéká tudy Bílá voda. První písemná zmínka o Baldovci pochází z roku 1722; po správních změnách 20. století je od roku 1961 opět součástí Rozstání. Dnešní ráz místa podtrhuje rekreační areál a kemp Baldovec, oblíbený díky blízkosti krasových jevů v čele s propastí Macocha.</w:t>
      </w:r>
    </w:p>
    <w:p>
      <w:pPr>
        <w:pStyle w:val="normal1"/>
        <w:widowControl/>
        <w:shd w:val="clear" w:fill="auto"/>
        <w:spacing w:lineRule="auto" w:line="288" w:before="0" w:after="120"/>
        <w:ind w:hanging="0" w:start="0" w:end="0"/>
        <w:jc w:val="both"/>
        <w:rPr>
          <w:rFonts w:ascii="Times New Roman" w:hAnsi="Times New Roman" w:eastAsia="Times New Roman" w:cs="Times New Roman"/>
          <w:b w:val="false"/>
          <w:i w:val="false"/>
          <w:i w:val="false"/>
          <w:caps w:val="false"/>
          <w:smallCaps w:val="false"/>
          <w:strike w:val="false"/>
          <w:dstrike w:val="false"/>
          <w:color w:val="000000"/>
          <w:position w:val="0"/>
          <w:sz w:val="24"/>
          <w:sz w:val="24"/>
          <w:szCs w:val="24"/>
          <w:u w:val="none"/>
          <w:shd w:fill="auto" w:val="clear"/>
          <w:vertAlign w:val="baseline"/>
        </w:rPr>
      </w:pPr>
      <w:bookmarkStart w:id="0" w:name="bookmark=id.bo1uzgmcpgt1"/>
      <w:bookmarkEnd w:id="0"/>
      <w:r>
        <w:rPr>
          <w:rFonts w:eastAsia="Times New Roman" w:cs="Times New Roman" w:ascii="Times New Roman" w:hAnsi="Times New Roman"/>
          <w:b w:val="false"/>
          <w:i w:val="false"/>
          <w:caps w:val="false"/>
          <w:smallCaps w:val="false"/>
          <w:strike w:val="false"/>
          <w:dstrike w:val="false"/>
          <w:color w:val="000000"/>
          <w:sz w:val="24"/>
          <w:szCs w:val="24"/>
          <w:u w:val="none"/>
          <w:shd w:fill="auto" w:val="clear"/>
        </w:rPr>
        <w:t xml:space="preserve">Osada sice patřila administrativně k obci Rozstání, které bylo vystěhováno v etapě IIIa, Baldovec se však stěhoval až v rámci etapy IIIb. Dočasně se zde sem přestěhovala agenda z Rozstání, včetně administrativy obecního zastupitelstva. Baldovec spadal mezi obce „u směru střelby“. Nacházel se zde mlýn, kterému hrozil zánik, tak jako u jiných objektů. V dokumentech Přesídlovací kanceláře MV se dochovala záležitost ohledně jeho přemístění do jiné obce, která nepodléhala vystěhování… Tím se krásně rámuje problematika zemědělských budov nutných pro chod hospodářství. Během vystěhování totiž takhle zaniklo mnoho větrných mlýnů, které byly pro oblast typické. </w:t>
      </w:r>
    </w:p>
    <w:tbl>
      <w:tblPr>
        <w:tblStyle w:val="Table1"/>
        <w:tblW w:w="9375" w:type="dxa"/>
        <w:jc w:val="start"/>
        <w:tblInd w:w="-7" w:type="dxa"/>
        <w:tblLayout w:type="fixed"/>
        <w:tblCellMar>
          <w:top w:w="0" w:type="dxa"/>
          <w:start w:w="108" w:type="dxa"/>
          <w:bottom w:w="0" w:type="dxa"/>
          <w:end w:w="108" w:type="dxa"/>
        </w:tblCellMar>
        <w:tblLook w:val="0000"/>
      </w:tblPr>
      <w:tblGrid>
        <w:gridCol w:w="1635"/>
        <w:gridCol w:w="2250"/>
        <w:gridCol w:w="1530"/>
        <w:gridCol w:w="1530"/>
        <w:gridCol w:w="1260"/>
        <w:gridCol w:w="1170"/>
      </w:tblGrid>
      <w:tr>
        <w:trPr>
          <w:trHeight w:val="630" w:hRule="atLeast"/>
        </w:trPr>
        <w:tc>
          <w:tcPr>
            <w:tcW w:w="1635"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start"/>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obec</w:t>
            </w:r>
          </w:p>
        </w:tc>
        <w:tc>
          <w:tcPr>
            <w:tcW w:w="2250"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center"/>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etapa</w:t>
            </w:r>
          </w:p>
        </w:tc>
        <w:tc>
          <w:tcPr>
            <w:tcW w:w="1530"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start"/>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okres</w:t>
            </w:r>
          </w:p>
        </w:tc>
        <w:tc>
          <w:tcPr>
            <w:tcW w:w="1530"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center"/>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domů</w:t>
            </w:r>
          </w:p>
        </w:tc>
        <w:tc>
          <w:tcPr>
            <w:tcW w:w="1260"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center"/>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rodin</w:t>
            </w:r>
          </w:p>
        </w:tc>
        <w:tc>
          <w:tcPr>
            <w:tcW w:w="1170" w:type="dxa"/>
            <w:tcBorders>
              <w:top w:val="single" w:sz="6" w:space="0" w:color="000000"/>
              <w:bottom w:val="single" w:sz="6" w:space="0" w:color="000000"/>
            </w:tcBorders>
            <w:vAlign w:val="center"/>
          </w:tcPr>
          <w:p>
            <w:pPr>
              <w:pStyle w:val="normal1"/>
              <w:keepNext w:val="false"/>
              <w:keepLines w:val="false"/>
              <w:widowControl w:val="false"/>
              <w:shd w:val="clear" w:fill="auto"/>
              <w:spacing w:lineRule="auto" w:line="331" w:before="0" w:after="0"/>
              <w:ind w:hanging="0" w:start="0" w:end="0"/>
              <w:jc w:val="center"/>
              <w:rPr>
                <w:rFonts w:ascii="Calibri" w:hAnsi="Calibri" w:eastAsia="Calibri" w:cs="Calibri"/>
                <w:b w:val="false"/>
                <w:i w:val="false"/>
                <w:i w:val="false"/>
                <w:caps w:val="false"/>
                <w:smallCaps w:val="false"/>
                <w:strike w:val="false"/>
                <w:dstrike w:val="false"/>
                <w:color w:val="000000"/>
                <w:position w:val="0"/>
                <w:sz w:val="28"/>
                <w:sz w:val="28"/>
                <w:szCs w:val="28"/>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8"/>
                <w:sz w:val="28"/>
                <w:szCs w:val="28"/>
                <w:u w:val="none"/>
                <w:shd w:fill="auto" w:val="clear"/>
                <w:vertAlign w:val="baseline"/>
              </w:rPr>
              <w:t>osob</w:t>
            </w:r>
          </w:p>
        </w:tc>
      </w:tr>
    </w:tbl>
    <w:p>
      <w:pPr>
        <w:pStyle w:val="normal1"/>
        <w:keepNext w:val="false"/>
        <w:keepLines w:val="false"/>
        <w:pageBreakBefore w:val="false"/>
        <w:widowControl/>
        <w:shd w:val="clear" w:fill="auto"/>
        <w:spacing w:lineRule="auto" w:line="276" w:before="0" w:after="0"/>
        <w:ind w:hanging="0" w:start="0" w:end="0"/>
        <w:jc w:val="start"/>
        <w:rPr>
          <w:rFonts w:ascii="Liberation Serif" w:hAnsi="Liberation Serif" w:eastAsia="Liberation Serif" w:cs="Liberation Serif"/>
          <w:b w:val="false"/>
          <w:i w:val="false"/>
          <w:i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 w:val="24"/>
          <w:szCs w:val="24"/>
          <w:u w:val="none"/>
          <w:shd w:fill="auto" w:val="clear"/>
          <w:vertAlign w:val="baseline"/>
        </w:rPr>
      </w:r>
    </w:p>
    <w:tbl>
      <w:tblPr>
        <w:tblStyle w:val="Table2"/>
        <w:tblW w:w="8670" w:type="dxa"/>
        <w:jc w:val="start"/>
        <w:tblInd w:w="0" w:type="dxa"/>
        <w:tblLayout w:type="fixed"/>
        <w:tblCellMar>
          <w:top w:w="0" w:type="dxa"/>
          <w:start w:w="108" w:type="dxa"/>
          <w:bottom w:w="0" w:type="dxa"/>
          <w:end w:w="108" w:type="dxa"/>
        </w:tblCellMar>
        <w:tblLook w:val="0000"/>
      </w:tblPr>
      <w:tblGrid>
        <w:gridCol w:w="2712"/>
        <w:gridCol w:w="1413"/>
        <w:gridCol w:w="1545"/>
        <w:gridCol w:w="1095"/>
        <w:gridCol w:w="945"/>
        <w:gridCol w:w="960"/>
      </w:tblGrid>
      <w:tr>
        <w:trPr>
          <w:trHeight w:val="285" w:hRule="atLeast"/>
        </w:trPr>
        <w:tc>
          <w:tcPr>
            <w:tcW w:w="2712"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start"/>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Baldovec</w:t>
            </w:r>
          </w:p>
        </w:tc>
        <w:tc>
          <w:tcPr>
            <w:tcW w:w="1413"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center"/>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IIIb</w:t>
            </w:r>
          </w:p>
        </w:tc>
        <w:tc>
          <w:tcPr>
            <w:tcW w:w="1545"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start"/>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Prostějov</w:t>
            </w:r>
          </w:p>
        </w:tc>
        <w:tc>
          <w:tcPr>
            <w:tcW w:w="1095"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center"/>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91</w:t>
            </w:r>
          </w:p>
        </w:tc>
        <w:tc>
          <w:tcPr>
            <w:tcW w:w="945"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center"/>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98</w:t>
            </w:r>
          </w:p>
        </w:tc>
        <w:tc>
          <w:tcPr>
            <w:tcW w:w="960" w:type="dxa"/>
            <w:tcBorders>
              <w:top w:val="single" w:sz="4" w:space="0" w:color="000000"/>
              <w:bottom w:val="single" w:sz="4" w:space="0" w:color="000000"/>
            </w:tcBorders>
            <w:shd w:fill="BFBFBF" w:val="clear"/>
            <w:vAlign w:val="center"/>
          </w:tcPr>
          <w:p>
            <w:pPr>
              <w:pStyle w:val="normal1"/>
              <w:keepNext w:val="false"/>
              <w:keepLines w:val="false"/>
              <w:widowControl w:val="false"/>
              <w:shd w:val="clear" w:fill="auto"/>
              <w:spacing w:lineRule="auto" w:line="240" w:before="0" w:after="0"/>
              <w:ind w:hanging="0" w:start="0" w:end="0"/>
              <w:jc w:val="center"/>
              <w:rPr>
                <w:rFonts w:ascii="Liberation Serif" w:hAnsi="Liberation Serif" w:eastAsia="Liberation Serif" w:cs="Liberation Serif"/>
                <w:b w:val="false"/>
                <w:i w:val="false"/>
                <w:i w:val="false"/>
                <w:caps w:val="false"/>
                <w:smallCaps w:val="false"/>
                <w:strike w:val="false"/>
                <w:dstrike w:val="false"/>
                <w:color w:val="000000"/>
                <w:position w:val="0"/>
                <w:sz w:val="28"/>
                <w:sz w:val="28"/>
                <w:szCs w:val="28"/>
                <w:u w:val="none"/>
                <w:shd w:fill="auto" w:val="clear"/>
                <w:vertAlign w:val="baseline"/>
              </w:rPr>
            </w:pPr>
            <w:r>
              <w:rPr>
                <w:rFonts w:eastAsia="Liberation Serif" w:cs="Liberation Serif"/>
                <w:b w:val="false"/>
                <w:i w:val="false"/>
                <w:caps w:val="false"/>
                <w:smallCaps w:val="false"/>
                <w:strike w:val="false"/>
                <w:dstrike w:val="false"/>
                <w:color w:val="000000"/>
                <w:position w:val="0"/>
                <w:sz w:val="28"/>
                <w:sz w:val="28"/>
                <w:szCs w:val="28"/>
                <w:u w:val="none"/>
                <w:shd w:fill="auto" w:val="clear"/>
                <w:vertAlign w:val="baseline"/>
              </w:rPr>
              <w:t>317</w:t>
            </w:r>
          </w:p>
        </w:tc>
      </w:tr>
    </w:tbl>
    <w:p>
      <w:pPr>
        <w:pStyle w:val="normal1"/>
        <w:keepNext w:val="false"/>
        <w:keepLines w:val="false"/>
        <w:pageBreakBefore w:val="false"/>
        <w:widowControl/>
        <w:shd w:val="clear" w:fill="auto"/>
        <w:spacing w:lineRule="auto" w:line="276" w:before="0" w:after="0"/>
        <w:ind w:hanging="0" w:start="0" w:end="0"/>
        <w:jc w:val="start"/>
        <w:rPr>
          <w:rFonts w:ascii="Liberation Serif" w:hAnsi="Liberation Serif" w:eastAsia="Liberation Serif" w:cs="Liberation Serif"/>
          <w:b w:val="false"/>
          <w:i w:val="false"/>
          <w:i w:val="false"/>
          <w:caps w:val="false"/>
          <w:smallCaps w:val="false"/>
          <w:strike w:val="false"/>
          <w:dstrike w:val="false"/>
          <w:color w:val="000000"/>
          <w:position w:val="0"/>
          <w:sz w:val="24"/>
          <w:sz w:val="24"/>
          <w:szCs w:val="24"/>
          <w:u w:val="none"/>
          <w:shd w:fill="auto" w:val="clear"/>
          <w:vertAlign w:val="baseline"/>
        </w:rPr>
      </w:pPr>
      <w:r>
        <w:rPr>
          <w:rFonts w:eastAsia="Liberation Serif" w:cs="Liberation Serif"/>
          <w:b w:val="false"/>
          <w:i w:val="false"/>
          <w:caps w:val="false"/>
          <w:smallCaps w:val="false"/>
          <w:strike w:val="false"/>
          <w:dstrike w:val="false"/>
          <w:color w:val="000000"/>
          <w:position w:val="0"/>
          <w:sz w:val="24"/>
          <w:sz w:val="24"/>
          <w:szCs w:val="24"/>
          <w:u w:val="none"/>
          <w:shd w:fill="auto" w:val="clear"/>
          <w:vertAlign w:val="baseline"/>
        </w:rPr>
      </w:r>
    </w:p>
    <w:p>
      <w:pPr>
        <w:pStyle w:val="normal1"/>
        <w:spacing w:lineRule="auto" w:line="240" w:before="0" w:after="120"/>
        <w:jc w:val="both"/>
        <w:rPr>
          <w:rFonts w:ascii="Times New Roman" w:hAnsi="Times New Roman" w:eastAsia="Times New Roman" w:cs="Times New Roman"/>
          <w:b/>
        </w:rPr>
      </w:pPr>
      <w:r>
        <w:rPr>
          <w:rFonts w:eastAsia="Times New Roman" w:cs="Times New Roman" w:ascii="Times New Roman" w:hAnsi="Times New Roman"/>
          <w:b/>
        </w:rPr>
        <w:t>Počet obyvatel v letech 1869–2011</w:t>
      </w:r>
    </w:p>
    <w:tbl>
      <w:tblPr>
        <w:tblStyle w:val="Table3"/>
        <w:tblW w:w="3360" w:type="dxa"/>
        <w:jc w:val="start"/>
        <w:tblInd w:w="0" w:type="dxa"/>
        <w:tblLayout w:type="fixed"/>
        <w:tblCellMar>
          <w:top w:w="0" w:type="dxa"/>
          <w:start w:w="108" w:type="dxa"/>
          <w:bottom w:w="0" w:type="dxa"/>
          <w:end w:w="108" w:type="dxa"/>
        </w:tblCellMar>
        <w:tblLook w:val="0400"/>
      </w:tblPr>
      <w:tblGrid>
        <w:gridCol w:w="1120"/>
        <w:gridCol w:w="908"/>
        <w:gridCol w:w="1332"/>
      </w:tblGrid>
      <w:tr>
        <w:trPr>
          <w:trHeight w:val="315" w:hRule="atLeast"/>
        </w:trPr>
        <w:tc>
          <w:tcPr>
            <w:tcW w:w="1120" w:type="dxa"/>
            <w:vMerge w:val="restart"/>
            <w:tcBorders>
              <w:bottom w:val="single" w:sz="4" w:space="0" w:color="000000"/>
              <w:end w:val="single" w:sz="4" w:space="0" w:color="000000"/>
            </w:tcBorders>
            <w:shd w:fill="auto" w:val="clear"/>
            <w:vAlign w:val="center"/>
          </w:tcPr>
          <w:p>
            <w:pPr>
              <w:pStyle w:val="normal1"/>
              <w:jc w:val="center"/>
              <w:rPr>
                <w:rFonts w:ascii="Arial" w:hAnsi="Arial" w:eastAsia="Arial" w:cs="Arial"/>
                <w:b/>
              </w:rPr>
            </w:pPr>
            <w:r>
              <w:rPr>
                <w:rFonts w:eastAsia="Arial" w:cs="Arial" w:ascii="Arial" w:hAnsi="Arial"/>
                <w:b/>
              </w:rPr>
              <w:t>rok</w:t>
            </w:r>
          </w:p>
        </w:tc>
        <w:tc>
          <w:tcPr>
            <w:tcW w:w="2240" w:type="dxa"/>
            <w:gridSpan w:val="2"/>
            <w:tcBorders>
              <w:top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b/>
              </w:rPr>
            </w:pPr>
            <w:r>
              <w:rPr>
                <w:rFonts w:eastAsia="Arial" w:cs="Arial" w:ascii="Arial" w:hAnsi="Arial"/>
                <w:b/>
              </w:rPr>
              <w:t>celkem</w:t>
            </w:r>
          </w:p>
        </w:tc>
      </w:tr>
      <w:tr>
        <w:trPr>
          <w:trHeight w:val="315" w:hRule="atLeast"/>
        </w:trPr>
        <w:tc>
          <w:tcPr>
            <w:tcW w:w="1120" w:type="dxa"/>
            <w:vMerge w:val="continue"/>
            <w:tcBorders>
              <w:bottom w:val="single" w:sz="4" w:space="0" w:color="000000"/>
              <w:end w:val="single" w:sz="4" w:space="0" w:color="000000"/>
            </w:tcBorders>
            <w:shd w:fill="auto" w:val="clear"/>
            <w:vAlign w:val="center"/>
          </w:tcPr>
          <w:p>
            <w:pPr>
              <w:pStyle w:val="normal1"/>
              <w:widowControl w:val="false"/>
              <w:spacing w:lineRule="auto" w:line="276"/>
              <w:rPr>
                <w:rFonts w:ascii="Arial" w:hAnsi="Arial" w:eastAsia="Arial" w:cs="Arial"/>
                <w:b/>
              </w:rPr>
            </w:pPr>
            <w:r>
              <w:rPr>
                <w:rFonts w:eastAsia="Arial" w:cs="Arial" w:ascii="Arial" w:hAnsi="Arial"/>
                <w:b/>
              </w:rPr>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b/>
              </w:rPr>
            </w:pPr>
            <w:r>
              <w:rPr>
                <w:rFonts w:eastAsia="Arial" w:cs="Arial" w:ascii="Arial" w:hAnsi="Arial"/>
                <w:b/>
              </w:rPr>
              <w:t>domu</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b/>
              </w:rPr>
            </w:pPr>
            <w:r>
              <w:rPr>
                <w:rFonts w:eastAsia="Arial" w:cs="Arial" w:ascii="Arial" w:hAnsi="Arial"/>
                <w:b/>
              </w:rPr>
              <w:t>obyvatel</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1880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23</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140</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1890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26</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194</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1900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30</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210</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1910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35</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249</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1921</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40</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1930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49</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234</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1950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1961</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250</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1970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54</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217</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1980</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42</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160</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1991</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58</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128</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2001</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62</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120</w:t>
            </w:r>
          </w:p>
        </w:tc>
      </w:tr>
      <w:tr>
        <w:trPr>
          <w:trHeight w:val="300" w:hRule="atLeast"/>
        </w:trPr>
        <w:tc>
          <w:tcPr>
            <w:tcW w:w="1120" w:type="dxa"/>
            <w:tcBorders>
              <w:start w:val="single" w:sz="4" w:space="0" w:color="000000"/>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2011</w:t>
            </w:r>
          </w:p>
        </w:tc>
        <w:tc>
          <w:tcPr>
            <w:tcW w:w="908"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61</w:t>
            </w:r>
          </w:p>
        </w:tc>
        <w:tc>
          <w:tcPr>
            <w:tcW w:w="1332" w:type="dxa"/>
            <w:tcBorders>
              <w:bottom w:val="single" w:sz="4" w:space="0" w:color="000000"/>
              <w:end w:val="single" w:sz="4" w:space="0" w:color="000000"/>
            </w:tcBorders>
            <w:shd w:fill="auto" w:val="clear"/>
            <w:vAlign w:val="center"/>
          </w:tcPr>
          <w:p>
            <w:pPr>
              <w:pStyle w:val="normal1"/>
              <w:jc w:val="center"/>
              <w:rPr>
                <w:rFonts w:ascii="Arial" w:hAnsi="Arial" w:eastAsia="Arial" w:cs="Arial"/>
              </w:rPr>
            </w:pPr>
            <w:r>
              <w:rPr>
                <w:rFonts w:eastAsia="Arial" w:cs="Arial" w:ascii="Arial" w:hAnsi="Arial"/>
              </w:rPr>
              <w:t>102</w:t>
            </w:r>
          </w:p>
        </w:tc>
      </w:tr>
    </w:tbl>
    <w:p>
      <w:pPr>
        <w:pStyle w:val="normal1"/>
        <w:spacing w:lineRule="auto" w:line="240" w:before="0" w:after="120"/>
        <w:jc w:val="both"/>
        <w:rPr/>
      </w:pPr>
      <w:r>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cs-CZ"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cs-CZ"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Arial"/>
    </w:rPr>
  </w:style>
  <w:style w:type="paragraph" w:styleId="Caption">
    <w:name w:val="caption"/>
    <w:basedOn w:val="normal1"/>
    <w:qFormat/>
    <w:pPr>
      <w:suppressLineNumbers/>
      <w:spacing w:before="120" w:after="120"/>
    </w:pPr>
    <w:rPr>
      <w:rFonts w:cs="Arial"/>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suppressAutoHyphens w:val="true"/>
      <w:bidi w:val="0"/>
      <w:spacing w:before="0" w:after="0"/>
      <w:jc w:val="start"/>
    </w:pPr>
    <w:rPr>
      <w:rFonts w:ascii="Liberation Serif" w:hAnsi="Liberation Serif" w:eastAsia="Liberation Serif" w:cs="Liberation Serif"/>
      <w:color w:val="auto"/>
      <w:kern w:val="0"/>
      <w:sz w:val="24"/>
      <w:szCs w:val="24"/>
      <w:lang w:val="cs-CZ"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Nadpis">
    <w:name w:val="Nadpis"/>
    <w:basedOn w:val="normal1"/>
    <w:next w:val="BodyText"/>
    <w:qFormat/>
    <w:pPr>
      <w:keepNext w:val="true"/>
      <w:spacing w:before="240" w:after="120"/>
    </w:pPr>
    <w:rPr>
      <w:rFonts w:ascii="Liberation Sans" w:hAnsi="Liberation Sans" w:eastAsia="Microsoft YaHei" w:cs="Arial"/>
      <w:sz w:val="28"/>
      <w:szCs w:val="28"/>
    </w:rPr>
  </w:style>
  <w:style w:type="paragraph" w:styleId="Rejstk">
    <w:name w:val="Rejstřík"/>
    <w:basedOn w:val="normal1"/>
    <w:qFormat/>
    <w:pPr>
      <w:suppressLineNumbers/>
    </w:pPr>
    <w:rPr>
      <w:rFonts w:cs="Arial"/>
    </w:rPr>
  </w:style>
  <w:style w:type="paragraph" w:styleId="Obsahtabulky">
    <w:name w:val="Obsah tabulky"/>
    <w:basedOn w:val="normal1"/>
    <w:qFormat/>
    <w:pPr>
      <w:widowControl w:val="false"/>
      <w:suppressLineNumbers/>
    </w:pPr>
    <w:rPr/>
  </w:style>
  <w:style w:type="paragraph" w:styleId="Nadpistabulky">
    <w:name w:val="Nadpis tabulky"/>
    <w:basedOn w:val="Obsahtabulky"/>
    <w:qFormat/>
    <w:pPr>
      <w:suppressLineNumbers/>
      <w:jc w:val="center"/>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ootnoteText">
    <w:name w:val="footnote text"/>
    <w:basedOn w:val="Normal"/>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FPK3YSQS38gepaFBHlPto6aFxYA==">CgMxLjAyD2lkLnl4aHJnNW9rbDVpczIOaC4xODI2dzl1MHU5ZWoyD2lkLmJvMXV6Z21jcGd0MTgAciExalhabGRralRERUFKVE00cVRDSjVMZTl1WDFJYjBRb0w=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51</TotalTime>
  <Application>LibreOffice/25.8.2.2$Linux_X86_64 LibreOffice_project/d401f2107ccab8f924a8e2df40f573aab7605b6f</Application>
  <AppVersion>15.0000</AppVersion>
  <Pages>1</Pages>
  <Words>245</Words>
  <Characters>1298</Characters>
  <CharactersWithSpaces>1485</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2025-10-28T15:11:47Z</dcterms:created>
  <dc:creator/>
  <dc:description/>
  <dc:language>en-US</dc:language>
  <cp:lastModifiedBy/>
  <dcterms:modified xsi:type="dcterms:W3CDTF">2025-11-19T17:56:19Z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