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ind w:hanging="0" w:star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Kulířov, malá obec na Drahanské vrchovině v okrese Blansko, leží v nadmořské výšce kolem 538 m na otevřených plošinách při okraji Moravského krasu a má katastr o rozloze 3,41 km². Vznikla ve 2. polovině 13. století; první písemná zmínka pochází z roku 1349 a v pramenech se uvádí jako </w:t>
      </w:r>
      <w:r>
        <w:rPr>
          <w:rFonts w:eastAsia="Times New Roman" w:cs="Times New Roman" w:ascii="Times New Roman" w:hAnsi="Times New Roman"/>
          <w:b/>
        </w:rPr>
        <w:t>Kylein</w:t>
      </w:r>
      <w:r>
        <w:rPr>
          <w:rFonts w:eastAsia="Times New Roman" w:cs="Times New Roman" w:ascii="Times New Roman" w:hAnsi="Times New Roman"/>
        </w:rPr>
        <w:t xml:space="preserve">, roku 1371 </w:t>
      </w:r>
      <w:r>
        <w:rPr>
          <w:rFonts w:eastAsia="Times New Roman" w:cs="Times New Roman" w:ascii="Times New Roman" w:hAnsi="Times New Roman"/>
          <w:b/>
        </w:rPr>
        <w:t>Cholerzow</w:t>
      </w:r>
      <w:r>
        <w:rPr>
          <w:rFonts w:eastAsia="Times New Roman" w:cs="Times New Roman" w:ascii="Times New Roman" w:hAnsi="Times New Roman"/>
        </w:rPr>
        <w:t xml:space="preserve"> a roku 1511 </w:t>
      </w:r>
      <w:r>
        <w:rPr>
          <w:rFonts w:eastAsia="Times New Roman" w:cs="Times New Roman" w:ascii="Times New Roman" w:hAnsi="Times New Roman"/>
          <w:b/>
        </w:rPr>
        <w:t>Kuléřov</w:t>
      </w:r>
      <w:r>
        <w:rPr>
          <w:rFonts w:eastAsia="Times New Roman" w:cs="Times New Roman" w:ascii="Times New Roman" w:hAnsi="Times New Roman"/>
        </w:rPr>
        <w:t xml:space="preserve">. Tradiční hospodářský ráz se dlouho opíral o zemědělství a práce v lesích, k nimž se v novější době přidala rekreační funkce daná blízkostí krasové krajiny. </w:t>
      </w:r>
      <w:r>
        <w:rPr>
          <w:rFonts w:eastAsia="Times New Roman" w:cs="Times New Roman" w:ascii="Times New Roman" w:hAnsi="Times New Roman"/>
          <w:b/>
        </w:rPr>
        <w:t xml:space="preserve">V 90. letech 20. století byla v obci postavena kaple svaté Anny, patronky Kulířova – její vystavění si místní slíbili v době nuceného vystěhování za druhé světové války. </w:t>
      </w:r>
      <w:bookmarkStart w:id="0" w:name="bookmark=id.49umth6od3ym"/>
      <w:bookmarkEnd w:id="0"/>
    </w:p>
    <w:p>
      <w:pPr>
        <w:pStyle w:val="normal1"/>
        <w:spacing w:lineRule="auto" w:line="276" w:before="0" w:after="140"/>
        <w:rPr/>
      </w:pPr>
      <w:bookmarkStart w:id="1" w:name="bookmark=id.49umth6od3ym_Copy_1"/>
      <w:bookmarkEnd w:id="1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Řazen mezi obce ohrožené „po směru střelby“, proto s ním úřady v roce 1943 výslovně počítaly i přednostně. Patřil k silně poškozeným obcím.</w:t>
      </w:r>
      <w:r>
        <w:rPr/>
        <w:t xml:space="preserve"> </w:t>
      </w:r>
    </w:p>
    <w:tbl>
      <w:tblPr>
        <w:tblStyle w:val="Table1"/>
        <w:tblW w:w="9215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800"/>
        <w:gridCol w:w="1496"/>
        <w:gridCol w:w="1631"/>
        <w:gridCol w:w="1182"/>
        <w:gridCol w:w="1028"/>
        <w:gridCol w:w="1078"/>
      </w:tblGrid>
      <w:tr>
        <w:trPr/>
        <w:tc>
          <w:tcPr>
            <w:tcW w:w="280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obec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etapa</w:t>
            </w:r>
          </w:p>
        </w:tc>
        <w:tc>
          <w:tcPr>
            <w:tcW w:w="163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okres</w:t>
            </w:r>
          </w:p>
        </w:tc>
        <w:tc>
          <w:tcPr>
            <w:tcW w:w="11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domů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rodin</w:t>
            </w:r>
          </w:p>
        </w:tc>
        <w:tc>
          <w:tcPr>
            <w:tcW w:w="107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osob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"/>
        <w:tblW w:w="86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13"/>
        <w:gridCol w:w="1412"/>
        <w:gridCol w:w="1545"/>
        <w:gridCol w:w="1095"/>
        <w:gridCol w:w="945"/>
        <w:gridCol w:w="960"/>
      </w:tblGrid>
      <w:tr>
        <w:trPr/>
        <w:tc>
          <w:tcPr>
            <w:tcW w:w="2713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Kulířov</w:t>
            </w:r>
          </w:p>
        </w:tc>
        <w:tc>
          <w:tcPr>
            <w:tcW w:w="1412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IIIb</w:t>
            </w:r>
          </w:p>
        </w:tc>
        <w:tc>
          <w:tcPr>
            <w:tcW w:w="1545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Boskovice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127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154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646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Počet obyvatel v letech 1869–2011</w:t>
      </w:r>
    </w:p>
    <w:tbl>
      <w:tblPr>
        <w:tblStyle w:val="Table3"/>
        <w:tblW w:w="3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120"/>
        <w:gridCol w:w="908"/>
        <w:gridCol w:w="1332"/>
      </w:tblGrid>
      <w:tr>
        <w:trPr>
          <w:trHeight w:val="315" w:hRule="atLeast"/>
        </w:trPr>
        <w:tc>
          <w:tcPr>
            <w:tcW w:w="1120" w:type="dxa"/>
            <w:vMerge w:val="restart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ROK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POČET</w:t>
            </w:r>
          </w:p>
        </w:tc>
      </w:tr>
      <w:tr>
        <w:trPr>
          <w:trHeight w:val="315" w:hRule="atLeast"/>
        </w:trPr>
        <w:tc>
          <w:tcPr>
            <w:tcW w:w="1120" w:type="dxa"/>
            <w:vMerge w:val="continue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domů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obyvatel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1869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80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546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83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602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1890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100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662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1900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113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676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1910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115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680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1921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114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684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1930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116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602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1950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113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387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1961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109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454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1970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96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390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88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325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1991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97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271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2001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98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234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2011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106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185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cs-CZ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cs-CZ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adpis">
    <w:name w:val="Nadpis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Rejstk">
    <w:name w:val="Rejstřík"/>
    <w:basedOn w:val="normal1"/>
    <w:qFormat/>
    <w:pPr>
      <w:suppressLineNumbers/>
    </w:pPr>
    <w:rPr>
      <w:rFonts w:cs="Arial"/>
    </w:rPr>
  </w:style>
  <w:style w:type="paragraph" w:styleId="Obsahtabulky">
    <w:name w:val="Obsah tabulky"/>
    <w:basedOn w:val="normal1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jaP8gYdJG0lOVksBe/cRB3J32A==">CgMxLjAyD2lkLm5sY2J0MWxuYTRuNDIPaWQuNDl1bXRoNm9kM3ltOAByITFOU3dTLWF4bGN6Tk9FRmFtTi1QQXl1aHk1UDhPMFo4Nw==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LibreOffice_project/d401f2107ccab8f924a8e2df40f573aab7605b6f</Application>
  <AppVersion>15.0000</AppVersion>
  <Pages>1</Pages>
  <Words>198</Words>
  <Characters>906</Characters>
  <CharactersWithSpaces>1043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  <dc:creator/>
  <dc:description/>
  <dc:language>en-US</dc:language>
  <cp:lastModifiedBy/>
  <dcterms:modified xsi:type="dcterms:W3CDTF">2025-11-19T18:32:21Z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