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t7xep1c254a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spacing w:after="120" w:lineRule="auto"/>
        <w:ind w:firstLine="708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upnl7x30p9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Březina, osadní část vesnice Nové Sady s půdorysem jednostranné ulicovky, leží na Drahanské vrchovině v západní části prostějovského okresu, v krajině s převahou lesů necelý půlkilometr od mateřské obce. Byla založena mezi lety 1765–1770 jako dominikální osada na lesní půdě a náležela do drahanské farnosti; pozemkové knihy jsou vedeny od roku 1766. V letech 1939–1945 je v dobových německých materiálech uváděna jako Birkicht. Dnes je Březina trvale správní součástí Nových Sadů, s nimiž sdílí společný katastr, a uchovává si ráz drobné lesní osady Drahanské vrchoviny.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nz4jijbu59nn" w:id="2"/>
    <w:bookmarkEnd w:id="2"/>
    <w:p w:rsidR="00000000" w:rsidDel="00000000" w:rsidP="00000000" w:rsidRDefault="00000000" w:rsidRPr="00000000" w14:paraId="00000005">
      <w:pPr>
        <w:spacing w:after="140" w:before="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Osada spadající pod Nové Sady, díky které získal vojenský újezd název (ten vznikl administrativní reformou vojenství v roce 1953, kdy byla přetvořena vojenská cvičiště v Československu na vojenské újezdy). Březina se stěhovala ve druhé etapě kvůli blízkosti směru střelby. Specifikem je, že se plánovači výslovně soustředili na dvojici „Nové Sady s Březinou“ jako těsně ohrožené střelbou. Velitel cvičiště plk. Hammerschmidt opakovaně žádal přednostní vyklizení těchto dvou obcí. OK vystěhování nás spravuje místní školní kronika.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3"/>
        <w:gridCol w:w="1029"/>
        <w:gridCol w:w="1076"/>
        <w:tblGridChange w:id="0">
          <w:tblGrid>
            <w:gridCol w:w="2800"/>
            <w:gridCol w:w="1497"/>
            <w:gridCol w:w="1630"/>
            <w:gridCol w:w="1183"/>
            <w:gridCol w:w="1029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69.0" w:type="dxa"/>
        <w:jc w:val="left"/>
        <w:tblLayout w:type="fixed"/>
        <w:tblLook w:val="0000"/>
      </w:tblPr>
      <w:tblGrid>
        <w:gridCol w:w="2714"/>
        <w:gridCol w:w="1411"/>
        <w:gridCol w:w="1545"/>
        <w:gridCol w:w="1095"/>
        <w:gridCol w:w="945"/>
        <w:gridCol w:w="959"/>
        <w:tblGridChange w:id="0">
          <w:tblGrid>
            <w:gridCol w:w="2714"/>
            <w:gridCol w:w="1411"/>
            <w:gridCol w:w="1545"/>
            <w:gridCol w:w="1095"/>
            <w:gridCol w:w="945"/>
            <w:gridCol w:w="9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Březina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195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B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tA7HJCFBC+FgmqGlNjYnn6nkA==">CgMxLjAyD2lkLnF0N3hlcDFjMjU0YTIOaC5rdXBubDd4MzBwOTgyD2lkLm56NGppamJ1NTlubjgAciExVjAwZUY3a2Nvb0xwRWY0N1pkMG5zUl9yZ2h0U1Zycnc=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