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x0a5rk32lcy5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Radslavičky (též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Malé Raclavice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dnes součást Radslavic, leží na úpatí Drahanské vrchoviny jako klidná ves s půdorysem raabizační ulicovky a otevřenou návsí, jejíž tvar ovlivňuje místní potok. Založeny byly roku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1764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jako dominikální osada na vyklučené lesní půdě ve stupňovitém lesním svahu; ke stejnému roku se váží i zdejší pozemkové knihy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církevně náležely k dědické faře. Obyvatelé se tradičně živili zemědělstvím, pracemi v lese a domácím tkalcovstvím. Od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tvoří Radslavičky s Radslavicemi jeden správní celek; dnes společně fungují jako místní část města Vyškova, která si uchovává venkovský ráz a vazby na okolní zemědělskou krajinu.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  <w:r w:rsidDel="00000000" w:rsidR="00000000" w:rsidRPr="00000000">
        <w:rPr>
          <w:rtl w:val="0"/>
        </w:rPr>
      </w:r>
    </w:p>
    <w:bookmarkStart w:colFirst="0" w:colLast="0" w:name="bookmark=id.2wxw163bcqse" w:id="1"/>
    <w:bookmarkEnd w:id="1"/>
    <w:p w:rsidR="00000000" w:rsidDel="00000000" w:rsidP="00000000" w:rsidRDefault="00000000" w:rsidRPr="00000000" w14:paraId="00000005">
      <w:pPr>
        <w:spacing w:after="140" w:before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Osada spadající pod Radslavice, jejíž vystěhování bylo taktéž zařazeno do etapy Ib (říjen 1941). Specifikem této vesničky je, že pro Radslavičky (a stejně tak i Zelenou Horu) byla zřízena už na podzim 1940 zvláštní četnická stanice v Radslavicích, která průběh odsunu koordinovala.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Radslavičky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Ib.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256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Počet obyvatel v letech 1869–2011</w:t>
      </w:r>
    </w:p>
    <w:bookmarkStart w:colFirst="0" w:colLast="0" w:name="bookmark=id.8zglrphj0eqh" w:id="2"/>
    <w:bookmarkEnd w:id="2"/>
    <w:p w:rsidR="00000000" w:rsidDel="00000000" w:rsidP="00000000" w:rsidRDefault="00000000" w:rsidRPr="00000000" w14:paraId="0000001A">
      <w:pPr>
        <w:spacing w:after="120" w:before="0" w:line="288" w:lineRule="auto"/>
        <w:ind w:left="0" w:righ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Počet obyvatel v letech 1869–2011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3"/>
        <w:tblW w:w="3692.9999999999995" w:type="dxa"/>
        <w:jc w:val="left"/>
        <w:tblLayout w:type="fixed"/>
        <w:tblLook w:val="0000"/>
      </w:tblPr>
      <w:tblGrid>
        <w:gridCol w:w="1226"/>
        <w:gridCol w:w="1001"/>
        <w:gridCol w:w="1466"/>
        <w:tblGridChange w:id="0">
          <w:tblGrid>
            <w:gridCol w:w="1226"/>
            <w:gridCol w:w="1001"/>
            <w:gridCol w:w="146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POČET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obyvatel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rong">
    <w:name w:val="Strong"/>
    <w:qFormat w:val="1"/>
    <w:rPr>
      <w:b w:val="1"/>
      <w:bCs w:val="1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hDXUNmzXWH39LYdUzorjjPC/g==">CgMxLjAyD2lkLngwYTVyazMybGN5NTIPaWQuMnd4dzE2M2JjcXNlMg9pZC44emdscnBoajBlcWg4AHIhMUhiN3NZQUo0bjAxWDVhcXZvQVhNZzBNUEhwWlRGQldY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