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vertebrates</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Fernando Blanco, Elizabeth Steell, Guillermo Navalón,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rPr>
      </w:pPr>
      <w:bookmarkStart w:colFirst="0" w:colLast="0" w:name="_heading=h.1nd8mue55sl8"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rPr>
      </w:pPr>
      <w:bookmarkStart w:colFirst="0" w:colLast="0" w:name="_heading=h.g5v54cobzuz1"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evolutionary and ecological processes underlying patterns of biodiversity have always been a central subject of study for natural historians and evolutionary biologists (de Candolle 1859; Matthew 1915; Moore 1920; Ruthven 1920; Allee 1926; Dobzhansky 1950; Fischer 1960; MacArthur 1965; Anderson 1974). The study of global geographic patterns of species diversity has led the macroecological discussion from the very beginning of evolutionary biology as a discipline, being among the major topics in the works that paved the way for the modern evolutionary theory (Humboldt and Bonpland 1807; Darwin 1859; Wallace 1876). The biodiversity levels in a given area are ultimately determined by three fundamental processes: lineage origination (generally represented by speciation in macroevolutionary studies of extant taxa), extinction, and dispersal (Ricklefs 2004; Mittelbach et al. 2007; Wiens 2011). These processes, and therefore the differences in richness across geographic and phylogenetic contexts, might be subjected to multiple biotic and abiotic factors operating at regional and local scales (Ricklefs 1987, 2006; Rabosky 2009), such as ecological interactions (Schemske et al. 2009), evolutionary time (Wallace 1878; Stephens and Wiens 2003), ecomorphological dynamics (Heard and Hauser 1995; Freeman et al. 2022), environmental conditions (Currie et al. 2004; Allen et al. 2006), climatic trends (Thompson et al. 2023), or topography and plate tectonics (Hoorn et al. 2010; Badgley et al. 2017; Tejero-Cicuéndez et al. 2022). </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what is known as spatial phylogenetics (Earl et al. 2021; Mishler 2023) has fostered the advancement of our understanding of macroecological dynamics by integrating the phylogenetic component into the study of geographic biodiversity patterns. Specifically, the use of phylogeny-based metrics of biodiversity such as phylogenetic diversity (PD) allows for the investigation of the relatedness of biodiversity across geographic scales (high PD indicates the presence of species distantly related in the phylogeny, while low PD is the result of closely related species in a given area). This, in turn, may greatly enhance our ability to understand the evolutionary, ecological, and environmental factors that shape diversity dynamics (Davies and Buckley 2011; Tucker et al. 2017), as well as being an essential source of information for conservation purposes (Faith 1992; Redding and Mooers 2006).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richness and PD are in general positively correlated (i.e., regions of high and low richness have generally high and low PD, respectively), spatial patterns of the two are not necessarily coincidental (Tucker and Cadotte 2013). In other words, there are geographic areas that harbor higher and lower PD than expected for their richness levels – i.e., areas where species are more distantly or more closely related, respectively, than would be predicted by the number of species (Fig. 1). Identifying these deviations of PD from richness (residual PD; </w:t>
      </w:r>
      <w:r w:rsidDel="00000000" w:rsidR="00000000" w:rsidRPr="00000000">
        <w:rPr>
          <w:rFonts w:ascii="Times New Roman" w:cs="Times New Roman" w:eastAsia="Times New Roman" w:hAnsi="Times New Roman"/>
          <w:u w:val="single"/>
          <w:rtl w:val="0"/>
        </w:rPr>
        <w:t xml:space="preserve">Velasco and Pinto-Ledezma 2022)</w:t>
      </w:r>
      <w:r w:rsidDel="00000000" w:rsidR="00000000" w:rsidRPr="00000000">
        <w:rPr>
          <w:rFonts w:ascii="Times New Roman" w:cs="Times New Roman" w:eastAsia="Times New Roman" w:hAnsi="Times New Roman"/>
          <w:rtl w:val="0"/>
        </w:rPr>
        <w:t xml:space="preserve"> is key to understanding the processes underlying diversity patterns and investigating evolutionary scenarios plausible with such existing patterns.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local or regional scales, levels of residual PD might reflect the existence of biotic or abiotic filters in the community assembly. In this case, low residual PD could reflect an assembly governed by strong abiotic (e.g., habitat) filtering, leading to the coexistence of closely related species which, considering niche conservatism principles, would presumably be ecologically similar (Romdal et al. 2013; Pyron et al. 2015; Chazot et al. 2021). In contrast, high residual PD would primarily reflect biotic (e.g., competition) filtering, resulting in the coexistence of species with different ecological affinities and likely more distantly related phylogenetically (Gause 1934; Hardin 1960; Macarthur and Levins 1967; Chesson 2000; HilleRisLambers et al. 2012). At broader scales, geographic differences in residual PD may arise due to the differential persistence of lineages through time, which can result in some regions having a higher proportion of older, more evolutionarily distinct lineages than others. This, in turn, can be affected by a variety of factors, such as differences in habitat stability, dispersal events, or diversification rates. More specifically, regions of high residual PD (i.e., with species more distantly related to each other than predicted by richness) might result from gradual accumulation of species, either by dispersal from other areas (immigration) or by low levels of speciation and extinction (low turnover rate), acting as a reservoir of ancient lineages. This could reflect what has been commonly known in the evolutionary biology literature as a “museum” or “sanctuary” of biodiversity (Dobzhansky 1950; Stebbins 1974). However, high levels of residual PD might also arise with a different combination of processes, such as high speciation rates in the past followed by low extinction of those ancient lineages, or exceptionally high extinction rates of young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again, low residual PD can also be the result of other scenarios, such as reduced extinction rates of recent lineages or increased extinction of ancient clades. This multiplicity of scenarios generating patterns of lineage and phylogenetic diversity highlights the importance of investigating the underlying evolutionary processes rather than focusing the discussion on dichotomously elucidating whether specific regions are cradles or museums of biodiversity (Vasconcelos et al. 2022).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global distribution and phylogenetic data for large clades of the tree of life allows for the exploration of large-scale diversity patterns and evolutionary processes. For example, in the last decade, the geographic distribution of residual phylogenetic diversity has been addressed for the major clades of terrestrial vertebrates: mammals (Davies and Buckley 2011), amphibians (Fritz and Rahbek 2012), birds (Voskamp et al. 2017), and squamates (Gumbs et al. 2020; Vásquez-Restrepo et al. 2023). However, a comprehensive exploration including mapping residual PD and identifying similarities and differences across vertebrate clades, as well as analyzing the potential effect of different factors on such patterns, is still lacking. In this study, we characterize geographic patterns of current tetrapod diversity dynamics by inferring species and phylogenetic diversity, and test hypotheses related to the impact of multiple factors on regional levels of residual PD: recent speciation rates, evolutionary time, and environmental conditions. This allows us to identify regions in which the evolutionary history has been potentially subjected to different processes shaping the observed patterns across clades. Ultimately, this constitutes a step forward in our understanding of evolutionary dynamics and, importantly, might provide an impactful insight into how to confront the challenges imposed by the global environmental crisis.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7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Schematic representation of the relationship between species richness (X-axis) and phylogenetic diversity (Y-axis), with color representing residual phylogenetic diversity.</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rPr>
      </w:pPr>
      <w:bookmarkStart w:colFirst="0" w:colLast="0" w:name="_heading=h.kqzto5feqm0t" w:id="2"/>
      <w:bookmarkEnd w:id="2"/>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w:t>
      </w:r>
      <w:r w:rsidDel="00000000" w:rsidR="00000000" w:rsidRPr="00000000">
        <w:rPr>
          <w:rFonts w:ascii="Times New Roman" w:cs="Times New Roman" w:eastAsia="Times New Roman" w:hAnsi="Times New Roman"/>
          <w:u w:val="single"/>
          <w:rtl w:val="0"/>
        </w:rPr>
        <w:t xml:space="preserve">Roll et al. (2021)</w:t>
      </w:r>
      <w:r w:rsidDel="00000000" w:rsidR="00000000" w:rsidRPr="00000000">
        <w:rPr>
          <w:rFonts w:ascii="Times New Roman" w:cs="Times New Roman" w:eastAsia="Times New Roman" w:hAnsi="Times New Roman"/>
          <w:rtl w:val="0"/>
        </w:rPr>
        <w:t xml:space="preserve">. Range maps for all groups were downloaded on 1 May 2022. </w:t>
      </w:r>
    </w:p>
    <w:p w:rsidR="00000000" w:rsidDel="00000000" w:rsidP="00000000" w:rsidRDefault="00000000" w:rsidRPr="00000000" w14:paraId="0000001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u w:val="single"/>
            <w:rtl w:val="0"/>
          </w:rPr>
          <w:t xml:space="preserve">https://data.vertlife.org/</w:t>
        </w:r>
      </w:hyperlink>
      <w:r w:rsidDel="00000000" w:rsidR="00000000" w:rsidRPr="00000000">
        <w:rPr>
          <w:rFonts w:ascii="Times New Roman" w:cs="Times New Roman" w:eastAsia="Times New Roman" w:hAnsi="Times New Roman"/>
          <w:rtl w:val="0"/>
        </w:rPr>
        <w:t xml:space="preserve">). This includes consensus and posterior phylogenetic trees for amphibians (Jetz and Pyron 2018), birds </w:t>
      </w:r>
      <w:r w:rsidDel="00000000" w:rsidR="00000000" w:rsidRPr="00000000">
        <w:rPr>
          <w:rFonts w:ascii="Times New Roman" w:cs="Times New Roman" w:eastAsia="Times New Roman" w:hAnsi="Times New Roman"/>
          <w:u w:val="single"/>
          <w:rtl w:val="0"/>
        </w:rPr>
        <w:t xml:space="preserve">(Jetz et al. 2012</w:t>
      </w:r>
      <w:r w:rsidDel="00000000" w:rsidR="00000000" w:rsidRPr="00000000">
        <w:rPr>
          <w:rFonts w:ascii="Times New Roman" w:cs="Times New Roman" w:eastAsia="Times New Roman" w:hAnsi="Times New Roman"/>
          <w:rtl w:val="0"/>
        </w:rPr>
        <w:t xml:space="preserve">; we used the phylogeny built based on the backbone from </w:t>
      </w:r>
      <w:r w:rsidDel="00000000" w:rsidR="00000000" w:rsidRPr="00000000">
        <w:rPr>
          <w:rFonts w:ascii="Times New Roman" w:cs="Times New Roman" w:eastAsia="Times New Roman" w:hAnsi="Times New Roman"/>
          <w:u w:val="single"/>
          <w:rtl w:val="0"/>
        </w:rPr>
        <w:t xml:space="preserve">Hackett et al. 2008)</w:t>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1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For each vertebrate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subsequent analyses. </w:t>
      </w:r>
    </w:p>
    <w:p w:rsidR="00000000" w:rsidDel="00000000" w:rsidP="00000000" w:rsidRDefault="00000000" w:rsidRPr="00000000" w14:paraId="0000002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obtained an average phylogenetic diversity (PD) grid after calculating PD grids for 100 trees from the posterior distribution. With the per-grid values of species richness and PD, we performed a local regression analysis (LOESS) and obtained the residuals from it. We then mapped these residuals onto the hexagonal grid to visualize the geographic distribution of the deviation of PD relative to richness (residual PD). High residual values indicate high PD for a given number of species (i.e., the species within a grid cell are more distantly related to each other than expected by richness), and, conversely, low residual PD indicates that the species present in a grid cell are more closely related to each other than predicted by richness. </w:t>
      </w:r>
    </w:p>
    <w:p w:rsidR="00000000" w:rsidDel="00000000" w:rsidP="00000000" w:rsidRDefault="00000000" w:rsidRPr="00000000" w14:paraId="0000002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set a threshold at 10% and another one at 90% of the distribution of residual PD values to visualize the grid cells with lowest and highest residual PD, respectively, for each vertebrate clade. We then identified focal regions with the greatest geographic extents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We then mapped per-cell mean DR values onto the hexagonal cell grids (see above), and implemented a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linear regression model</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of per cell mean DR against residual PD. Additionally, we tested for differences in DR between the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 </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with the ape package v5.7.1 (Paradis and Schliep 2019), with the aid of the additional packages geiger v2.0.11 (Pennell et al. 2014) and phytools v1.5.1 (Revell 2012) for phylogenetic data handling. We then visually compared lineage-through-time (LTT) plots to determine whether our data reflect two main expectations: i) regions of high residual PD might act as reservoirs of older diversity than regions of low residual PD (and therefore the ancestral origin of the lineages in high-PD regions should be older), and ii) the pattern of lineage accumulation might be different between regions of high and low residual PD. </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t>
      </w:r>
      <w:r w:rsidDel="00000000" w:rsidR="00000000" w:rsidRPr="00000000">
        <w:rPr>
          <w:rFonts w:ascii="Times New Roman" w:cs="Times New Roman" w:eastAsia="Times New Roman" w:hAnsi="Times New Roman"/>
          <w:u w:val="single"/>
          <w:rtl w:val="0"/>
        </w:rPr>
        <w:t xml:space="preserve">Wilson et al. (2007)</w:t>
      </w:r>
      <w:r w:rsidDel="00000000" w:rsidR="00000000" w:rsidRPr="00000000">
        <w:rPr>
          <w:rFonts w:ascii="Times New Roman" w:cs="Times New Roman" w:eastAsia="Times New Roman" w:hAnsi="Times New Roman"/>
          <w:rtl w:val="0"/>
        </w:rPr>
        <w:t xml:space="preserve">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Title"/>
        <w:rPr>
          <w:rFonts w:ascii="Times New Roman" w:cs="Times New Roman" w:eastAsia="Times New Roman" w:hAnsi="Times New Roman"/>
        </w:rPr>
      </w:pPr>
      <w:bookmarkStart w:colFirst="0" w:colLast="0" w:name="_heading=h.ps2k3fhdabdn" w:id="3"/>
      <w:bookmarkEnd w:id="3"/>
      <w:r w:rsidDel="00000000" w:rsidR="00000000" w:rsidRPr="00000000">
        <w:rPr>
          <w:rFonts w:ascii="Times New Roman" w:cs="Times New Roman" w:eastAsia="Times New Roman" w:hAnsi="Times New Roman"/>
          <w:rtl w:val="0"/>
        </w:rPr>
        <w:t xml:space="preserve">Results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PD across vertebrate clades, and some other regions of different levels of residual PD for different clades (Supp. Fig. 1). The African continent harbors overall high residual PD (i.e., species more distantly related to each other than expected for the species richness) for all vertebrates, with the exception of the Sahara desert for mammals and the rainforest in central Africa for squamates. Conversely, large parts of South America contain low residual PD (species more closely related to each other than predicted by richness) for all clades. In fact, Africa and South America constitute focal regions of highest and lowest residual PD, respectively, for all vertebrate clades (Fig. 2). Australia is a low-residual-PD region for amphibians and especially squamates, while it harbors high residual PD for birds and mammals. Residual PD in the Indomalayan region is generally high for birds and squamates and relatively low for amphibians, while for mammals it is a heterogeneous area with high levels in India and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there are in average higher recent speciation rates in regions of low residual PD (i.e., in regions where species are more related to each other than predicted by richness), while regions of high residual PD have in general lower speciation rates. However, this negative relationship was found to be somewhat weak, 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all clades, we found significantly lower speciation rates in the species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(Z) and the overall distribution of DR values, this difference appears to be mild (Fig. 4). </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but these differences are overall not prominently apparent (Supp. Fig. 2, Supp. Table 2). Furthermore, we did not find clearly greater differences in DR effect size (Z)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indicating that the differences in DR rates between regions of high and low residual PD, though significant, are not of large magnitude.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7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2</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7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Relationship between DR rates and residual PD for all four groups of terrestrial vertebrates.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7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 between areas of 10% lowest (in blue) and highest (in red) residual PD.</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expected older age in regions of high residual PD, and the pace of lineage accumulation is also not clearly distinguishable between regions of both types.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overall low to no relationship between residual PD and environmental variables (Supp. Figs. 8-13). There is a negative and very mild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environmental space defined by mean annual temperature and annual precipitation, we found some segregation between regions of low and high PD for birds and mammals, but not for amphibians and squamates (Fig. 5). In both birds and mammals, low residual PD regions are characterized by two combinations: low precipitation with low to moderate temperature (which roughly correspond to areas of tundra, cold deserts and temperate grasslands; </w:t>
      </w:r>
      <w:r w:rsidDel="00000000" w:rsidR="00000000" w:rsidRPr="00000000">
        <w:rPr>
          <w:rFonts w:ascii="Times New Roman" w:cs="Times New Roman" w:eastAsia="Times New Roman" w:hAnsi="Times New Roman"/>
          <w:u w:val="single"/>
          <w:rtl w:val="0"/>
        </w:rPr>
        <w:t xml:space="preserve">Whittaker 1975)</w:t>
      </w:r>
      <w:r w:rsidDel="00000000" w:rsidR="00000000" w:rsidRPr="00000000">
        <w:rPr>
          <w:rFonts w:ascii="Times New Roman" w:cs="Times New Roman" w:eastAsia="Times New Roman" w:hAnsi="Times New Roman"/>
          <w:rtl w:val="0"/>
        </w:rPr>
        <w:t xml:space="preserve">,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tends to be at lower temperature seasonality than regions of low residual PD (Supp. Fig. 14). Likewise, there is not an apparent latitudinal gradient in residual PD for any vertebrate clade, in contrast to species richness (Supp. Fig. 16). Notably, although there appears to be no clear relationship between richness and residual PD (which is expected given that richness and PD are highly correlated), for birds regions of high richness across different latitudinal bands coincide with low residual PD levels (Supp. Fig. 16). </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7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Title"/>
        <w:rPr>
          <w:rFonts w:ascii="Times New Roman" w:cs="Times New Roman" w:eastAsia="Times New Roman" w:hAnsi="Times New Roman"/>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4A">
      <w:pPr>
        <w:pStyle w:val="Title"/>
        <w:rPr>
          <w:rFonts w:ascii="Times New Roman" w:cs="Times New Roman" w:eastAsia="Times New Roman" w:hAnsi="Times New Roman"/>
        </w:rPr>
      </w:pPr>
      <w:bookmarkStart w:colFirst="0" w:colLast="0" w:name="_heading=h.g1levh1zlxu0" w:id="5"/>
      <w:bookmarkEnd w:id="5"/>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phylogenetic metrics in the analysis of diversity allows for a more informed understanding of the evolutionary and ecological processes underlying current spatial patterns of biodiversity. Here we addressed the geographic distribution of richness-corrected phylogenetic diversity (residual PD) for four major vertebrate clades (amphibians, birds, mammals, and squamates), identifying the areas of greatest concentration of high and low residual PD and finding consistently low levels (more closely related species than predicted by richness) in America and high levels (more distantly related species) in Africa for all groups (Fig. 2). Further, we found a negative but weak relationship of recent speciation rates with residual PD (Figs. 3 and 4), indicating some role, though limited, of recent speciation in generating this pattern. Finally, our results show ambiguous and low to no effect of evolutionary time and climatic variables on the differentiation of regions with highest and lowest residual PD (Fig. 5).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multiple processes that can drive patterns of residual PD, and therefore the specific processes underlying such patterns might vary from one region to another and among different taxonomic groups (Davies and Buckley 2011). Here we discuss some of the processes that could be generating the patterns we found, attending to historical, biogeographic, and ecological dynamics of vertebrates in different continents. We found that the American continent is consistently a region of low residual PD across vertebrate clades. Likewise, Africa consistently harbors high levels of residual PD for all groups. Previous work on mammals (Davies and Buckley 2011) suggested that the high residual PD found in Africa might reflect that many of the extant mammal clades have an African origin (Lillegraven et al. 1987). While this is a plausible explanation, we argue that the consistencies among vertebrate clades with disparate biogeographic origins might indicate that the factors generating this pattern are common for all groups, regardless of their geographic origin or historical biogeographic dynamics. Following this reasoning, attending to the environmental and geologic histories of different regions that have potentially affected all vertebrates in a similar manner might provide deeper insights into the generation of this geographic pattern. Namely, the fact that America, and particularly South America, has low levels of residual PD relative to the consistently high values in Africa for all groups (Fig. 2) likely reflects the recent diversification of multiple current clades following migrations after the formation of the Isthmus of Panama coupled with the extinction of ancient lineages (Webb 1976; Weir et al. 2009; Davies and Buckley 2011; Carrillo et al. 2020). This is consistent with the ubiquitous negative relationship observed between residual PD and recent speciation rates which, although weak, reflects that recent speciation is likely one of the processes at play in the unfolding of 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heterogeneity in residual PD patterns among vertebrate groups in other parts of the world (e.g., Eurasia and Australia; Fig. 2) indicates that species’ intrinsic (i.e., physiological, ecological, or morphological) characteristics might also have a role in the generation of these 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which may have determined their biogeographic and evolutionary history. The high vagility of birds, which enabled the repeated colonization of the islands in Southeast Asia and Australia (Jønsson and Fjeldså 2006; Sheldon et al. 2015), might be the cause of the higher values of residual PD found in the region for this clade resulting from the arrival and relictual permanence of lineages with different phylogenetic origins (Jønsson et al. 2007), as opposed to isolated radiations which might be more frequent in organisms with lower dispersal abilities (Inger and Voris 2001; Siler et al. 2012). High residual PD of squamates in this area might be related to multiple waves of island colonization during intervals of low sea levels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t>
      </w:r>
      <w:r w:rsidDel="00000000" w:rsidR="00000000" w:rsidRPr="00000000">
        <w:rPr>
          <w:rFonts w:ascii="Times New Roman" w:cs="Times New Roman" w:eastAsia="Times New Roman" w:hAnsi="Times New Roman"/>
          <w:u w:val="single"/>
          <w:rtl w:val="0"/>
        </w:rPr>
        <w:t xml:space="preserve">Wilting et al. 2012)</w:t>
      </w:r>
      <w:r w:rsidDel="00000000" w:rsidR="00000000" w:rsidRPr="00000000">
        <w:rPr>
          <w:rFonts w:ascii="Times New Roman" w:cs="Times New Roman" w:eastAsia="Times New Roman" w:hAnsi="Times New Roman"/>
          <w:rtl w:val="0"/>
        </w:rPr>
        <w:t xml:space="preserve">. On the other hand, the low residual PD of squamates in arid Australia and of amphibians in the temperate woodlands of the northern and eastern coasts of Australia is likely the result of a few massive radiations (see the phylogenetic trees in Fig. 2) facilitated by the adaptation to the environmental conditions and specialization within those biomes, which have led to a community assembly driven by proportionally more closely related species (Pianka 1981; Rabosky et al. 2007; Skinner et al. 2011; Vidal-García and Keogh 2015; Brennan et al. 2023). Finally, geographic patterns of residual PD might also be partially generated by ancient evolutionary lineages that inhabit certain regions. This could be the case of dibamid reptiles in Southeast Asia (Townsend et al. 2011), palaeognath birds in Australia (Yonezawa et al. 2017), or marsupial mammals in Australia and North America (May-Collado et al. 2015).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might also be a major driver of diversity, diversification and biogeographic patterns (Jablonski 2001; Seeholzer and Brumfield 2023). Specifically, extinction events are known not only to underlie current patterns of species richness (Pyron 2014a; Meseguer and Condamine 2020) but also to importantly affect other facets of biodiversity (Erwin 2008; Pimiento et al. 2020; Brocklehurst et al. 2021). Extinction might act generating both increasing and decreasing phylogenetic diversity, depending on the age of the lineages more prone to extinction (Daru et al. 2017). High residual PD regions might result from the extinction of species from relatively recent radiations, mainly reducing communities to species with a distant evolutionary relationship, while low residual PD may arise in regions where extinction rates are higher for relatively old diversity (Vasconcelos et al. 2022). The exploration of extinction dynamics and, critically, the inclusion of fossil data, will help to further disentangle the factors underlying this and other geographic patterns of vertebrate diversity.</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2014b; Menéndez et al. 2021). In this sense, mountainous regions (a universally recognized driver of diversity and evolutionary processes; </w:t>
      </w:r>
      <w:r w:rsidDel="00000000" w:rsidR="00000000" w:rsidRPr="00000000">
        <w:rPr>
          <w:rFonts w:ascii="Times New Roman" w:cs="Times New Roman" w:eastAsia="Times New Roman" w:hAnsi="Times New Roman"/>
          <w:u w:val="single"/>
          <w:rtl w:val="0"/>
        </w:rPr>
        <w:t xml:space="preserve">Hoorn et al. 2010; Rahbek et al. 2019; Perrigo et al. 2020)</w:t>
      </w:r>
      <w:r w:rsidDel="00000000" w:rsidR="00000000" w:rsidRPr="00000000">
        <w:rPr>
          <w:rFonts w:ascii="Times New Roman" w:cs="Times New Roman" w:eastAsia="Times New Roman" w:hAnsi="Times New Roman"/>
          <w:rtl w:val="0"/>
        </w:rPr>
        <w:t xml:space="preserve"> can have very different ecological roles depending on how the species’ ecological preferences relate to environmental features. Namely, they can act as a source of new diversity, promoting speciation due to habitat diversity across an elevational gradient (especially in the tropics; </w:t>
      </w:r>
      <w:r w:rsidDel="00000000" w:rsidR="00000000" w:rsidRPr="00000000">
        <w:rPr>
          <w:rFonts w:ascii="Times New Roman" w:cs="Times New Roman" w:eastAsia="Times New Roman" w:hAnsi="Times New Roman"/>
          <w:u w:val="single"/>
          <w:rtl w:val="0"/>
        </w:rPr>
        <w:t xml:space="preserve">Cadena et al. 2011)</w:t>
      </w:r>
      <w:r w:rsidDel="00000000" w:rsidR="00000000" w:rsidRPr="00000000">
        <w:rPr>
          <w:rFonts w:ascii="Times New Roman" w:cs="Times New Roman" w:eastAsia="Times New Roman" w:hAnsi="Times New Roman"/>
          <w:rtl w:val="0"/>
        </w:rPr>
        <w:t xml:space="preserve"> or constituting dispersal barriers (e.g., </w:t>
      </w:r>
      <w:r w:rsidDel="00000000" w:rsidR="00000000" w:rsidRPr="00000000">
        <w:rPr>
          <w:rFonts w:ascii="Times New Roman" w:cs="Times New Roman" w:eastAsia="Times New Roman" w:hAnsi="Times New Roman"/>
          <w:u w:val="single"/>
          <w:rtl w:val="0"/>
        </w:rPr>
        <w:t xml:space="preserve">Miller et al. 2008)</w:t>
      </w:r>
      <w:r w:rsidDel="00000000" w:rsidR="00000000" w:rsidRPr="00000000">
        <w:rPr>
          <w:rFonts w:ascii="Times New Roman" w:cs="Times New Roman" w:eastAsia="Times New Roman" w:hAnsi="Times New Roman"/>
          <w:rtl w:val="0"/>
        </w:rPr>
        <w:t xml:space="preserve">, and they have also been reported as important refugia and reserves of cold- or humid-adapted diversity during periods of climate warming and aridification events (Hampe and Jump 2011; Fjeldså et al. 2012). Likewise, deserts, which have been recurrently considered sinks of diversity (i.e., regions harboring distantly related species due to a lack of within-system diversification; </w:t>
      </w:r>
      <w:r w:rsidDel="00000000" w:rsidR="00000000" w:rsidRPr="00000000">
        <w:rPr>
          <w:rFonts w:ascii="Times New Roman" w:cs="Times New Roman" w:eastAsia="Times New Roman" w:hAnsi="Times New Roman"/>
          <w:u w:val="single"/>
          <w:rtl w:val="0"/>
        </w:rPr>
        <w:t xml:space="preserve">Crisp et al. 2009)</w:t>
      </w:r>
      <w:r w:rsidDel="00000000" w:rsidR="00000000" w:rsidRPr="00000000">
        <w:rPr>
          <w:rFonts w:ascii="Times New Roman" w:cs="Times New Roman" w:eastAsia="Times New Roman" w:hAnsi="Times New Roman"/>
          <w:rtl w:val="0"/>
        </w:rPr>
        <w:t xml:space="preserve"> might in fact harbor low levels of residual PD, like the Australian deserts for squamates and the North American deserts for birds, mammals and squamates (Fig. 2), which in many cases might reflect large radiations of certain clades adapted to the arid conditions </w:t>
      </w:r>
      <w:r w:rsidDel="00000000" w:rsidR="00000000" w:rsidRPr="00000000">
        <w:rPr>
          <w:rFonts w:ascii="Times New Roman" w:cs="Times New Roman" w:eastAsia="Times New Roman" w:hAnsi="Times New Roman"/>
          <w:u w:val="single"/>
          <w:rtl w:val="0"/>
        </w:rPr>
        <w:t xml:space="preserve">(e.g., Wiens et al. 2013; Rabosky et al. 2014)</w:t>
      </w:r>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(Fig. 5), which might be explained by fundamental physiologically imposed differences in how endotherms and ectotherms interact with the environment (Buckley et al. 2012). Additionally, the fact that multiple processes can lead to similar patterns of residual PD probably explain why we did not find a clear effect of evolutionary time or lineage accumulation dynamics on the differences between regions of high and low residual PD (Supp. Figs. 4-7). While time has been reported as a primary driver of diversity gradients in some systems (e.g., </w:t>
      </w:r>
      <w:r w:rsidDel="00000000" w:rsidR="00000000" w:rsidRPr="00000000">
        <w:rPr>
          <w:rFonts w:ascii="Times New Roman" w:cs="Times New Roman" w:eastAsia="Times New Roman" w:hAnsi="Times New Roman"/>
          <w:u w:val="single"/>
          <w:rtl w:val="0"/>
        </w:rPr>
        <w:t xml:space="preserve">Miller and Román-Palacios 2021)</w:t>
      </w:r>
      <w:r w:rsidDel="00000000" w:rsidR="00000000" w:rsidRPr="00000000">
        <w:rPr>
          <w:rFonts w:ascii="Times New Roman" w:cs="Times New Roman" w:eastAsia="Times New Roman" w:hAnsi="Times New Roman"/>
          <w:rtl w:val="0"/>
        </w:rPr>
        <w:t xml:space="preserve"> and might be reflected in age differences among biotas in different regions, here we did not find the expected relationship between more closely related lineages (low residual PD) and younger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focus on hotspots of species richness and endemism (Myers et al. 2000).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evolutionary history. However, it might not be sufficient to prioritize those areas, since regions with lowest residual PD, on the other hand, potentially act like sources of diversity, where new species are originating (Meseguer et al. 2020).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Title"/>
        <w:rPr>
          <w:rFonts w:ascii="Times New Roman" w:cs="Times New Roman" w:eastAsia="Times New Roman" w:hAnsi="Times New Roman"/>
        </w:rPr>
      </w:pPr>
      <w:bookmarkStart w:colFirst="0" w:colLast="0" w:name="_heading=h.tm4zkf6izpbt" w:id="6"/>
      <w:bookmarkEnd w:id="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5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5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6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6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6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6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6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6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6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6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6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6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6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6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6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 Reconstructing Squamate Biogeography in Afro-Arabia Reveals the Influence of a Complex and Dynamic Geologic Past. Systematic Biology. 71:261–272.</w:t>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D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3" w:date="2023-08-08T15:41:00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HECTOR TEJERO CICUENDEZ" w:id="0" w:date="2023-08-07T15:46:05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HECTOR TEJERO CICUENDEZ" w:id="1" w:date="2023-08-02T10:35:20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2" w:date="2023-08-09T10:50:46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4" w15:done="0"/>
  <w15:commentEx w15:paraId="000000E5" w15:done="0"/>
  <w15:commentEx w15:paraId="000000E6" w15:done="0"/>
  <w15:commentEx w15:paraId="000000E7" w15:paraIdParent="000000E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ata.vertlife.org/"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4.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n07A2ZKTRepCclfwVMRQ80tMTQ==">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2023-03-03T17:10:00Z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