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Multiple controls need to be implemented to improve Botium Toys’ security posture and be ensure the condentiality of sensitive information, including: Least Privilege, disaster recovery plans, password policies, separation of duties, an IDS, ongoing legacy</w:t>
      </w:r>
    </w:p>
    <w:p w:rsidR="00000000" w:rsidDel="00000000" w:rsidP="00000000" w:rsidRDefault="00000000" w:rsidRPr="00000000" w14:paraId="00000079">
      <w:pPr>
        <w:rPr/>
      </w:pPr>
      <w:r w:rsidDel="00000000" w:rsidR="00000000" w:rsidRPr="00000000">
        <w:rPr>
          <w:rtl w:val="0"/>
        </w:rPr>
        <w:t xml:space="preserve">system management, encryption, and a password management system. </w:t>
      </w:r>
    </w:p>
    <w:p w:rsidR="00000000" w:rsidDel="00000000" w:rsidP="00000000" w:rsidRDefault="00000000" w:rsidRPr="00000000" w14:paraId="0000007A">
      <w:pPr>
        <w:rPr/>
      </w:pPr>
      <w:r w:rsidDel="00000000" w:rsidR="00000000" w:rsidRPr="00000000">
        <w:rPr>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w:t>
      </w:r>
    </w:p>
    <w:p w:rsidR="00000000" w:rsidDel="00000000" w:rsidP="00000000" w:rsidRDefault="00000000" w:rsidRPr="00000000" w14:paraId="0000007B">
      <w:pPr>
        <w:rPr/>
      </w:pPr>
      <w:r w:rsidDel="00000000" w:rsidR="00000000" w:rsidRPr="00000000">
        <w:rPr>
          <w:rtl w:val="0"/>
        </w:rPr>
        <w:t xml:space="preserve">improve their security posture and be protect sensitive information.</w:t>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