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SmartClepius App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Especificação Complementar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Versão 1.1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sz w:val="28"/>
          <w:szCs w:val="28"/>
        </w:rPr>
        <w:sectPr>
          <w:headerReference r:id="rId7" w:type="default"/>
          <w:pgSz w:h="15840" w:w="12240"/>
          <w:pgMar w:bottom="1417" w:top="1417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r w:rsidDel="00000000" w:rsidR="00000000" w:rsidRPr="00000000">
        <w:rPr>
          <w:rtl w:val="0"/>
        </w:rPr>
        <w:t xml:space="preserve">Histórico da Revisão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08/04/2020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Primeiro preenchimento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Daniella C. C. Torelli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31/05/2020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Refinamento do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Daniella C. C. Torelli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Escopo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Definições, Acrônimos e Abreviações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Funcionalidade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Gerenciar Paciente</w:t>
            <w:tab/>
            <w:t xml:space="preserve">5</w:t>
          </w:r>
        </w:p>
        <w:p w:rsidR="00000000" w:rsidDel="00000000" w:rsidP="00000000" w:rsidRDefault="00000000" w:rsidRPr="00000000" w14:paraId="00000029">
          <w:pPr>
            <w:rPr/>
          </w:pPr>
          <w:r w:rsidDel="00000000" w:rsidR="00000000" w:rsidRPr="00000000">
            <w:rPr>
              <w:rtl w:val="0"/>
            </w:rPr>
            <w:t xml:space="preserve">         2.2      Gerenciar Responsável                                                                                                                                5                                                                                                      </w:t>
          </w:r>
        </w:p>
        <w:p w:rsidR="00000000" w:rsidDel="00000000" w:rsidP="00000000" w:rsidRDefault="00000000" w:rsidRPr="00000000" w14:paraId="0000002A">
          <w:pPr>
            <w:rPr/>
          </w:pPr>
          <w:r w:rsidDel="00000000" w:rsidR="00000000" w:rsidRPr="00000000">
            <w:rPr>
              <w:rtl w:val="0"/>
            </w:rPr>
            <w:t xml:space="preserve">         2.3      Controlar Status                                                                                                                                           5</w:t>
          </w:r>
        </w:p>
        <w:p w:rsidR="00000000" w:rsidDel="00000000" w:rsidP="00000000" w:rsidRDefault="00000000" w:rsidRPr="00000000" w14:paraId="0000002B">
          <w:pPr>
            <w:rPr/>
          </w:pPr>
          <w:r w:rsidDel="00000000" w:rsidR="00000000" w:rsidRPr="00000000">
            <w:rPr>
              <w:rtl w:val="0"/>
            </w:rPr>
            <w:t xml:space="preserve">         2.4      Controlar Cardápio                                                                                                                                      6       </w:t>
          </w:r>
        </w:p>
        <w:p w:rsidR="00000000" w:rsidDel="00000000" w:rsidP="00000000" w:rsidRDefault="00000000" w:rsidRPr="00000000" w14:paraId="0000002C">
          <w:pPr>
            <w:rPr/>
          </w:pPr>
          <w:r w:rsidDel="00000000" w:rsidR="00000000" w:rsidRPr="00000000">
            <w:rPr>
              <w:rtl w:val="0"/>
            </w:rPr>
            <w:t xml:space="preserve">         2.5      Gerenciar Leito                                                                                                                                           6</w:t>
          </w:r>
        </w:p>
        <w:p w:rsidR="00000000" w:rsidDel="00000000" w:rsidP="00000000" w:rsidRDefault="00000000" w:rsidRPr="00000000" w14:paraId="0000002D">
          <w:pPr>
            <w:rPr/>
          </w:pPr>
          <w:r w:rsidDel="00000000" w:rsidR="00000000" w:rsidRPr="00000000">
            <w:rPr>
              <w:rtl w:val="0"/>
            </w:rPr>
            <w:t xml:space="preserve">         2.6      Gerenciar Mensagem                                                                                                                                  6</w:t>
          </w:r>
        </w:p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  <w:t xml:space="preserve">         2.7      Gerenciar Equipe Médica                                                                                                                           6</w:t>
          </w:r>
        </w:p>
        <w:p w:rsidR="00000000" w:rsidDel="00000000" w:rsidP="00000000" w:rsidRDefault="00000000" w:rsidRPr="00000000" w14:paraId="0000002F">
          <w:pPr>
            <w:rPr/>
          </w:pPr>
          <w:r w:rsidDel="00000000" w:rsidR="00000000" w:rsidRPr="00000000">
            <w:rPr>
              <w:rtl w:val="0"/>
            </w:rPr>
            <w:t xml:space="preserve">         2.8      Gerenciar Quadro Clínico                                                                                                                           6</w:t>
          </w:r>
        </w:p>
        <w:p w:rsidR="00000000" w:rsidDel="00000000" w:rsidP="00000000" w:rsidRDefault="00000000" w:rsidRPr="00000000" w14:paraId="00000030">
          <w:pPr>
            <w:rPr/>
          </w:pPr>
          <w:r w:rsidDel="00000000" w:rsidR="00000000" w:rsidRPr="00000000">
            <w:rPr>
              <w:rtl w:val="0"/>
            </w:rPr>
            <w:t xml:space="preserve">         2.9      Controlar Usuário                                                                                                                                        6 </w:t>
          </w:r>
        </w:p>
        <w:p w:rsidR="00000000" w:rsidDel="00000000" w:rsidP="00000000" w:rsidRDefault="00000000" w:rsidRPr="00000000" w14:paraId="00000031">
          <w:pPr>
            <w:rPr/>
          </w:pPr>
          <w:r w:rsidDel="00000000" w:rsidR="00000000" w:rsidRPr="00000000">
            <w:rPr>
              <w:rtl w:val="0"/>
            </w:rPr>
            <w:t xml:space="preserve">         2.10   Gerenciar Alterações                                                                                                                                    6</w:t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Utilidade</w:t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Design para Usabilidade</w:t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Confiabilidade</w:t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Disponibilidade</w:t>
            <w:tab/>
            <w:t xml:space="preserve">6</w:t>
          </w:r>
        </w:p>
        <w:p w:rsidR="00000000" w:rsidDel="00000000" w:rsidP="00000000" w:rsidRDefault="00000000" w:rsidRPr="00000000" w14:paraId="00000036">
          <w:pPr>
            <w:rPr/>
          </w:pPr>
          <w:r w:rsidDel="00000000" w:rsidR="00000000" w:rsidRPr="00000000">
            <w:rPr>
              <w:rtl w:val="0"/>
            </w:rPr>
            <w:t xml:space="preserve">        4.2       Suporte e Segurança                                                                                                                                    6</w:t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Desempenho</w:t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Desempenho Voltado ao Usuário</w:t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Suportabilidade</w:t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Sistema Atualizado</w:t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Restrições de Design</w:t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Multiplataforma</w:t>
            <w:tab/>
            <w:t xml:space="preserve">7</w:t>
          </w:r>
        </w:p>
        <w:p w:rsidR="00000000" w:rsidDel="00000000" w:rsidP="00000000" w:rsidRDefault="00000000" w:rsidRPr="00000000" w14:paraId="0000003D">
          <w:pPr>
            <w:rPr/>
          </w:pPr>
          <w:r w:rsidDel="00000000" w:rsidR="00000000" w:rsidRPr="00000000">
            <w:rPr>
              <w:rtl w:val="0"/>
            </w:rPr>
            <w:t xml:space="preserve">         7.2      Requisitos da Plataforma                                                                                                                            7</w:t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Documentação do Usuário On-line e Requisitos do Sistema de Ajuda</w:t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</w:t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2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com o Usuário</w:t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2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Hardware</w:t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2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Software</w:t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2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Comunicações</w:t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Licença</w:t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Observações Legais, sobre Direitos Autorais e Outras Observações</w:t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Padrões Aplicáveis</w:t>
            <w:tab/>
            <w:t xml:space="preserve">8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7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Especificação Complementar </w:t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9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 documento de Especificação Complementar tem como objetivo capturar todos os requisitos que não tratam-se da usabilidade do sistema, ou seja, que não estarão presentes nas documentações de especificação de caso de uso. </w:t>
      </w:r>
      <w:r w:rsidDel="00000000" w:rsidR="00000000" w:rsidRPr="00000000">
        <w:rPr>
          <w:rFonts w:ascii="Arial" w:cs="Arial" w:eastAsia="Arial" w:hAnsi="Arial"/>
          <w:rtl w:val="0"/>
        </w:rPr>
        <w:t xml:space="preserve">Neste documento serão tratados as tecnologias que serão utilizadas durante o desenvolvimento do SmartClepius App.</w:t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4B">
      <w:pPr>
        <w:spacing w:after="120" w:lineRule="auto"/>
        <w:ind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Os objetivos serão de capturar os requisitos não funcionais do sistema, ou seja, que não serão tratados nos documentos de especificação de casos de uso e no documento de Visão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 w14:paraId="0000004E">
      <w:pPr>
        <w:spacing w:after="120" w:lineRule="auto"/>
        <w:ind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Este documento de especificação complementar é relativo ao projeto </w:t>
      </w:r>
      <w:r w:rsidDel="00000000" w:rsidR="00000000" w:rsidRPr="00000000">
        <w:rPr>
          <w:rFonts w:ascii="Arial" w:cs="Arial" w:eastAsia="Arial" w:hAnsi="Arial"/>
          <w:rtl w:val="0"/>
        </w:rPr>
        <w:t xml:space="preserve">SmartClepius App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e apresenta os requisitos não funcionais do projeto que não são capturados pelos documentos de especificação dos casos de uso.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1"/>
        </w:numPr>
        <w:ind w:left="0" w:firstLine="0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Definições, Acrônimos e Abreviações</w:t>
      </w:r>
    </w:p>
    <w:p w:rsidR="00000000" w:rsidDel="00000000" w:rsidP="00000000" w:rsidRDefault="00000000" w:rsidRPr="00000000" w14:paraId="00000051">
      <w:pPr>
        <w:spacing w:after="120" w:lineRule="auto"/>
        <w:ind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Consultar o documento Glossário.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1"/>
        </w:numPr>
        <w:ind w:left="0" w:firstLine="0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8.6614173228347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IBM. </w:t>
      </w: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Classic RUP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: for soma. for SOMA. Disponível em: http://walderson.com/IBM/RUP7/LargeProjects/#core.base_rup/guidances/supportingmaterials/welcome_2BC5187F.html. Acesso em: 01 jun.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1"/>
        </w:numPr>
        <w:ind w:left="0" w:firstLine="0"/>
        <w:jc w:val="both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56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Nas próximas seções serão especificados as documentações relacionadas aos diagramas de implantação, a arquitetura do sistema 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workflow </w:t>
      </w:r>
      <w:r w:rsidDel="00000000" w:rsidR="00000000" w:rsidRPr="00000000">
        <w:rPr>
          <w:rFonts w:ascii="Arial" w:cs="Arial" w:eastAsia="Arial" w:hAnsi="Arial"/>
          <w:rtl w:val="0"/>
        </w:rPr>
        <w:t xml:space="preserve">do sistema e outros diagramas do documento. Para ver detalhes sobre as funcionalidades, conferir o documento de Especificação de Caso de Uso e o documento de visão</w:t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ind w:left="0" w:firstLine="0"/>
        <w:jc w:val="both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Funcionalidade</w:t>
      </w:r>
    </w:p>
    <w:p w:rsidR="00000000" w:rsidDel="00000000" w:rsidP="00000000" w:rsidRDefault="00000000" w:rsidRPr="00000000" w14:paraId="00000058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 seção lista os requisitos funcionais do sistema, incluindo uma breve explicação sobre ele.</w:t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Gerenciar Paciente</w:t>
      </w:r>
    </w:p>
    <w:p w:rsidR="00000000" w:rsidDel="00000000" w:rsidP="00000000" w:rsidRDefault="00000000" w:rsidRPr="00000000" w14:paraId="0000005A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É uma extensão do caso de uso Gerenciar usuário. A função Gerenciar Paciente acontece toda vez que um paciente der entrada no hospital, seja para internação de urgência, eletiva, ou procedimentos cirúrgicos.</w:t>
      </w:r>
    </w:p>
    <w:p w:rsidR="00000000" w:rsidDel="00000000" w:rsidP="00000000" w:rsidRDefault="00000000" w:rsidRPr="00000000" w14:paraId="0000005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Gerenciar Responsável</w:t>
      </w:r>
    </w:p>
    <w:p w:rsidR="00000000" w:rsidDel="00000000" w:rsidP="00000000" w:rsidRDefault="00000000" w:rsidRPr="00000000" w14:paraId="0000005D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É uma extensão do caso de uso Gerenciar usuário. A função Gerenciar Responsável acontece toda vez que um paciente der entrada no hospital, seja para internação de urgência, eletiva, ou procedimentos cirúrgicos. É necessário que seja feito o cadastro de um responsável para facilitar a comunicação com o Hospital.</w:t>
      </w:r>
    </w:p>
    <w:p w:rsidR="00000000" w:rsidDel="00000000" w:rsidP="00000000" w:rsidRDefault="00000000" w:rsidRPr="00000000" w14:paraId="0000005E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Controlar Status</w:t>
      </w:r>
    </w:p>
    <w:p w:rsidR="00000000" w:rsidDel="00000000" w:rsidP="00000000" w:rsidRDefault="00000000" w:rsidRPr="00000000" w14:paraId="00000061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É uma inclusão do caso de uso Gerenciar Alterações. Sempre que houver alteração no quadro do paciente, nos protocolos de tratamento, incluindo medicação, exames e encaminhamentos para outras especialidades é necessário fazer a alteração de status do paciente.</w:t>
      </w:r>
    </w:p>
    <w:p w:rsidR="00000000" w:rsidDel="00000000" w:rsidP="00000000" w:rsidRDefault="00000000" w:rsidRPr="00000000" w14:paraId="00000062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Controlar Cardápio</w:t>
      </w:r>
    </w:p>
    <w:p w:rsidR="00000000" w:rsidDel="00000000" w:rsidP="00000000" w:rsidRDefault="00000000" w:rsidRPr="00000000" w14:paraId="00000064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É uma inclusão do caso de uso Gerenciar Alterações. A dieta alimentar será elaborada pela Nutricionista hospitalar após realização de Anamnese nutricional do paciente, junto a ele ou seus familiares. </w:t>
      </w:r>
    </w:p>
    <w:p w:rsidR="00000000" w:rsidDel="00000000" w:rsidP="00000000" w:rsidRDefault="00000000" w:rsidRPr="00000000" w14:paraId="0000006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numPr>
          <w:ilvl w:val="1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Gerenciar Leito</w:t>
      </w:r>
    </w:p>
    <w:p w:rsidR="00000000" w:rsidDel="00000000" w:rsidP="00000000" w:rsidRDefault="00000000" w:rsidRPr="00000000" w14:paraId="00000067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É uma inclusão do caso de uso Gerenciar Alterações. Caso haja mudança de leito, é necessário fazer o cadastro ou atualização no app.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Gerenciar Mensagem</w:t>
      </w:r>
    </w:p>
    <w:p w:rsidR="00000000" w:rsidDel="00000000" w:rsidP="00000000" w:rsidRDefault="00000000" w:rsidRPr="00000000" w14:paraId="0000006A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Ocorre toda vez que o Hospital ou família do paciente precisarem se comunicar. 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Gerenciar Equipe Médica</w:t>
      </w:r>
    </w:p>
    <w:p w:rsidR="00000000" w:rsidDel="00000000" w:rsidP="00000000" w:rsidRDefault="00000000" w:rsidRPr="00000000" w14:paraId="0000006D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É uma extensão do caso de uso Gerenciar usuário. Ocorre toda vez que há a necessidade de cadastrar ou alterar algum membro da equipe médica.</w:t>
      </w:r>
    </w:p>
    <w:p w:rsidR="00000000" w:rsidDel="00000000" w:rsidP="00000000" w:rsidRDefault="00000000" w:rsidRPr="00000000" w14:paraId="0000006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Gerenciar Quadro Clínico</w:t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É uma inclusão do caso de uso Gerenciar Alterações. Todas as informações relacionadas à saúde do paciente se encontram aqui.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Controlar Usuário</w:t>
      </w:r>
    </w:p>
    <w:p w:rsidR="00000000" w:rsidDel="00000000" w:rsidP="00000000" w:rsidRDefault="00000000" w:rsidRPr="00000000" w14:paraId="00000072">
      <w:pPr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É um caso de uso base responsável por controlar as informações dos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Gerenciar Alterações </w:t>
      </w:r>
    </w:p>
    <w:p w:rsidR="00000000" w:rsidDel="00000000" w:rsidP="00000000" w:rsidRDefault="00000000" w:rsidRPr="00000000" w14:paraId="00000074">
      <w:pPr>
        <w:ind w:firstLine="72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É um caso de uso base responsável por controlar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76">
      <w:pPr>
        <w:pStyle w:val="Heading1"/>
        <w:numPr>
          <w:ilvl w:val="0"/>
          <w:numId w:val="1"/>
        </w:numPr>
        <w:ind w:left="0" w:firstLine="0"/>
        <w:jc w:val="both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Utilidade </w:t>
      </w:r>
    </w:p>
    <w:p w:rsidR="00000000" w:rsidDel="00000000" w:rsidP="00000000" w:rsidRDefault="00000000" w:rsidRPr="00000000" w14:paraId="00000077">
      <w:pPr>
        <w:tabs>
          <w:tab w:val="left" w:pos="1080"/>
        </w:tabs>
        <w:spacing w:after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i w:val="1"/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 Esta seção lista todos os requisitos que se relacionam e afetam a utilidade do sistema. </w:t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Design para Usabilidade</w:t>
      </w:r>
    </w:p>
    <w:p w:rsidR="00000000" w:rsidDel="00000000" w:rsidP="00000000" w:rsidRDefault="00000000" w:rsidRPr="00000000" w14:paraId="00000079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processo de interação humano-máquina do SmartClepius deverá ser projetada como o foco principal do sistema, tornando o uso dele agradável e que gere satisfação do usuário durante o período de trabalho.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1"/>
        </w:numPr>
        <w:ind w:left="0" w:firstLine="0"/>
        <w:jc w:val="both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Confiabilidade </w:t>
      </w:r>
    </w:p>
    <w:p w:rsidR="00000000" w:rsidDel="00000000" w:rsidP="00000000" w:rsidRDefault="00000000" w:rsidRPr="00000000" w14:paraId="0000007C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 seção lista todos os requisitos de confiabilidade.</w:t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Disponibilidade</w:t>
      </w:r>
    </w:p>
    <w:p w:rsidR="00000000" w:rsidDel="00000000" w:rsidP="00000000" w:rsidRDefault="00000000" w:rsidRPr="00000000" w14:paraId="0000007E">
      <w:pPr>
        <w:ind w:firstLine="72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ficará disponível 24h por dia, todos os dias da semana. Em caso de atualizações o usuário será avisado e será agendando o melhor horário para se realizar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Suporte e Segurança</w:t>
      </w:r>
    </w:p>
    <w:p w:rsidR="00000000" w:rsidDel="00000000" w:rsidP="00000000" w:rsidRDefault="00000000" w:rsidRPr="00000000" w14:paraId="00000081">
      <w:pPr>
        <w:ind w:firstLine="72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suporte será realizado por uma equipe de suporte treinada para sanar as dúvidas do usuário do SmartClepius, além de receber novas ideais de funções e melhorias para o sistema. A segurança de uso está onde o sistema poderá ser usado apenas pelo usuário responsável e evitando fraudes de roubo de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numPr>
          <w:ilvl w:val="0"/>
          <w:numId w:val="1"/>
        </w:numPr>
        <w:ind w:left="0" w:firstLine="0"/>
        <w:jc w:val="both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Desempenho</w:t>
      </w:r>
    </w:p>
    <w:p w:rsidR="00000000" w:rsidDel="00000000" w:rsidP="00000000" w:rsidRDefault="00000000" w:rsidRPr="00000000" w14:paraId="00000086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características de desempenho do sistema são esboçadas nesta seção</w:t>
      </w:r>
    </w:p>
    <w:p w:rsidR="00000000" w:rsidDel="00000000" w:rsidP="00000000" w:rsidRDefault="00000000" w:rsidRPr="00000000" w14:paraId="00000087">
      <w:pPr>
        <w:pStyle w:val="Heading2"/>
        <w:numPr>
          <w:ilvl w:val="1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Desemprenho voltado ao usuário</w:t>
      </w:r>
    </w:p>
    <w:p w:rsidR="00000000" w:rsidDel="00000000" w:rsidP="00000000" w:rsidRDefault="00000000" w:rsidRPr="00000000" w14:paraId="00000088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funções pesadas para o celular/computador serão todas processadas via back-end, e o usuário não sofrerá com perda de capacidade no seu celular/computador.</w:t>
      </w:r>
    </w:p>
    <w:p w:rsidR="00000000" w:rsidDel="00000000" w:rsidP="00000000" w:rsidRDefault="00000000" w:rsidRPr="00000000" w14:paraId="00000089">
      <w:pPr>
        <w:pStyle w:val="Heading1"/>
        <w:numPr>
          <w:ilvl w:val="0"/>
          <w:numId w:val="1"/>
        </w:numPr>
        <w:ind w:left="0" w:firstLine="0"/>
        <w:jc w:val="both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Suportabilidade</w:t>
      </w:r>
    </w:p>
    <w:p w:rsidR="00000000" w:rsidDel="00000000" w:rsidP="00000000" w:rsidRDefault="00000000" w:rsidRPr="00000000" w14:paraId="0000008A">
      <w:pPr>
        <w:ind w:firstLine="72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Esta seção define todos os requisitos que irão aprimorar a capacidade de suporte ou de manutenção do sistema que está sendo construído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numPr>
          <w:ilvl w:val="1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Sistema Atualiazdo</w:t>
      </w:r>
    </w:p>
    <w:p w:rsidR="00000000" w:rsidDel="00000000" w:rsidP="00000000" w:rsidRDefault="00000000" w:rsidRPr="00000000" w14:paraId="0000008D">
      <w:pPr>
        <w:ind w:firstLine="72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Todas as versões do sistema poderão ser atualizadas automaticamente através das lojas de aplicativos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E">
      <w:pPr>
        <w:pStyle w:val="Heading1"/>
        <w:numPr>
          <w:ilvl w:val="0"/>
          <w:numId w:val="1"/>
        </w:numPr>
        <w:ind w:left="0" w:firstLine="0"/>
        <w:jc w:val="both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Restrições de Design</w:t>
      </w:r>
    </w:p>
    <w:p w:rsidR="00000000" w:rsidDel="00000000" w:rsidP="00000000" w:rsidRDefault="00000000" w:rsidRPr="00000000" w14:paraId="0000008F">
      <w:pPr>
        <w:spacing w:after="120" w:lineRule="auto"/>
        <w:ind w:left="720" w:firstLine="0"/>
        <w:jc w:val="both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 seção lista todas as restrições de design no sistema que está sendo construído.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numPr>
          <w:ilvl w:val="1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Multiplataforma</w:t>
      </w:r>
    </w:p>
    <w:p w:rsidR="00000000" w:rsidDel="00000000" w:rsidP="00000000" w:rsidRDefault="00000000" w:rsidRPr="00000000" w14:paraId="00000092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poderá ser utilizado por qualquer smartphone e qualquer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hardware </w:t>
      </w:r>
      <w:r w:rsidDel="00000000" w:rsidR="00000000" w:rsidRPr="00000000">
        <w:rPr>
          <w:rFonts w:ascii="Arial" w:cs="Arial" w:eastAsia="Arial" w:hAnsi="Arial"/>
          <w:rtl w:val="0"/>
        </w:rPr>
        <w:t xml:space="preserve">que possui um navegador.</w:t>
      </w:r>
    </w:p>
    <w:p w:rsidR="00000000" w:rsidDel="00000000" w:rsidP="00000000" w:rsidRDefault="00000000" w:rsidRPr="00000000" w14:paraId="0000009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numPr>
          <w:ilvl w:val="1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Requisitos da Plataforma</w:t>
      </w:r>
    </w:p>
    <w:p w:rsidR="00000000" w:rsidDel="00000000" w:rsidP="00000000" w:rsidRDefault="00000000" w:rsidRPr="00000000" w14:paraId="00000095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Qualquer smartphone e computador com um sistema operacional como Windows, MacOS e Linux.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numPr>
          <w:ilvl w:val="0"/>
          <w:numId w:val="1"/>
        </w:numPr>
        <w:ind w:left="0" w:firstLine="0"/>
        <w:jc w:val="both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Documentação do Usuário On-line e Requisitos do Sistema de Ajuda</w:t>
      </w:r>
    </w:p>
    <w:p w:rsidR="00000000" w:rsidDel="00000000" w:rsidP="00000000" w:rsidRDefault="00000000" w:rsidRPr="00000000" w14:paraId="00000099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aplicativo possuirá uma página para visualização do manual do sistema, que conterá todas as suas funcionalidades e um breve guia de como utilizá-lo, contendo respostas para perguntas simples e complexas de todo o Sistema.</w:t>
      </w:r>
    </w:p>
    <w:p w:rsidR="00000000" w:rsidDel="00000000" w:rsidP="00000000" w:rsidRDefault="00000000" w:rsidRPr="00000000" w14:paraId="0000009A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9B">
      <w:pPr>
        <w:spacing w:after="120" w:lineRule="auto"/>
        <w:ind w:left="720" w:firstLine="0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 seção define as interfaces que devem ser suportadas pelo aplicativo.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Interfaces com o Usuário</w:t>
      </w:r>
    </w:p>
    <w:p w:rsidR="00000000" w:rsidDel="00000000" w:rsidP="00000000" w:rsidRDefault="00000000" w:rsidRPr="00000000" w14:paraId="0000009E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interfaces com o usuário serão planejadas com bases em boas práticas de UX e utilizando do padrão do componente Material UI. Serão implementadas telas de visualização de quadro clínico, interação Hospital-Familiares e etc.</w:t>
      </w:r>
    </w:p>
    <w:p w:rsidR="00000000" w:rsidDel="00000000" w:rsidP="00000000" w:rsidRDefault="00000000" w:rsidRPr="00000000" w14:paraId="0000009F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Interfaces de Hardware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não precisará de interfaces de hardware extras.</w:t>
      </w:r>
    </w:p>
    <w:p w:rsidR="00000000" w:rsidDel="00000000" w:rsidP="00000000" w:rsidRDefault="00000000" w:rsidRPr="00000000" w14:paraId="000000A1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Interfaces de Software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Serão elaboradas duas interfaces, a interface do usuário responsável e do usuário equipe médica.</w:t>
      </w:r>
    </w:p>
    <w:p w:rsidR="00000000" w:rsidDel="00000000" w:rsidP="00000000" w:rsidRDefault="00000000" w:rsidRPr="00000000" w14:paraId="000000A3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Interfaces de Comunicações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comunicação entre os usuários e a central de ajuda será realizada por meio da parte de mensagens do aplicativo.</w:t>
      </w:r>
    </w:p>
    <w:p w:rsidR="00000000" w:rsidDel="00000000" w:rsidP="00000000" w:rsidRDefault="00000000" w:rsidRPr="00000000" w14:paraId="000000A5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Requisitos de Licença</w:t>
      </w:r>
    </w:p>
    <w:p w:rsidR="00000000" w:rsidDel="00000000" w:rsidP="00000000" w:rsidRDefault="00000000" w:rsidRPr="00000000" w14:paraId="000000A6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SmartClepius terá uma licença mensal que será renovada e após o pagamento serão adicionadas mais 30 dias para o uso do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rtl w:val="0"/>
        </w:rPr>
        <w:t xml:space="preserve"> novamente.</w:t>
      </w:r>
    </w:p>
    <w:p w:rsidR="00000000" w:rsidDel="00000000" w:rsidP="00000000" w:rsidRDefault="00000000" w:rsidRPr="00000000" w14:paraId="000000A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Essa licença permite o usuário entrar em contato com o suporte 24 horas e assim resolver problemas durante o horário de trabalho do Hospital.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Observações Legais, sobre Direitos Autorais e Outras Observações</w:t>
      </w:r>
    </w:p>
    <w:p w:rsidR="00000000" w:rsidDel="00000000" w:rsidP="00000000" w:rsidRDefault="00000000" w:rsidRPr="00000000" w14:paraId="000000AA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direitos do software são exclusivos da empresa desenvolvedora, não podendo ser utilizado com fins de cópia de software ou de propagandas terceiras.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Padrões Aplicáveis</w:t>
      </w:r>
    </w:p>
    <w:p w:rsidR="00000000" w:rsidDel="00000000" w:rsidP="00000000" w:rsidRDefault="00000000" w:rsidRPr="00000000" w14:paraId="000000AD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Diagrama de caso de uso</w:t>
      </w:r>
    </w:p>
    <w:p w:rsidR="00000000" w:rsidDel="00000000" w:rsidP="00000000" w:rsidRDefault="00000000" w:rsidRPr="00000000" w14:paraId="000000AE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-844549</wp:posOffset>
            </wp:positionH>
            <wp:positionV relativeFrom="paragraph">
              <wp:posOffset>-245108</wp:posOffset>
            </wp:positionV>
            <wp:extent cx="11249025" cy="8849360"/>
            <wp:effectExtent b="0" l="0" r="0" t="0"/>
            <wp:wrapTopAndBottom distB="0" dist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49025" cy="8849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4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Diagrama de classe</w:t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-527049</wp:posOffset>
            </wp:positionH>
            <wp:positionV relativeFrom="paragraph">
              <wp:posOffset>551180</wp:posOffset>
            </wp:positionV>
            <wp:extent cx="7861935" cy="2922905"/>
            <wp:effectExtent b="0" l="0" r="0" t="0"/>
            <wp:wrapTopAndBottom distB="0" dist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61935" cy="2922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0" w:type="default"/>
      <w:footerReference r:id="rId11" w:type="default"/>
      <w:type w:val="nextPage"/>
      <w:pgSz w:h="15840" w:w="12240"/>
      <w:pgMar w:bottom="1417" w:top="1417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4">
          <w:pPr>
            <w:ind w:right="360"/>
            <w:rPr/>
          </w:pPr>
          <w:r w:rsidDel="00000000" w:rsidR="00000000" w:rsidRPr="00000000">
            <w:rPr>
              <w:b w:val="1"/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5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©SmartClepius, 2020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6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B7">
          <w:pPr>
            <w:rPr/>
          </w:pPr>
          <w:r w:rsidDel="00000000" w:rsidR="00000000" w:rsidRPr="00000000">
            <w:rPr>
              <w:b w:val="1"/>
              <w:rtl w:val="0"/>
            </w:rPr>
            <w:t xml:space="preserve">SmartClepius App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B8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Versão:           1.0</w:t>
          </w:r>
        </w:p>
      </w:tc>
    </w:tr>
    <w:t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B9">
          <w:pPr>
            <w:rPr/>
          </w:pPr>
          <w:r w:rsidDel="00000000" w:rsidR="00000000" w:rsidRPr="00000000">
            <w:rPr>
              <w:rtl w:val="0"/>
            </w:rPr>
            <w:t xml:space="preserve">Especificação Complementar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BA">
          <w:pPr>
            <w:rPr/>
          </w:pPr>
          <w:r w:rsidDel="00000000" w:rsidR="00000000" w:rsidRPr="00000000">
            <w:rPr>
              <w:rtl w:val="0"/>
            </w:rPr>
            <w:t xml:space="preserve">  Data:  31/05/2020</w:t>
          </w:r>
        </w:p>
      </w:tc>
    </w:tr>
    <w:t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BB">
          <w:pPr>
            <w:rPr/>
          </w:pPr>
          <w:r w:rsidDel="00000000" w:rsidR="00000000" w:rsidRPr="00000000">
            <w:rPr>
              <w:rtl w:val="0"/>
            </w:rPr>
            <w:t xml:space="preserve">Documento de Especificação Complementar</w:t>
          </w:r>
        </w:p>
      </w:tc>
    </w:tr>
  </w:tbl>
  <w:p w:rsidR="00000000" w:rsidDel="00000000" w:rsidP="00000000" w:rsidRDefault="00000000" w:rsidRPr="00000000" w14:paraId="000000B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F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SmartClepius</w:t>
    </w:r>
  </w:p>
  <w:p w:rsidR="00000000" w:rsidDel="00000000" w:rsidP="00000000" w:rsidRDefault="00000000" w:rsidRPr="00000000" w14:paraId="000000C1">
    <w:pPr>
      <w:pBdr>
        <w:bottom w:color="000000" w:space="1" w:sz="6" w:val="single"/>
      </w:pBdr>
      <w:jc w:val="center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cs="Arial" w:hAnsi="Arial"/>
      <w:b w:val="1"/>
      <w:bCs w:val="1"/>
      <w:sz w:val="24"/>
      <w:szCs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bCs w:val="0"/>
      <w:i w:val="1"/>
      <w:iCs w:val="1"/>
      <w:sz w:val="20"/>
      <w:szCs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iCs w:val="1"/>
      <w:sz w:val="22"/>
      <w:szCs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bCs w:val="1"/>
      <w:i w:val="1"/>
      <w:iCs w:val="1"/>
      <w:sz w:val="18"/>
      <w:szCs w:val="1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cs="Arial" w:hAnsi="Arial"/>
      <w:b w:val="1"/>
      <w:bCs w:val="1"/>
      <w:sz w:val="36"/>
      <w:szCs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cs="Arial" w:hAnsi="Arial"/>
      <w:i w:val="1"/>
      <w:iCs w:val="1"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 w:val="1"/>
    <w:semiHidden w:val="1"/>
    <w:pPr>
      <w:tabs>
        <w:tab w:val="right" w:pos="9360"/>
      </w:tabs>
      <w:spacing w:after="60" w:before="240"/>
      <w:ind w:right="720"/>
    </w:pPr>
  </w:style>
  <w:style w:type="paragraph" w:styleId="Sumrio2">
    <w:name w:val="toc 2"/>
    <w:basedOn w:val="Normal"/>
    <w:next w:val="Normal"/>
    <w:autoRedefine w:val="1"/>
    <w:semiHidden w:val="1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 w:val="1"/>
    <w:semiHidden w:val="1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Corpodetexto">
    <w:name w:val="Body Text"/>
    <w:basedOn w:val="Normal"/>
    <w:pPr>
      <w:keepLines w:val="1"/>
      <w:spacing w:after="120"/>
      <w:ind w:left="720"/>
    </w:pPr>
  </w:style>
  <w:style w:type="paragraph" w:styleId="MapadoDocumento">
    <w:name w:val="Document Map"/>
    <w:basedOn w:val="Normal"/>
    <w:semiHidden w:val="1"/>
    <w:pPr>
      <w:shd w:color="auto" w:fill="000080" w:val="clear"/>
    </w:pPr>
    <w:rPr>
      <w:rFonts w:ascii="Tahoma" w:cs="Tahoma" w:hAnsi="Tahoma"/>
    </w:rPr>
  </w:style>
  <w:style w:type="character" w:styleId="Refdenotaderodap">
    <w:name w:val="footnote reference"/>
    <w:semiHidden w:val="1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cs="Helvetica" w:hAnsi="Helvetica"/>
      <w:sz w:val="16"/>
      <w:szCs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 w:val="1"/>
    <w:semiHidden w:val="1"/>
    <w:pPr>
      <w:ind w:left="600"/>
    </w:pPr>
  </w:style>
  <w:style w:type="paragraph" w:styleId="Sumrio5">
    <w:name w:val="toc 5"/>
    <w:basedOn w:val="Normal"/>
    <w:next w:val="Normal"/>
    <w:autoRedefine w:val="1"/>
    <w:semiHidden w:val="1"/>
    <w:pPr>
      <w:ind w:left="800"/>
    </w:pPr>
  </w:style>
  <w:style w:type="paragraph" w:styleId="Sumrio6">
    <w:name w:val="toc 6"/>
    <w:basedOn w:val="Normal"/>
    <w:next w:val="Normal"/>
    <w:autoRedefine w:val="1"/>
    <w:semiHidden w:val="1"/>
    <w:pPr>
      <w:ind w:left="1000"/>
    </w:pPr>
  </w:style>
  <w:style w:type="paragraph" w:styleId="Sumrio7">
    <w:name w:val="toc 7"/>
    <w:basedOn w:val="Normal"/>
    <w:next w:val="Normal"/>
    <w:autoRedefine w:val="1"/>
    <w:semiHidden w:val="1"/>
    <w:pPr>
      <w:ind w:left="1200"/>
    </w:pPr>
  </w:style>
  <w:style w:type="paragraph" w:styleId="Sumrio8">
    <w:name w:val="toc 8"/>
    <w:basedOn w:val="Normal"/>
    <w:next w:val="Normal"/>
    <w:autoRedefine w:val="1"/>
    <w:semiHidden w:val="1"/>
    <w:pPr>
      <w:ind w:left="1400"/>
    </w:pPr>
  </w:style>
  <w:style w:type="paragraph" w:styleId="Sumrio9">
    <w:name w:val="toc 9"/>
    <w:basedOn w:val="Normal"/>
    <w:next w:val="Normal"/>
    <w:autoRedefine w:val="1"/>
    <w:semiHidden w:val="1"/>
    <w:pPr>
      <w:ind w:left="1600"/>
    </w:p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cs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cs="Book Antiqua" w:hAnsi="Book Antiqua"/>
    </w:rPr>
  </w:style>
  <w:style w:type="paragraph" w:styleId="Recuodecorpodetexto">
    <w:name w:val="Body Text Indent"/>
    <w:basedOn w:val="Normal"/>
    <w:pPr>
      <w:ind w:left="720"/>
    </w:pPr>
    <w:rPr>
      <w:i w:val="1"/>
      <w:iCs w:val="1"/>
      <w:color w:val="0000ff"/>
      <w:u w:val="single"/>
    </w:rPr>
  </w:style>
  <w:style w:type="paragraph" w:styleId="InfoBlue" w:customStyle="1">
    <w:name w:val="InfoBlue"/>
    <w:basedOn w:val="Normal"/>
    <w:next w:val="Corpodetexto"/>
    <w:autoRedefine w:val="1"/>
    <w:rsid w:val="00CD0578"/>
    <w:pPr>
      <w:spacing w:after="120"/>
      <w:ind w:left="720"/>
      <w:jc w:val="both"/>
    </w:pPr>
    <w:rPr>
      <w:rFonts w:ascii="Arial" w:cs="Arial" w:hAnsi="Arial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574355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link w:val="Textodebalo"/>
    <w:uiPriority w:val="99"/>
    <w:semiHidden w:val="1"/>
    <w:rsid w:val="00574355"/>
    <w:rPr>
      <w:rFonts w:ascii="Segoe UI" w:cs="Segoe UI" w:hAnsi="Segoe UI"/>
      <w:sz w:val="18"/>
      <w:szCs w:val="18"/>
      <w:lang w:eastAsia="en-US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jsVE9XCXjaBiLVaXZhqKEJge8g==">AMUW2mUw5Z63uuLQhIGSrehMreN0qnARCS5o5PApqVz0ZpvcXKiZvS5VT1St9SSzf1TL9fozT4E3iIuvZ12BKgpCFrvmQAVfTkTUgdSm6vCGuyMTwgDNdqvd05ew44buiv9fXXuiPPlubmdK699oXi0dHIGBhFylakO4PCn+M/zxbgNq+5mLiFXlJUCarfogt82tHk/ZIrD8ART95Sikj2sf92HmZk+PsOd7DO7F7CVB+QDMKcyBc+zUiG4XE8/YEoesWDhnJtLTEDPObU1QinY2LkFTuzf3YwZpzUVWxdinYDsDPfO31lkPpndbbnMX/HLZbTchUUHaH9TchB+FIi7n2cp1Tx1H4GZFEDSKxRVnyyRduXC2DYl5JPUIVnZp8Qud2wHMsftVDvAFjWqSgsB02dJlOYpH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2020-06-01T00:18:00Z</dcterms:created>
  <dc:creator>Daniella Torelli</dc:creator>
</cp:coreProperties>
</file>