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900"/>
      </w:pPr>
    </w:p>
    <w:p>
      <w:pPr>
        <w:spacing w:after="60"/>
        <w:jc w:val="center"/>
      </w:pPr>
      <w:r>
        <w:rPr>
          <w:b/>
          <w:bCs/>
          <w:color w:val="1F3864"/>
          <w:sz w:val="26"/>
          <w:szCs w:val="26"/>
        </w:rPr>
        <w:t xml:space="preserve">UNIVERSIDAD SAN LORENZO (UNISAL)</w:t>
      </w:r>
    </w:p>
    <w:p>
      <w:pPr>
        <w:spacing w:after="700"/>
        <w:jc w:val="center"/>
      </w:pPr>
      <w:r>
        <w:rPr>
          <w:b/>
          <w:bCs/>
          <w:color w:val="2E5B8C"/>
          <w:sz w:val="22"/>
          <w:szCs w:val="22"/>
        </w:rPr>
        <w:t xml:space="preserve">FACULTAD DE INGENIERÍA EN INFORMÁTICA</w:t>
      </w:r>
    </w:p>
    <w:p>
      <w:pPr>
        <w:spacing w:after="120"/>
        <w:jc w:val="center"/>
      </w:pPr>
      <w:r>
        <w:rPr>
          <w:b/>
          <w:bCs/>
          <w:color w:val="12181F"/>
          <w:sz w:val="44"/>
          <w:szCs w:val="44"/>
        </w:rPr>
        <w:t xml:space="preserve">Especificación de Requisitos de Software</w:t>
      </w:r>
    </w:p>
    <w:p>
      <w:pPr>
        <w:spacing w:after="460"/>
        <w:jc w:val="center"/>
      </w:pPr>
      <w:r>
        <w:rPr>
          <w:color w:val="5B6875"/>
          <w:sz w:val="32"/>
          <w:szCs w:val="32"/>
        </w:rPr>
        <w:t xml:space="preserve">(SRS)</w:t>
      </w:r>
    </w:p>
    <w:p>
      <w:pPr>
        <w:pBdr>
          <w:top w:val="single" w:color="1F3864" w:sz="12"/>
          <w:bottom w:val="single" w:color="1F3864" w:sz="12"/>
        </w:pBdr>
        <w:spacing w:after="700"/>
        <w:jc w:val="center"/>
      </w:pPr>
      <w:r>
        <w:rPr>
          <w:b/>
          <w:bCs/>
          <w:color w:val="1F3864"/>
          <w:sz w:val="40"/>
          <w:szCs w:val="40"/>
        </w:rPr>
        <w:t xml:space="preserve">  SKY IMPORT  </w:t>
      </w:r>
    </w:p>
    <w:p>
      <w:pPr>
        <w:spacing w:after="500"/>
        <w:jc w:val="center"/>
      </w:pPr>
      <w:r>
        <w:rPr>
          <w:color w:val="40546B"/>
          <w:sz w:val="22"/>
          <w:szCs w:val="22"/>
        </w:rPr>
        <w:t xml:space="preserve">Plataforma de comercio electrónico de componentes informáticos</w:t>
      </w:r>
      <w:r>
        <w:rPr>
          <w:color w:val="40546B"/>
          <w:sz w:val="22"/>
          <w:szCs w:val="22"/>
        </w:rPr>
        <w:t xml:space="preserve"> con cierre de venta asistido y panel de administración</w:t>
      </w:r>
    </w:p>
    <w:p>
      <w:pPr>
        <w:spacing w:after="180"/>
        <w:jc w:val="center"/>
      </w:pPr>
      <w:r>
        <w:rPr>
          <w:i/>
          <w:iCs/>
          <w:color w:val="5B6875"/>
          <w:sz w:val="20"/>
          <w:szCs w:val="20"/>
        </w:rPr>
        <w:t xml:space="preserve">Basado en los estándares IEEE 830-1998 e ISO/IEC/IEEE 29148:2011</w:t>
      </w:r>
    </w:p>
    <w:p>
      <w:pPr>
        <w:spacing w:after="60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800"/>
        <w:gridCol w:w="6226"/>
      </w:tblGrid>
      <w:tr>
        <w:trPr>
          <w:tblHeader/>
        </w:trPr>
        <w:tc>
          <w:tcPr>
            <w:tcW w:type="dxa" w:w="2800"/>
            <w:shd w:fill="DCE3EF" w:val="clear"/>
            <w:tcMar>
              <w:top w:type="dxa" w:w="80"/>
              <w:left w:type="dxa" w:w="110"/>
              <w:bottom w:type="dxa" w:w="80"/>
              <w:right w:type="dxa" w:w="110"/>
            </w:tcMar>
          </w:tcPr>
          <w:p>
            <w:pPr>
              <w:spacing w:after="40" w:line="260"/>
            </w:pPr>
            <w:r>
              <w:rPr>
                <w:b/>
                <w:bCs/>
                <w:color w:val="1F3864"/>
                <w:sz w:val="20"/>
                <w:szCs w:val="20"/>
              </w:rPr>
              <w:t xml:space="preserve">Campo</w:t>
            </w:r>
          </w:p>
        </w:tc>
        <w:tc>
          <w:tcPr>
            <w:tcW w:type="dxa" w:w="6226"/>
            <w:shd w:fill="DCE3EF" w:val="clear"/>
            <w:tcMar>
              <w:top w:type="dxa" w:w="80"/>
              <w:left w:type="dxa" w:w="110"/>
              <w:bottom w:type="dxa" w:w="80"/>
              <w:right w:type="dxa" w:w="110"/>
            </w:tcMar>
          </w:tcPr>
          <w:p>
            <w:pPr>
              <w:spacing w:after="40" w:line="260"/>
            </w:pPr>
            <w:r>
              <w:rPr>
                <w:b/>
                <w:bCs/>
                <w:color w:val="1F3864"/>
                <w:sz w:val="20"/>
                <w:szCs w:val="20"/>
              </w:rPr>
              <w:t xml:space="preserve">Detalle</w:t>
            </w:r>
          </w:p>
        </w:tc>
      </w:tr>
      <w:tr>
        <w:tc>
          <w:tcPr>
            <w:tcW w:type="dxa" w:w="2800"/>
            <w:tcMar>
              <w:top w:type="dxa" w:w="80"/>
              <w:left w:type="dxa" w:w="110"/>
              <w:bottom w:type="dxa" w:w="80"/>
              <w:right w:type="dxa" w:w="110"/>
            </w:tcMar>
          </w:tcPr>
          <w:p>
            <w:pPr>
              <w:spacing w:after="40" w:line="260"/>
            </w:pPr>
            <w:r>
              <w:rPr>
                <w:b w:val="false"/>
                <w:bCs w:val="false"/>
                <w:color w:val="1A232C"/>
                <w:sz w:val="20"/>
                <w:szCs w:val="20"/>
              </w:rPr>
              <w:t xml:space="preserve">Proyecto</w:t>
            </w:r>
          </w:p>
        </w:tc>
        <w:tc>
          <w:tcPr>
            <w:tcW w:type="dxa" w:w="6226"/>
            <w:tcMar>
              <w:top w:type="dxa" w:w="80"/>
              <w:left w:type="dxa" w:w="110"/>
              <w:bottom w:type="dxa" w:w="80"/>
              <w:right w:type="dxa" w:w="110"/>
            </w:tcMar>
          </w:tcPr>
          <w:p>
            <w:pPr>
              <w:spacing w:after="40" w:line="260"/>
            </w:pPr>
            <w:r>
              <w:rPr>
                <w:b w:val="false"/>
                <w:bCs w:val="false"/>
                <w:color w:val="1A232C"/>
                <w:sz w:val="20"/>
                <w:szCs w:val="20"/>
              </w:rPr>
              <w:t xml:space="preserve">Sky Import — Componentes para PC, Ciudad del Este</w:t>
            </w:r>
          </w:p>
        </w:tc>
      </w:tr>
      <w:tr>
        <w:tc>
          <w:tcPr>
            <w:tcW w:type="dxa" w:w="2800"/>
            <w:tcMar>
              <w:top w:type="dxa" w:w="80"/>
              <w:left w:type="dxa" w:w="110"/>
              <w:bottom w:type="dxa" w:w="80"/>
              <w:right w:type="dxa" w:w="110"/>
            </w:tcMar>
          </w:tcPr>
          <w:p>
            <w:pPr>
              <w:spacing w:after="40" w:line="260"/>
            </w:pPr>
            <w:r>
              <w:rPr>
                <w:b w:val="false"/>
                <w:bCs w:val="false"/>
                <w:color w:val="1A232C"/>
                <w:sz w:val="20"/>
                <w:szCs w:val="20"/>
              </w:rPr>
              <w:t xml:space="preserve">Autor / Estudiante</w:t>
            </w:r>
          </w:p>
        </w:tc>
        <w:tc>
          <w:tcPr>
            <w:tcW w:type="dxa" w:w="6226"/>
            <w:tcMar>
              <w:top w:type="dxa" w:w="80"/>
              <w:left w:type="dxa" w:w="110"/>
              <w:bottom w:type="dxa" w:w="80"/>
              <w:right w:type="dxa" w:w="110"/>
            </w:tcMar>
          </w:tcPr>
          <w:p>
            <w:pPr>
              <w:spacing w:after="40" w:line="260"/>
            </w:pPr>
            <w:r>
              <w:rPr>
                <w:b w:val="false"/>
                <w:bCs w:val="false"/>
                <w:color w:val="1A232C"/>
                <w:sz w:val="20"/>
                <w:szCs w:val="20"/>
              </w:rPr>
              <w:t xml:space="preserve">Cielo Medina</w:t>
            </w:r>
          </w:p>
        </w:tc>
      </w:tr>
      <w:tr>
        <w:tc>
          <w:tcPr>
            <w:tcW w:type="dxa" w:w="2800"/>
            <w:tcMar>
              <w:top w:type="dxa" w:w="80"/>
              <w:left w:type="dxa" w:w="110"/>
              <w:bottom w:type="dxa" w:w="80"/>
              <w:right w:type="dxa" w:w="110"/>
            </w:tcMar>
          </w:tcPr>
          <w:p>
            <w:pPr>
              <w:spacing w:after="40" w:line="260"/>
            </w:pPr>
            <w:r>
              <w:rPr>
                <w:b w:val="false"/>
                <w:bCs w:val="false"/>
                <w:color w:val="1A232C"/>
                <w:sz w:val="20"/>
                <w:szCs w:val="20"/>
              </w:rPr>
              <w:t xml:space="preserve">Cátedra / Semestre</w:t>
            </w:r>
          </w:p>
        </w:tc>
        <w:tc>
          <w:tcPr>
            <w:tcW w:type="dxa" w:w="6226"/>
            <w:tcMar>
              <w:top w:type="dxa" w:w="80"/>
              <w:left w:type="dxa" w:w="110"/>
              <w:bottom w:type="dxa" w:w="80"/>
              <w:right w:type="dxa" w:w="110"/>
            </w:tcMar>
          </w:tcPr>
          <w:p>
            <w:pPr>
              <w:spacing w:after="40" w:line="260"/>
            </w:pPr>
            <w:r>
              <w:rPr>
                <w:b w:val="false"/>
                <w:bCs w:val="false"/>
                <w:color w:val="1A232C"/>
                <w:sz w:val="20"/>
                <w:szCs w:val="20"/>
              </w:rPr>
              <w:t xml:space="preserve">Taller de Lenguaje (Asignatura 135) | Décimo Semestre</w:t>
            </w:r>
          </w:p>
        </w:tc>
      </w:tr>
      <w:tr>
        <w:tc>
          <w:tcPr>
            <w:tcW w:type="dxa" w:w="2800"/>
            <w:tcMar>
              <w:top w:type="dxa" w:w="80"/>
              <w:left w:type="dxa" w:w="110"/>
              <w:bottom w:type="dxa" w:w="80"/>
              <w:right w:type="dxa" w:w="110"/>
            </w:tcMar>
          </w:tcPr>
          <w:p>
            <w:pPr>
              <w:spacing w:after="40" w:line="260"/>
            </w:pPr>
            <w:r>
              <w:rPr>
                <w:b w:val="false"/>
                <w:bCs w:val="false"/>
                <w:color w:val="1A232C"/>
                <w:sz w:val="20"/>
                <w:szCs w:val="20"/>
              </w:rPr>
              <w:t xml:space="preserve">Fecha de Entrega</w:t>
            </w:r>
          </w:p>
        </w:tc>
        <w:tc>
          <w:tcPr>
            <w:tcW w:type="dxa" w:w="6226"/>
            <w:tcMar>
              <w:top w:type="dxa" w:w="80"/>
              <w:left w:type="dxa" w:w="110"/>
              <w:bottom w:type="dxa" w:w="80"/>
              <w:right w:type="dxa" w:w="110"/>
            </w:tcMar>
          </w:tcPr>
          <w:p>
            <w:pPr>
              <w:spacing w:after="40" w:line="260"/>
            </w:pPr>
            <w:r>
              <w:rPr>
                <w:b w:val="false"/>
                <w:bCs w:val="false"/>
                <w:color w:val="1A232C"/>
                <w:sz w:val="20"/>
                <w:szCs w:val="20"/>
              </w:rPr>
              <w:t xml:space="preserve">6 de septiembre de 2026</w:t>
            </w:r>
          </w:p>
        </w:tc>
      </w:tr>
      <w:tr>
        <w:tc>
          <w:tcPr>
            <w:tcW w:type="dxa" w:w="2800"/>
            <w:tcMar>
              <w:top w:type="dxa" w:w="80"/>
              <w:left w:type="dxa" w:w="110"/>
              <w:bottom w:type="dxa" w:w="80"/>
              <w:right w:type="dxa" w:w="110"/>
            </w:tcMar>
          </w:tcPr>
          <w:p>
            <w:pPr>
              <w:spacing w:after="40" w:line="260"/>
            </w:pPr>
            <w:r>
              <w:rPr>
                <w:b w:val="false"/>
                <w:bCs w:val="false"/>
                <w:color w:val="1A232C"/>
                <w:sz w:val="20"/>
                <w:szCs w:val="20"/>
              </w:rPr>
              <w:t xml:space="preserve">Docente Evaluador</w:t>
            </w:r>
          </w:p>
        </w:tc>
        <w:tc>
          <w:tcPr>
            <w:tcW w:type="dxa" w:w="6226"/>
            <w:tcMar>
              <w:top w:type="dxa" w:w="80"/>
              <w:left w:type="dxa" w:w="110"/>
              <w:bottom w:type="dxa" w:w="80"/>
              <w:right w:type="dxa" w:w="110"/>
            </w:tcMar>
          </w:tcPr>
          <w:p>
            <w:pPr>
              <w:spacing w:after="40" w:line="260"/>
            </w:pPr>
            <w:r>
              <w:rPr>
                <w:b w:val="false"/>
                <w:bCs w:val="false"/>
                <w:color w:val="1A232C"/>
                <w:sz w:val="20"/>
                <w:szCs w:val="20"/>
              </w:rPr>
              <w:t xml:space="preserve">Adrian Lopez</w:t>
            </w:r>
          </w:p>
        </w:tc>
      </w:tr>
      <w:tr>
        <w:tc>
          <w:tcPr>
            <w:tcW w:type="dxa" w:w="2800"/>
            <w:tcMar>
              <w:top w:type="dxa" w:w="80"/>
              <w:left w:type="dxa" w:w="110"/>
              <w:bottom w:type="dxa" w:w="80"/>
              <w:right w:type="dxa" w:w="110"/>
            </w:tcMar>
          </w:tcPr>
          <w:p>
            <w:pPr>
              <w:spacing w:after="40" w:line="260"/>
            </w:pPr>
            <w:r>
              <w:rPr>
                <w:b w:val="false"/>
                <w:bCs w:val="false"/>
                <w:color w:val="1A232C"/>
                <w:sz w:val="20"/>
                <w:szCs w:val="20"/>
              </w:rPr>
              <w:t xml:space="preserve">Versión del Documento</w:t>
            </w:r>
          </w:p>
        </w:tc>
        <w:tc>
          <w:tcPr>
            <w:tcW w:type="dxa" w:w="6226"/>
            <w:tcMar>
              <w:top w:type="dxa" w:w="80"/>
              <w:left w:type="dxa" w:w="110"/>
              <w:bottom w:type="dxa" w:w="80"/>
              <w:right w:type="dxa" w:w="110"/>
            </w:tcMar>
          </w:tcPr>
          <w:p>
            <w:pPr>
              <w:spacing w:after="40" w:line="260"/>
            </w:pPr>
            <w:r>
              <w:rPr>
                <w:b w:val="false"/>
                <w:bCs w:val="false"/>
                <w:color w:val="1A232C"/>
                <w:sz w:val="20"/>
                <w:szCs w:val="20"/>
              </w:rPr>
              <w:t xml:space="preserve">1.0 — Versión Final Hito 1</w:t>
            </w:r>
          </w:p>
        </w:tc>
      </w:tr>
    </w:tbl>
    <w:p>
      <w:r>
        <w:br w:type="page"/>
      </w:r>
    </w:p>
    <w:p>
      <w:pPr>
        <w:pStyle w:val="Heading1"/>
        <w:spacing w:after="180" w:before="360"/>
      </w:pPr>
      <w:r>
        <w:t xml:space="preserve">Ficha de Control del Documento</w:t>
      </w:r>
    </w:p>
    <w:p>
      <w:pPr>
        <w:spacing w:after="120" w:line="276"/>
      </w:pPr>
      <w:r>
        <w:t xml:space="preserve">Esta sección registra las versiones, revisiones y responsables de calidad del documento, asegurando la trazabilidad del proceso de ingeniería de requisitos.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300"/>
        <w:gridCol w:w="1100"/>
        <w:gridCol w:w="2200"/>
        <w:gridCol w:w="4426"/>
      </w:tblGrid>
      <w:tr>
        <w:trPr>
          <w:tblHeader/>
        </w:trPr>
        <w:tc>
          <w:tcPr>
            <w:tcW w:type="dxa" w:w="1300"/>
            <w:shd w:fill="DCE3EF" w:val="clear"/>
            <w:tcMar>
              <w:top w:type="dxa" w:w="80"/>
              <w:left w:type="dxa" w:w="110"/>
              <w:bottom w:type="dxa" w:w="80"/>
              <w:right w:type="dxa" w:w="110"/>
            </w:tcMar>
          </w:tcPr>
          <w:p>
            <w:pPr>
              <w:spacing w:after="40" w:line="260"/>
            </w:pPr>
            <w:r>
              <w:rPr>
                <w:b/>
                <w:bCs/>
                <w:color w:val="1F3864"/>
                <w:sz w:val="20"/>
                <w:szCs w:val="20"/>
              </w:rPr>
              <w:t xml:space="preserve">Fecha</w:t>
            </w:r>
          </w:p>
        </w:tc>
        <w:tc>
          <w:tcPr>
            <w:tcW w:type="dxa" w:w="1100"/>
            <w:shd w:fill="DCE3EF" w:val="clear"/>
            <w:tcMar>
              <w:top w:type="dxa" w:w="80"/>
              <w:left w:type="dxa" w:w="110"/>
              <w:bottom w:type="dxa" w:w="80"/>
              <w:right w:type="dxa" w:w="110"/>
            </w:tcMar>
          </w:tcPr>
          <w:p>
            <w:pPr>
              <w:spacing w:after="40" w:line="260"/>
            </w:pPr>
            <w:r>
              <w:rPr>
                <w:b/>
                <w:bCs/>
                <w:color w:val="1F3864"/>
                <w:sz w:val="20"/>
                <w:szCs w:val="20"/>
              </w:rPr>
              <w:t xml:space="preserve">Versión</w:t>
            </w:r>
          </w:p>
        </w:tc>
        <w:tc>
          <w:tcPr>
            <w:tcW w:type="dxa" w:w="2200"/>
            <w:shd w:fill="DCE3EF" w:val="clear"/>
            <w:tcMar>
              <w:top w:type="dxa" w:w="80"/>
              <w:left w:type="dxa" w:w="110"/>
              <w:bottom w:type="dxa" w:w="80"/>
              <w:right w:type="dxa" w:w="110"/>
            </w:tcMar>
          </w:tcPr>
          <w:p>
            <w:pPr>
              <w:spacing w:after="40" w:line="260"/>
            </w:pPr>
            <w:r>
              <w:rPr>
                <w:b/>
                <w:bCs/>
                <w:color w:val="1F3864"/>
                <w:sz w:val="20"/>
                <w:szCs w:val="20"/>
              </w:rPr>
              <w:t xml:space="preserve">Autor(es)</w:t>
            </w:r>
          </w:p>
        </w:tc>
        <w:tc>
          <w:tcPr>
            <w:tcW w:type="dxa" w:w="4426"/>
            <w:shd w:fill="DCE3EF" w:val="clear"/>
            <w:tcMar>
              <w:top w:type="dxa" w:w="80"/>
              <w:left w:type="dxa" w:w="110"/>
              <w:bottom w:type="dxa" w:w="80"/>
              <w:right w:type="dxa" w:w="110"/>
            </w:tcMar>
          </w:tcPr>
          <w:p>
            <w:pPr>
              <w:spacing w:after="40" w:line="260"/>
            </w:pPr>
            <w:r>
              <w:rPr>
                <w:b/>
                <w:bCs/>
                <w:color w:val="1F3864"/>
                <w:sz w:val="20"/>
                <w:szCs w:val="20"/>
              </w:rPr>
              <w:t xml:space="preserve">Detalles de la Revisión / Cambios</w:t>
            </w:r>
          </w:p>
        </w:tc>
      </w:tr>
      <w:tr>
        <w:tc>
          <w:tcPr>
            <w:tcW w:type="dxa" w:w="1300"/>
            <w:tcMar>
              <w:top w:type="dxa" w:w="80"/>
              <w:left w:type="dxa" w:w="110"/>
              <w:bottom w:type="dxa" w:w="80"/>
              <w:right w:type="dxa" w:w="110"/>
            </w:tcMar>
          </w:tcPr>
          <w:p>
            <w:pPr>
              <w:spacing w:after="40" w:line="260"/>
            </w:pPr>
            <w:r>
              <w:rPr>
                <w:b w:val="false"/>
                <w:bCs w:val="false"/>
                <w:color w:val="1A232C"/>
                <w:sz w:val="20"/>
                <w:szCs w:val="20"/>
              </w:rPr>
              <w:t xml:space="preserve">24/08/2026</w:t>
            </w:r>
          </w:p>
        </w:tc>
        <w:tc>
          <w:tcPr>
            <w:tcW w:type="dxa" w:w="1100"/>
            <w:tcMar>
              <w:top w:type="dxa" w:w="80"/>
              <w:left w:type="dxa" w:w="110"/>
              <w:bottom w:type="dxa" w:w="80"/>
              <w:right w:type="dxa" w:w="110"/>
            </w:tcMar>
          </w:tcPr>
          <w:p>
            <w:pPr>
              <w:spacing w:after="40" w:line="260"/>
            </w:pPr>
            <w:r>
              <w:rPr>
                <w:b w:val="false"/>
                <w:bCs w:val="false"/>
                <w:color w:val="1A232C"/>
                <w:sz w:val="20"/>
                <w:szCs w:val="20"/>
              </w:rPr>
              <w:t xml:space="preserve">0.1</w:t>
            </w:r>
          </w:p>
        </w:tc>
        <w:tc>
          <w:tcPr>
            <w:tcW w:type="dxa" w:w="2200"/>
            <w:tcMar>
              <w:top w:type="dxa" w:w="80"/>
              <w:left w:type="dxa" w:w="110"/>
              <w:bottom w:type="dxa" w:w="80"/>
              <w:right w:type="dxa" w:w="110"/>
            </w:tcMar>
          </w:tcPr>
          <w:p>
            <w:pPr>
              <w:spacing w:after="40" w:line="260"/>
            </w:pPr>
            <w:r>
              <w:rPr>
                <w:b w:val="false"/>
                <w:bCs w:val="false"/>
                <w:color w:val="1A232C"/>
                <w:sz w:val="20"/>
                <w:szCs w:val="20"/>
              </w:rPr>
              <w:t xml:space="preserve">Analista de Requisitos</w:t>
            </w:r>
          </w:p>
        </w:tc>
        <w:tc>
          <w:tcPr>
            <w:tcW w:type="dxa" w:w="4426"/>
            <w:tcMar>
              <w:top w:type="dxa" w:w="80"/>
              <w:left w:type="dxa" w:w="110"/>
              <w:bottom w:type="dxa" w:w="80"/>
              <w:right w:type="dxa" w:w="110"/>
            </w:tcMar>
          </w:tcPr>
          <w:p>
            <w:pPr>
              <w:spacing w:after="40" w:line="260"/>
            </w:pPr>
            <w:r>
              <w:rPr>
                <w:b w:val="false"/>
                <w:bCs w:val="false"/>
                <w:color w:val="1A232C"/>
                <w:sz w:val="20"/>
                <w:szCs w:val="20"/>
              </w:rPr>
              <w:t xml:space="preserve">Borrador inicial de Introducción y Descripción General.</w:t>
            </w:r>
          </w:p>
        </w:tc>
      </w:tr>
      <w:tr>
        <w:tc>
          <w:tcPr>
            <w:tcW w:type="dxa" w:w="1300"/>
            <w:tcMar>
              <w:top w:type="dxa" w:w="80"/>
              <w:left w:type="dxa" w:w="110"/>
              <w:bottom w:type="dxa" w:w="80"/>
              <w:right w:type="dxa" w:w="110"/>
            </w:tcMar>
          </w:tcPr>
          <w:p>
            <w:pPr>
              <w:spacing w:after="40" w:line="260"/>
            </w:pPr>
            <w:r>
              <w:rPr>
                <w:b w:val="false"/>
                <w:bCs w:val="false"/>
                <w:color w:val="1A232C"/>
                <w:sz w:val="20"/>
                <w:szCs w:val="20"/>
              </w:rPr>
              <w:t xml:space="preserve">28/08/2026</w:t>
            </w:r>
          </w:p>
        </w:tc>
        <w:tc>
          <w:tcPr>
            <w:tcW w:type="dxa" w:w="1100"/>
            <w:tcMar>
              <w:top w:type="dxa" w:w="80"/>
              <w:left w:type="dxa" w:w="110"/>
              <w:bottom w:type="dxa" w:w="80"/>
              <w:right w:type="dxa" w:w="110"/>
            </w:tcMar>
          </w:tcPr>
          <w:p>
            <w:pPr>
              <w:spacing w:after="40" w:line="260"/>
            </w:pPr>
            <w:r>
              <w:rPr>
                <w:b w:val="false"/>
                <w:bCs w:val="false"/>
                <w:color w:val="1A232C"/>
                <w:sz w:val="20"/>
                <w:szCs w:val="20"/>
              </w:rPr>
              <w:t xml:space="preserve">0.5</w:t>
            </w:r>
          </w:p>
        </w:tc>
        <w:tc>
          <w:tcPr>
            <w:tcW w:type="dxa" w:w="2200"/>
            <w:tcMar>
              <w:top w:type="dxa" w:w="80"/>
              <w:left w:type="dxa" w:w="110"/>
              <w:bottom w:type="dxa" w:w="80"/>
              <w:right w:type="dxa" w:w="110"/>
            </w:tcMar>
          </w:tcPr>
          <w:p>
            <w:pPr>
              <w:spacing w:after="40" w:line="260"/>
            </w:pPr>
            <w:r>
              <w:rPr>
                <w:b w:val="false"/>
                <w:bCs w:val="false"/>
                <w:color w:val="1A232C"/>
                <w:sz w:val="20"/>
                <w:szCs w:val="20"/>
              </w:rPr>
              <w:t xml:space="preserve">Analista de Requisitos</w:t>
            </w:r>
          </w:p>
        </w:tc>
        <w:tc>
          <w:tcPr>
            <w:tcW w:type="dxa" w:w="4426"/>
            <w:tcMar>
              <w:top w:type="dxa" w:w="80"/>
              <w:left w:type="dxa" w:w="110"/>
              <w:bottom w:type="dxa" w:w="80"/>
              <w:right w:type="dxa" w:w="110"/>
            </w:tcMar>
          </w:tcPr>
          <w:p>
            <w:pPr>
              <w:spacing w:after="40" w:line="260"/>
            </w:pPr>
            <w:r>
              <w:rPr>
                <w:b w:val="false"/>
                <w:bCs w:val="false"/>
                <w:color w:val="1A232C"/>
                <w:sz w:val="20"/>
                <w:szCs w:val="20"/>
              </w:rPr>
              <w:t xml:space="preserve">Inclusión de Requisitos Funcionales y No Funcionales.</w:t>
            </w:r>
          </w:p>
        </w:tc>
      </w:tr>
      <w:tr>
        <w:tc>
          <w:tcPr>
            <w:tcW w:type="dxa" w:w="1300"/>
            <w:tcMar>
              <w:top w:type="dxa" w:w="80"/>
              <w:left w:type="dxa" w:w="110"/>
              <w:bottom w:type="dxa" w:w="80"/>
              <w:right w:type="dxa" w:w="110"/>
            </w:tcMar>
          </w:tcPr>
          <w:p>
            <w:pPr>
              <w:spacing w:after="40" w:line="260"/>
            </w:pPr>
            <w:r>
              <w:rPr>
                <w:b w:val="false"/>
                <w:bCs w:val="false"/>
                <w:color w:val="1A232C"/>
                <w:sz w:val="20"/>
                <w:szCs w:val="20"/>
              </w:rPr>
              <w:t xml:space="preserve">30/08/2026</w:t>
            </w:r>
          </w:p>
        </w:tc>
        <w:tc>
          <w:tcPr>
            <w:tcW w:type="dxa" w:w="1100"/>
            <w:tcMar>
              <w:top w:type="dxa" w:w="80"/>
              <w:left w:type="dxa" w:w="110"/>
              <w:bottom w:type="dxa" w:w="80"/>
              <w:right w:type="dxa" w:w="110"/>
            </w:tcMar>
          </w:tcPr>
          <w:p>
            <w:pPr>
              <w:spacing w:after="40" w:line="260"/>
            </w:pPr>
            <w:r>
              <w:rPr>
                <w:b w:val="false"/>
                <w:bCs w:val="false"/>
                <w:color w:val="1A232C"/>
                <w:sz w:val="20"/>
                <w:szCs w:val="20"/>
              </w:rPr>
              <w:t xml:space="preserve">0.8</w:t>
            </w:r>
          </w:p>
        </w:tc>
        <w:tc>
          <w:tcPr>
            <w:tcW w:type="dxa" w:w="2200"/>
            <w:tcMar>
              <w:top w:type="dxa" w:w="80"/>
              <w:left w:type="dxa" w:w="110"/>
              <w:bottom w:type="dxa" w:w="80"/>
              <w:right w:type="dxa" w:w="110"/>
            </w:tcMar>
          </w:tcPr>
          <w:p>
            <w:pPr>
              <w:spacing w:after="40" w:line="260"/>
            </w:pPr>
            <w:r>
              <w:rPr>
                <w:b w:val="false"/>
                <w:bCs w:val="false"/>
                <w:color w:val="1A232C"/>
                <w:sz w:val="20"/>
                <w:szCs w:val="20"/>
              </w:rPr>
              <w:t xml:space="preserve">Analista de Requisitos</w:t>
            </w:r>
          </w:p>
        </w:tc>
        <w:tc>
          <w:tcPr>
            <w:tcW w:type="dxa" w:w="4426"/>
            <w:tcMar>
              <w:top w:type="dxa" w:w="80"/>
              <w:left w:type="dxa" w:w="110"/>
              <w:bottom w:type="dxa" w:w="80"/>
              <w:right w:type="dxa" w:w="110"/>
            </w:tcMar>
          </w:tcPr>
          <w:p>
            <w:pPr>
              <w:spacing w:after="40" w:line="260"/>
            </w:pPr>
            <w:r>
              <w:rPr>
                <w:b w:val="false"/>
                <w:bCs w:val="false"/>
                <w:color w:val="1A232C"/>
                <w:sz w:val="20"/>
                <w:szCs w:val="20"/>
              </w:rPr>
              <w:t xml:space="preserve">Incorporación de diagrama de bloques y diagrama de flujo del proceso de venta.</w:t>
            </w:r>
          </w:p>
        </w:tc>
      </w:tr>
      <w:tr>
        <w:tc>
          <w:tcPr>
            <w:tcW w:type="dxa" w:w="1300"/>
            <w:tcMar>
              <w:top w:type="dxa" w:w="80"/>
              <w:left w:type="dxa" w:w="110"/>
              <w:bottom w:type="dxa" w:w="80"/>
              <w:right w:type="dxa" w:w="110"/>
            </w:tcMar>
          </w:tcPr>
          <w:p>
            <w:pPr>
              <w:spacing w:after="40" w:line="260"/>
            </w:pPr>
            <w:r>
              <w:rPr>
                <w:b w:val="false"/>
                <w:bCs w:val="false"/>
                <w:color w:val="1A232C"/>
                <w:sz w:val="20"/>
                <w:szCs w:val="20"/>
              </w:rPr>
              <w:t xml:space="preserve">06/09/2026</w:t>
            </w:r>
          </w:p>
        </w:tc>
        <w:tc>
          <w:tcPr>
            <w:tcW w:type="dxa" w:w="1100"/>
            <w:tcMar>
              <w:top w:type="dxa" w:w="80"/>
              <w:left w:type="dxa" w:w="110"/>
              <w:bottom w:type="dxa" w:w="80"/>
              <w:right w:type="dxa" w:w="110"/>
            </w:tcMar>
          </w:tcPr>
          <w:p>
            <w:pPr>
              <w:spacing w:after="40" w:line="260"/>
            </w:pPr>
            <w:r>
              <w:rPr>
                <w:b w:val="false"/>
                <w:bCs w:val="false"/>
                <w:color w:val="1A232C"/>
                <w:sz w:val="20"/>
                <w:szCs w:val="20"/>
              </w:rPr>
              <w:t xml:space="preserve">1.0</w:t>
            </w:r>
          </w:p>
        </w:tc>
        <w:tc>
          <w:tcPr>
            <w:tcW w:type="dxa" w:w="2200"/>
            <w:tcMar>
              <w:top w:type="dxa" w:w="80"/>
              <w:left w:type="dxa" w:w="110"/>
              <w:bottom w:type="dxa" w:w="80"/>
              <w:right w:type="dxa" w:w="110"/>
            </w:tcMar>
          </w:tcPr>
          <w:p>
            <w:pPr>
              <w:spacing w:after="40" w:line="260"/>
            </w:pPr>
            <w:r>
              <w:rPr>
                <w:b w:val="false"/>
                <w:bCs w:val="false"/>
                <w:color w:val="1A232C"/>
                <w:sz w:val="20"/>
                <w:szCs w:val="20"/>
              </w:rPr>
              <w:t xml:space="preserve">Equipo de SQA</w:t>
            </w:r>
          </w:p>
        </w:tc>
        <w:tc>
          <w:tcPr>
            <w:tcW w:type="dxa" w:w="4426"/>
            <w:tcMar>
              <w:top w:type="dxa" w:w="80"/>
              <w:left w:type="dxa" w:w="110"/>
              <w:bottom w:type="dxa" w:w="80"/>
              <w:right w:type="dxa" w:w="110"/>
            </w:tcMar>
          </w:tcPr>
          <w:p>
            <w:pPr>
              <w:spacing w:after="40" w:line="260"/>
            </w:pPr>
            <w:r>
              <w:rPr>
                <w:b w:val="false"/>
                <w:bCs w:val="false"/>
                <w:color w:val="1A232C"/>
                <w:sz w:val="20"/>
                <w:szCs w:val="20"/>
              </w:rPr>
              <w:t xml:space="preserve">Validación completa de consistencia, completitud y trazabilidad. Versión Final Hito 1.</w:t>
            </w:r>
          </w:p>
        </w:tc>
      </w:tr>
    </w:tbl>
    <w:p>
      <w:pPr>
        <w:spacing w:after="260"/>
      </w:pPr>
    </w:p>
    <w:p>
      <w:pPr>
        <w:pStyle w:val="Heading2"/>
        <w:spacing w:after="140" w:before="280"/>
      </w:pPr>
      <w:r>
        <w:t xml:space="preserve">Firmas y Aprobaciones del Proyecto</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600"/>
        <w:gridCol w:w="3626"/>
        <w:gridCol w:w="1800"/>
      </w:tblGrid>
      <w:tr>
        <w:trPr>
          <w:tblHeader/>
        </w:trPr>
        <w:tc>
          <w:tcPr>
            <w:tcW w:type="dxa" w:w="3600"/>
            <w:shd w:fill="DCE3EF" w:val="clear"/>
            <w:tcMar>
              <w:top w:type="dxa" w:w="80"/>
              <w:left w:type="dxa" w:w="110"/>
              <w:bottom w:type="dxa" w:w="80"/>
              <w:right w:type="dxa" w:w="110"/>
            </w:tcMar>
          </w:tcPr>
          <w:p>
            <w:pPr>
              <w:spacing w:after="40" w:line="260"/>
            </w:pPr>
            <w:r>
              <w:rPr>
                <w:b/>
                <w:bCs/>
                <w:color w:val="1F3864"/>
                <w:sz w:val="20"/>
                <w:szCs w:val="20"/>
              </w:rPr>
              <w:t xml:space="preserve">Rol / Entidad</w:t>
            </w:r>
          </w:p>
        </w:tc>
        <w:tc>
          <w:tcPr>
            <w:tcW w:type="dxa" w:w="3626"/>
            <w:shd w:fill="DCE3EF" w:val="clear"/>
            <w:tcMar>
              <w:top w:type="dxa" w:w="80"/>
              <w:left w:type="dxa" w:w="110"/>
              <w:bottom w:type="dxa" w:w="80"/>
              <w:right w:type="dxa" w:w="110"/>
            </w:tcMar>
          </w:tcPr>
          <w:p>
            <w:pPr>
              <w:spacing w:after="40" w:line="260"/>
            </w:pPr>
            <w:r>
              <w:rPr>
                <w:b/>
                <w:bCs/>
                <w:color w:val="1F3864"/>
                <w:sz w:val="20"/>
                <w:szCs w:val="20"/>
              </w:rPr>
              <w:t xml:space="preserve">Firma / Aprobación</w:t>
            </w:r>
          </w:p>
        </w:tc>
        <w:tc>
          <w:tcPr>
            <w:tcW w:type="dxa" w:w="1800"/>
            <w:shd w:fill="DCE3EF" w:val="clear"/>
            <w:tcMar>
              <w:top w:type="dxa" w:w="80"/>
              <w:left w:type="dxa" w:w="110"/>
              <w:bottom w:type="dxa" w:w="80"/>
              <w:right w:type="dxa" w:w="110"/>
            </w:tcMar>
          </w:tcPr>
          <w:p>
            <w:pPr>
              <w:spacing w:after="40" w:line="260"/>
            </w:pPr>
            <w:r>
              <w:rPr>
                <w:b/>
                <w:bCs/>
                <w:color w:val="1F3864"/>
                <w:sz w:val="20"/>
                <w:szCs w:val="20"/>
              </w:rPr>
              <w:t xml:space="preserve">Fecha</w:t>
            </w:r>
          </w:p>
        </w:tc>
      </w:tr>
      <w:tr>
        <w:tc>
          <w:tcPr>
            <w:tcW w:type="dxa" w:w="3600"/>
            <w:tcMar>
              <w:top w:type="dxa" w:w="80"/>
              <w:left w:type="dxa" w:w="110"/>
              <w:bottom w:type="dxa" w:w="80"/>
              <w:right w:type="dxa" w:w="110"/>
            </w:tcMar>
          </w:tcPr>
          <w:p>
            <w:pPr>
              <w:spacing w:after="40" w:line="260"/>
            </w:pPr>
            <w:r>
              <w:rPr>
                <w:b w:val="false"/>
                <w:bCs w:val="false"/>
                <w:color w:val="1A232C"/>
                <w:sz w:val="20"/>
                <w:szCs w:val="20"/>
              </w:rPr>
              <w:t xml:space="preserve">Por el Proveedor (Estudiante / Desarrollador)</w:t>
            </w:r>
          </w:p>
        </w:tc>
        <w:tc>
          <w:tcPr>
            <w:tcW w:type="dxa" w:w="3626"/>
            <w:tcMar>
              <w:top w:type="dxa" w:w="80"/>
              <w:left w:type="dxa" w:w="110"/>
              <w:bottom w:type="dxa" w:w="80"/>
              <w:right w:type="dxa" w:w="110"/>
            </w:tcMar>
          </w:tcPr>
          <w:p>
            <w:pPr>
              <w:spacing w:after="40" w:line="260"/>
            </w:pPr>
            <w:r>
              <w:rPr>
                <w:b w:val="false"/>
                <w:bCs w:val="false"/>
                <w:color w:val="1A232C"/>
                <w:sz w:val="20"/>
                <w:szCs w:val="20"/>
              </w:rPr>
              <w:t xml:space="preserve"/>
            </w:r>
          </w:p>
        </w:tc>
        <w:tc>
          <w:tcPr>
            <w:tcW w:type="dxa" w:w="1800"/>
            <w:tcMar>
              <w:top w:type="dxa" w:w="80"/>
              <w:left w:type="dxa" w:w="110"/>
              <w:bottom w:type="dxa" w:w="80"/>
              <w:right w:type="dxa" w:w="110"/>
            </w:tcMar>
          </w:tcPr>
          <w:p>
            <w:pPr>
              <w:spacing w:after="40" w:line="260"/>
            </w:pPr>
            <w:r>
              <w:rPr>
                <w:b w:val="false"/>
                <w:bCs w:val="false"/>
                <w:color w:val="1A232C"/>
                <w:sz w:val="20"/>
                <w:szCs w:val="20"/>
              </w:rPr>
              <w:t xml:space="preserve">06/09/2026</w:t>
            </w:r>
          </w:p>
        </w:tc>
      </w:tr>
      <w:tr>
        <w:tc>
          <w:tcPr>
            <w:tcW w:type="dxa" w:w="3600"/>
            <w:tcMar>
              <w:top w:type="dxa" w:w="80"/>
              <w:left w:type="dxa" w:w="110"/>
              <w:bottom w:type="dxa" w:w="80"/>
              <w:right w:type="dxa" w:w="110"/>
            </w:tcMar>
          </w:tcPr>
          <w:p>
            <w:pPr>
              <w:spacing w:after="40" w:line="260"/>
            </w:pPr>
            <w:r>
              <w:rPr>
                <w:b w:val="false"/>
                <w:bCs w:val="false"/>
                <w:color w:val="1A232C"/>
                <w:sz w:val="20"/>
                <w:szCs w:val="20"/>
              </w:rPr>
              <w:t xml:space="preserve">Por el Cliente (Sky Import)</w:t>
            </w:r>
          </w:p>
        </w:tc>
        <w:tc>
          <w:tcPr>
            <w:tcW w:type="dxa" w:w="3626"/>
            <w:tcMar>
              <w:top w:type="dxa" w:w="80"/>
              <w:left w:type="dxa" w:w="110"/>
              <w:bottom w:type="dxa" w:w="80"/>
              <w:right w:type="dxa" w:w="110"/>
            </w:tcMar>
          </w:tcPr>
          <w:p>
            <w:pPr>
              <w:spacing w:after="40" w:line="260"/>
            </w:pPr>
            <w:r>
              <w:rPr>
                <w:b w:val="false"/>
                <w:bCs w:val="false"/>
                <w:color w:val="1A232C"/>
                <w:sz w:val="20"/>
                <w:szCs w:val="20"/>
              </w:rPr>
              <w:t xml:space="preserve"/>
            </w:r>
          </w:p>
        </w:tc>
        <w:tc>
          <w:tcPr>
            <w:tcW w:type="dxa" w:w="1800"/>
            <w:tcMar>
              <w:top w:type="dxa" w:w="80"/>
              <w:left w:type="dxa" w:w="110"/>
              <w:bottom w:type="dxa" w:w="80"/>
              <w:right w:type="dxa" w:w="110"/>
            </w:tcMar>
          </w:tcPr>
          <w:p>
            <w:pPr>
              <w:spacing w:after="40" w:line="260"/>
            </w:pPr>
            <w:r>
              <w:rPr>
                <w:b w:val="false"/>
                <w:bCs w:val="false"/>
                <w:color w:val="1A232C"/>
                <w:sz w:val="20"/>
                <w:szCs w:val="20"/>
              </w:rPr>
              <w:t xml:space="preserve">06/09/2026</w:t>
            </w:r>
          </w:p>
        </w:tc>
      </w:tr>
      <w:tr>
        <w:tc>
          <w:tcPr>
            <w:tcW w:type="dxa" w:w="3600"/>
            <w:tcMar>
              <w:top w:type="dxa" w:w="80"/>
              <w:left w:type="dxa" w:w="110"/>
              <w:bottom w:type="dxa" w:w="80"/>
              <w:right w:type="dxa" w:w="110"/>
            </w:tcMar>
          </w:tcPr>
          <w:p>
            <w:pPr>
              <w:spacing w:after="40" w:line="260"/>
            </w:pPr>
            <w:r>
              <w:rPr>
                <w:b w:val="false"/>
                <w:bCs w:val="false"/>
                <w:color w:val="1A232C"/>
                <w:sz w:val="20"/>
                <w:szCs w:val="20"/>
              </w:rPr>
              <w:t xml:space="preserve">Equipo de SQA (Docente de Cátedra)</w:t>
            </w:r>
          </w:p>
        </w:tc>
        <w:tc>
          <w:tcPr>
            <w:tcW w:type="dxa" w:w="3626"/>
            <w:tcMar>
              <w:top w:type="dxa" w:w="80"/>
              <w:left w:type="dxa" w:w="110"/>
              <w:bottom w:type="dxa" w:w="80"/>
              <w:right w:type="dxa" w:w="110"/>
            </w:tcMar>
          </w:tcPr>
          <w:p>
            <w:pPr>
              <w:spacing w:after="40" w:line="260"/>
            </w:pPr>
            <w:r>
              <w:rPr>
                <w:b w:val="false"/>
                <w:bCs w:val="false"/>
                <w:color w:val="1A232C"/>
                <w:sz w:val="20"/>
                <w:szCs w:val="20"/>
              </w:rPr>
              <w:t xml:space="preserve"/>
            </w:r>
          </w:p>
        </w:tc>
        <w:tc>
          <w:tcPr>
            <w:tcW w:type="dxa" w:w="1800"/>
            <w:tcMar>
              <w:top w:type="dxa" w:w="80"/>
              <w:left w:type="dxa" w:w="110"/>
              <w:bottom w:type="dxa" w:w="80"/>
              <w:right w:type="dxa" w:w="110"/>
            </w:tcMar>
          </w:tcPr>
          <w:p>
            <w:pPr>
              <w:spacing w:after="40" w:line="260"/>
            </w:pPr>
            <w:r>
              <w:rPr>
                <w:b w:val="false"/>
                <w:bCs w:val="false"/>
                <w:color w:val="1A232C"/>
                <w:sz w:val="20"/>
                <w:szCs w:val="20"/>
              </w:rPr>
              <w:t xml:space="preserve">06/09/2026</w:t>
            </w:r>
          </w:p>
        </w:tc>
      </w:tr>
    </w:tbl>
    <w:p>
      <w:r>
        <w:br w:type="page"/>
      </w:r>
    </w:p>
    <w:p>
      <w:pPr>
        <w:pStyle w:val="Heading1"/>
        <w:spacing w:after="180" w:before="360"/>
      </w:pPr>
      <w:r>
        <w:t xml:space="preserve">Tabla de Contenido</w:t>
      </w:r>
    </w:p>
    <w:p>
      <w:pPr>
        <w:spacing w:after="120" w:line="276"/>
        <w:rPr>
          <w:i/>
          <w:iCs/>
          <w:color w:val="5B6875"/>
          <w:sz w:val="20"/>
          <w:szCs w:val="20"/>
        </w:rPr>
      </w:pPr>
      <w:r>
        <w:rPr>
          <w:i/>
          <w:iCs/>
          <w:color w:val="5B6875"/>
          <w:sz w:val="20"/>
          <w:szCs w:val="20"/>
        </w:rPr>
        <w:t xml:space="preserve">Nota: al abrir este documento en Microsoft Word o Google Docs, haga clic derecho sobre el índice y seleccione «Actualizar campos» para poblar el contenido.</w:t>
      </w:r>
    </w:p>
    <w:sdt>
      <w:sdtPr>
        <w:alias w:val="Contenido"/>
      </w:sdtPr>
      <w:sdtContent>
        <w:p>
          <w:r>
            <w:fldChar w:fldCharType="begin" w:dirty="true"/>
            <w:instrText xml:space="preserve">TOC \h \o "1-3"</w:instrText>
            <w:fldChar w:fldCharType="separate"/>
          </w:r>
        </w:p>
        <w:p>
          <w:r>
            <w:fldChar w:fldCharType="end"/>
          </w:r>
        </w:p>
      </w:sdtContent>
    </w:sdt>
    <w:p>
      <w:r>
        <w:br w:type="page"/>
      </w:r>
    </w:p>
    <w:p>
      <w:pPr>
        <w:pStyle w:val="Heading1"/>
        <w:spacing w:after="180" w:before="360"/>
      </w:pPr>
      <w:r>
        <w:t xml:space="preserve">1. Introducción</w:t>
      </w:r>
    </w:p>
    <w:p>
      <w:pPr>
        <w:pStyle w:val="Heading2"/>
        <w:spacing w:after="140" w:before="280"/>
      </w:pPr>
      <w:r>
        <w:t xml:space="preserve">1.1 Propósito</w:t>
      </w:r>
    </w:p>
    <w:p>
      <w:pPr>
        <w:spacing w:after="120" w:line="276"/>
      </w:pPr>
      <w:r>
        <w:t xml:space="preserve">El presente documento constituye la Especificación de Requisitos de Software (SRS) del sistema Sky Import. Su objetivo es definir de forma detallada y verificable las funcionalidades, las restricciones, las interfaces de hardware y software y los atributos de calidad que el producto debe poseer.</w:t>
      </w:r>
    </w:p>
    <w:p>
      <w:pPr>
        <w:spacing w:after="120" w:line="276"/>
      </w:pPr>
      <w:r>
        <w:t xml:space="preserve">El documento está dirigido a los siguientes perfiles:</w:t>
      </w:r>
    </w:p>
    <w:p>
      <w:pPr>
        <w:pStyle w:val="ListParagraph"/>
        <w:numPr>
          <w:ilvl w:val="0"/>
          <w:numId w:val="2"/>
        </w:numPr>
        <w:spacing w:after="80"/>
      </w:pPr>
      <w:r>
        <w:t xml:space="preserve">Desarrolladores: como especificación técnica de lo que debe construirse y de las condiciones de entrada y salida de cada operación.</w:t>
      </w:r>
    </w:p>
    <w:p>
      <w:pPr>
        <w:pStyle w:val="ListParagraph"/>
        <w:numPr>
          <w:ilvl w:val="0"/>
          <w:numId w:val="2"/>
        </w:numPr>
        <w:spacing w:after="80"/>
      </w:pPr>
      <w:r>
        <w:t xml:space="preserve">Administradores de base de datos: como definición del modelo de persistencia, las restricciones de integridad y las políticas de seguridad a nivel de fila.</w:t>
      </w:r>
    </w:p>
    <w:p>
      <w:pPr>
        <w:pStyle w:val="ListParagraph"/>
        <w:numPr>
          <w:ilvl w:val="0"/>
          <w:numId w:val="2"/>
        </w:numPr>
        <w:spacing w:after="80"/>
      </w:pPr>
      <w:r>
        <w:t xml:space="preserve">Analistas de aseguramiento de la calidad (SQA): como base para derivar los casos de prueba y verificar las condiciones de salida.</w:t>
      </w:r>
    </w:p>
    <w:p>
      <w:pPr>
        <w:pStyle w:val="ListParagraph"/>
        <w:numPr>
          <w:ilvl w:val="0"/>
          <w:numId w:val="2"/>
        </w:numPr>
        <w:spacing w:after="80"/>
      </w:pPr>
      <w:r>
        <w:t xml:space="preserve">Cliente y docente evaluador: como acuerdo formal sobre el alcance comprometido.</w:t>
      </w:r>
    </w:p>
    <w:p>
      <w:pPr>
        <w:spacing w:after="120" w:line="276"/>
      </w:pPr>
      <w:r>
        <w:t xml:space="preserve">Este documento servirá como contrato técnico y guía para las fases de modelado UML, desarrollo de la base de datos SQL y codificación.</w:t>
      </w:r>
    </w:p>
    <w:p>
      <w:pPr>
        <w:pStyle w:val="Heading2"/>
        <w:spacing w:after="140" w:before="280"/>
      </w:pPr>
      <w:r>
        <w:t xml:space="preserve">1.2 Ámbito del Sistema</w:t>
      </w:r>
    </w:p>
    <w:p>
      <w:pPr>
        <w:spacing w:after="120" w:line="276"/>
      </w:pPr>
      <w:r>
        <w:t xml:space="preserve">El software se identifica oficialmente con el nombre de Sky Import.</w:t>
      </w:r>
    </w:p>
    <w:p>
      <w:pPr>
        <w:spacing w:after="120" w:line="276"/>
        <w:rPr>
          <w:b/>
          <w:bCs/>
        </w:rPr>
      </w:pPr>
      <w:r>
        <w:rPr>
          <w:b/>
          <w:bCs/>
        </w:rPr>
        <w:t xml:space="preserve">Objetivos de Negocio</w:t>
      </w:r>
    </w:p>
    <w:p>
      <w:pPr>
        <w:spacing w:after="120" w:line="276"/>
      </w:pPr>
      <w:r>
        <w:t xml:space="preserve">Sky Import es un comercio importador de componentes informáticos situado en Ciudad del Este, Paraguay, en zona de frontera con Brasil y Argentina. Su operación actual presenta las siguientes ineficiencias:</w:t>
      </w:r>
    </w:p>
    <w:p>
      <w:pPr>
        <w:pStyle w:val="ListParagraph"/>
        <w:numPr>
          <w:ilvl w:val="0"/>
          <w:numId w:val="2"/>
        </w:numPr>
        <w:spacing w:after="80"/>
      </w:pPr>
      <w:r>
        <w:t xml:space="preserve">El catálogo y los precios se comunican de forma manual por mensajería, lo que obliga a repetir la misma información a cada consulta.</w:t>
      </w:r>
    </w:p>
    <w:p>
      <w:pPr>
        <w:pStyle w:val="ListParagraph"/>
        <w:numPr>
          <w:ilvl w:val="0"/>
          <w:numId w:val="2"/>
        </w:numPr>
        <w:spacing w:after="80"/>
      </w:pPr>
      <w:r>
        <w:t xml:space="preserve">La conversión entre dólares, guaraníes y reales se realiza a mano, con riesgo de error de cálculo y de inconsistencia entre lo cotizado y lo cobrado.</w:t>
      </w:r>
    </w:p>
    <w:p>
      <w:pPr>
        <w:pStyle w:val="ListParagraph"/>
        <w:numPr>
          <w:ilvl w:val="0"/>
          <w:numId w:val="2"/>
        </w:numPr>
        <w:spacing w:after="80"/>
      </w:pPr>
      <w:r>
        <w:t xml:space="preserve">El control de existencias no está sistematizado, lo que produce ventas de piezas sin stock.</w:t>
      </w:r>
    </w:p>
    <w:p>
      <w:pPr>
        <w:pStyle w:val="ListParagraph"/>
        <w:numPr>
          <w:ilvl w:val="0"/>
          <w:numId w:val="2"/>
        </w:numPr>
        <w:spacing w:after="80"/>
      </w:pPr>
      <w:r>
        <w:t xml:space="preserve">No existe registro de los pedidos iniciados, por lo que resulta imposible el seguimiento comercial de una consulta no concretada.</w:t>
      </w:r>
    </w:p>
    <w:p>
      <w:pPr>
        <w:spacing w:after="120" w:line="276"/>
      </w:pPr>
      <w:r>
        <w:t xml:space="preserve">La automatización de estos procesos persigue los siguientes beneficios estratégicos:</w:t>
      </w:r>
    </w:p>
    <w:p>
      <w:pPr>
        <w:pStyle w:val="ListParagraph"/>
        <w:numPr>
          <w:ilvl w:val="0"/>
          <w:numId w:val="2"/>
        </w:numPr>
        <w:spacing w:after="80"/>
      </w:pPr>
      <w:r>
        <w:t xml:space="preserve">Reducción del tiempo de atención por consulta, al publicar ficha técnica, disponibilidad y precio en las tres monedas antes del primer contacto.</w:t>
      </w:r>
    </w:p>
    <w:p>
      <w:pPr>
        <w:pStyle w:val="ListParagraph"/>
        <w:numPr>
          <w:ilvl w:val="0"/>
          <w:numId w:val="2"/>
        </w:numPr>
        <w:spacing w:after="80"/>
      </w:pPr>
      <w:r>
        <w:t xml:space="preserve">Eliminación del error humano de cálculo, mediante conversión automática desde una tasa única configurable.</w:t>
      </w:r>
    </w:p>
    <w:p>
      <w:pPr>
        <w:pStyle w:val="ListParagraph"/>
        <w:numPr>
          <w:ilvl w:val="0"/>
          <w:numId w:val="2"/>
        </w:numPr>
        <w:spacing w:after="80"/>
      </w:pPr>
      <w:r>
        <w:t xml:space="preserve">Consistencia garantizada entre lo publicado y lo vendido, al recalcular los importes del pedido en el servidor de base de datos.</w:t>
      </w:r>
    </w:p>
    <w:p>
      <w:pPr>
        <w:pStyle w:val="ListParagraph"/>
        <w:numPr>
          <w:ilvl w:val="0"/>
          <w:numId w:val="2"/>
        </w:numPr>
        <w:spacing w:after="80"/>
      </w:pPr>
      <w:r>
        <w:t xml:space="preserve">Trazabilidad completa de los pedidos iniciados, aun cuando el cliente no concrete la conversación.</w:t>
      </w:r>
    </w:p>
    <w:p>
      <w:pPr>
        <w:spacing w:after="120" w:line="276"/>
        <w:rPr>
          <w:b/>
          <w:bCs/>
        </w:rPr>
      </w:pPr>
      <w:r>
        <w:rPr>
          <w:b/>
          <w:bCs/>
        </w:rPr>
        <w:t xml:space="preserve">Límites del Sistema</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4513"/>
        <w:gridCol w:w="4513"/>
      </w:tblGrid>
      <w:tr>
        <w:trPr>
          <w:tblHeader/>
        </w:trPr>
        <w:tc>
          <w:tcPr>
            <w:tcW w:type="dxa" w:w="4513"/>
            <w:shd w:fill="DCE3EF" w:val="clear"/>
            <w:tcMar>
              <w:top w:type="dxa" w:w="80"/>
              <w:left w:type="dxa" w:w="110"/>
              <w:bottom w:type="dxa" w:w="80"/>
              <w:right w:type="dxa" w:w="110"/>
            </w:tcMar>
          </w:tcPr>
          <w:p>
            <w:pPr>
              <w:spacing w:after="40" w:line="260"/>
            </w:pPr>
            <w:r>
              <w:rPr>
                <w:b/>
                <w:bCs/>
                <w:color w:val="1F3864"/>
                <w:sz w:val="20"/>
                <w:szCs w:val="20"/>
              </w:rPr>
              <w:t xml:space="preserve">El sistema SÍ hará (In-Scope)</w:t>
            </w:r>
          </w:p>
        </w:tc>
        <w:tc>
          <w:tcPr>
            <w:tcW w:type="dxa" w:w="4513"/>
            <w:shd w:fill="DCE3EF" w:val="clear"/>
            <w:tcMar>
              <w:top w:type="dxa" w:w="80"/>
              <w:left w:type="dxa" w:w="110"/>
              <w:bottom w:type="dxa" w:w="80"/>
              <w:right w:type="dxa" w:w="110"/>
            </w:tcMar>
          </w:tcPr>
          <w:p>
            <w:pPr>
              <w:spacing w:after="40" w:line="260"/>
            </w:pPr>
            <w:r>
              <w:rPr>
                <w:b/>
                <w:bCs/>
                <w:color w:val="1F3864"/>
                <w:sz w:val="20"/>
                <w:szCs w:val="20"/>
              </w:rPr>
              <w:t xml:space="preserve">El sistema NO hará (Out-Scope)</w:t>
            </w:r>
          </w:p>
        </w:tc>
      </w:tr>
      <w:tr>
        <w:tc>
          <w:tcPr>
            <w:tcW w:type="dxa" w:w="4513"/>
            <w:tcMar>
              <w:top w:type="dxa" w:w="80"/>
              <w:left w:type="dxa" w:w="110"/>
              <w:bottom w:type="dxa" w:w="80"/>
              <w:right w:type="dxa" w:w="110"/>
            </w:tcMar>
          </w:tcPr>
          <w:p>
            <w:pPr>
              <w:spacing w:after="40" w:line="260"/>
            </w:pPr>
            <w:r>
              <w:rPr>
                <w:b w:val="false"/>
                <w:bCs w:val="false"/>
                <w:color w:val="1A232C"/>
                <w:sz w:val="20"/>
                <w:szCs w:val="20"/>
              </w:rPr>
              <w:t xml:space="preserve">1. Publicación del catálogo con ficha técnica, fotografía, variantes, disponibilidad y precio en tres monedas.</w:t>
            </w:r>
          </w:p>
        </w:tc>
        <w:tc>
          <w:tcPr>
            <w:tcW w:type="dxa" w:w="4513"/>
            <w:tcMar>
              <w:top w:type="dxa" w:w="80"/>
              <w:left w:type="dxa" w:w="110"/>
              <w:bottom w:type="dxa" w:w="80"/>
              <w:right w:type="dxa" w:w="110"/>
            </w:tcMar>
          </w:tcPr>
          <w:p>
            <w:pPr>
              <w:spacing w:after="40" w:line="260"/>
            </w:pPr>
            <w:r>
              <w:rPr>
                <w:b w:val="false"/>
                <w:bCs w:val="false"/>
                <w:color w:val="1A232C"/>
                <w:sz w:val="20"/>
                <w:szCs w:val="20"/>
              </w:rPr>
              <w:t xml:space="preserve">1. Procesamiento de pagos electrónicos. No existe pasarela ni campo alguno donde introducir datos de tarjeta.</w:t>
            </w:r>
          </w:p>
        </w:tc>
      </w:tr>
      <w:tr>
        <w:tc>
          <w:tcPr>
            <w:tcW w:type="dxa" w:w="4513"/>
            <w:tcMar>
              <w:top w:type="dxa" w:w="80"/>
              <w:left w:type="dxa" w:w="110"/>
              <w:bottom w:type="dxa" w:w="80"/>
              <w:right w:type="dxa" w:w="110"/>
            </w:tcMar>
          </w:tcPr>
          <w:p>
            <w:pPr>
              <w:spacing w:after="40" w:line="260"/>
            </w:pPr>
            <w:r>
              <w:rPr>
                <w:b w:val="false"/>
                <w:bCs w:val="false"/>
                <w:color w:val="1A232C"/>
                <w:sz w:val="20"/>
                <w:szCs w:val="20"/>
              </w:rPr>
              <w:t xml:space="preserve">2. Verificación automática de compatibilidad entre componentes antes de la compra.</w:t>
            </w:r>
          </w:p>
        </w:tc>
        <w:tc>
          <w:tcPr>
            <w:tcW w:type="dxa" w:w="4513"/>
            <w:tcMar>
              <w:top w:type="dxa" w:w="80"/>
              <w:left w:type="dxa" w:w="110"/>
              <w:bottom w:type="dxa" w:w="80"/>
              <w:right w:type="dxa" w:w="110"/>
            </w:tcMar>
          </w:tcPr>
          <w:p>
            <w:pPr>
              <w:spacing w:after="40" w:line="260"/>
            </w:pPr>
            <w:r>
              <w:rPr>
                <w:b w:val="false"/>
                <w:bCs w:val="false"/>
                <w:color w:val="1A232C"/>
                <w:sz w:val="20"/>
                <w:szCs w:val="20"/>
              </w:rPr>
              <w:t xml:space="preserve">2. Gestión de la logística de transporte y del seguimiento físico de los envíos.</w:t>
            </w:r>
          </w:p>
        </w:tc>
      </w:tr>
      <w:tr>
        <w:tc>
          <w:tcPr>
            <w:tcW w:type="dxa" w:w="4513"/>
            <w:tcMar>
              <w:top w:type="dxa" w:w="80"/>
              <w:left w:type="dxa" w:w="110"/>
              <w:bottom w:type="dxa" w:w="80"/>
              <w:right w:type="dxa" w:w="110"/>
            </w:tcMar>
          </w:tcPr>
          <w:p>
            <w:pPr>
              <w:spacing w:after="40" w:line="260"/>
            </w:pPr>
            <w:r>
              <w:rPr>
                <w:b w:val="false"/>
                <w:bCs w:val="false"/>
                <w:color w:val="1A232C"/>
                <w:sz w:val="20"/>
                <w:szCs w:val="20"/>
              </w:rPr>
              <w:t xml:space="preserve">3. Gestión de existencias con alertas de stock mínimo y agotado.</w:t>
            </w:r>
          </w:p>
        </w:tc>
        <w:tc>
          <w:tcPr>
            <w:tcW w:type="dxa" w:w="4513"/>
            <w:tcMar>
              <w:top w:type="dxa" w:w="80"/>
              <w:left w:type="dxa" w:w="110"/>
              <w:bottom w:type="dxa" w:w="80"/>
              <w:right w:type="dxa" w:w="110"/>
            </w:tcMar>
          </w:tcPr>
          <w:p>
            <w:pPr>
              <w:spacing w:after="40" w:line="260"/>
            </w:pPr>
            <w:r>
              <w:rPr>
                <w:b w:val="false"/>
                <w:bCs w:val="false"/>
                <w:color w:val="1A232C"/>
                <w:sz w:val="20"/>
                <w:szCs w:val="20"/>
              </w:rPr>
              <w:t xml:space="preserve">3. Liquidación de haberes del personal y contabilidad de la empresa.</w:t>
            </w:r>
          </w:p>
        </w:tc>
      </w:tr>
      <w:tr>
        <w:tc>
          <w:tcPr>
            <w:tcW w:type="dxa" w:w="4513"/>
            <w:tcMar>
              <w:top w:type="dxa" w:w="80"/>
              <w:left w:type="dxa" w:w="110"/>
              <w:bottom w:type="dxa" w:w="80"/>
              <w:right w:type="dxa" w:w="110"/>
            </w:tcMar>
          </w:tcPr>
          <w:p>
            <w:pPr>
              <w:spacing w:after="40" w:line="260"/>
            </w:pPr>
            <w:r>
              <w:rPr>
                <w:b w:val="false"/>
                <w:bCs w:val="false"/>
                <w:color w:val="1A232C"/>
                <w:sz w:val="20"/>
                <w:szCs w:val="20"/>
              </w:rPr>
              <w:t xml:space="preserve">4. Registro de pedidos con seguimiento interno de estado y trazabilidad de importes.</w:t>
            </w:r>
          </w:p>
        </w:tc>
        <w:tc>
          <w:tcPr>
            <w:tcW w:type="dxa" w:w="4513"/>
            <w:tcMar>
              <w:top w:type="dxa" w:w="80"/>
              <w:left w:type="dxa" w:w="110"/>
              <w:bottom w:type="dxa" w:w="80"/>
              <w:right w:type="dxa" w:w="110"/>
            </w:tcMar>
          </w:tcPr>
          <w:p>
            <w:pPr>
              <w:spacing w:after="40" w:line="260"/>
            </w:pPr>
            <w:r>
              <w:rPr>
                <w:b w:val="false"/>
                <w:bCs w:val="false"/>
                <w:color w:val="1A232C"/>
                <w:sz w:val="20"/>
                <w:szCs w:val="20"/>
              </w:rPr>
              <w:t xml:space="preserve">4. Emisión de documentos tributarios legales (facturación electrónica).</w:t>
            </w:r>
          </w:p>
        </w:tc>
      </w:tr>
      <w:tr>
        <w:tc>
          <w:tcPr>
            <w:tcW w:type="dxa" w:w="4513"/>
            <w:tcMar>
              <w:top w:type="dxa" w:w="80"/>
              <w:left w:type="dxa" w:w="110"/>
              <w:bottom w:type="dxa" w:w="80"/>
              <w:right w:type="dxa" w:w="110"/>
            </w:tcMar>
          </w:tcPr>
          <w:p>
            <w:pPr>
              <w:spacing w:after="40" w:line="260"/>
            </w:pPr>
            <w:r>
              <w:rPr>
                <w:b w:val="false"/>
                <w:bCs w:val="false"/>
                <w:color w:val="1A232C"/>
                <w:sz w:val="20"/>
                <w:szCs w:val="20"/>
              </w:rPr>
              <w:t xml:space="preserve">5. Administración de cupones de descuento, tasa de cambio y umbrales comerciales.</w:t>
            </w:r>
          </w:p>
        </w:tc>
        <w:tc>
          <w:tcPr>
            <w:tcW w:type="dxa" w:w="4513"/>
            <w:tcMar>
              <w:top w:type="dxa" w:w="80"/>
              <w:left w:type="dxa" w:w="110"/>
              <w:bottom w:type="dxa" w:w="80"/>
              <w:right w:type="dxa" w:w="110"/>
            </w:tcMar>
          </w:tcPr>
          <w:p>
            <w:pPr>
              <w:spacing w:after="40" w:line="260"/>
            </w:pPr>
            <w:r>
              <w:rPr>
                <w:b w:val="false"/>
                <w:bCs w:val="false"/>
                <w:color w:val="1A232C"/>
                <w:sz w:val="20"/>
                <w:szCs w:val="20"/>
              </w:rPr>
              <w:t xml:space="preserve">5. Gestión de relaciones con proveedores y órdenes de importación.</w:t>
            </w:r>
          </w:p>
        </w:tc>
      </w:tr>
      <w:tr>
        <w:tc>
          <w:tcPr>
            <w:tcW w:type="dxa" w:w="4513"/>
            <w:tcMar>
              <w:top w:type="dxa" w:w="80"/>
              <w:left w:type="dxa" w:w="110"/>
              <w:bottom w:type="dxa" w:w="80"/>
              <w:right w:type="dxa" w:w="110"/>
            </w:tcMar>
          </w:tcPr>
          <w:p>
            <w:pPr>
              <w:spacing w:after="40" w:line="260"/>
            </w:pPr>
            <w:r>
              <w:rPr>
                <w:b w:val="false"/>
                <w:bCs w:val="false"/>
                <w:color w:val="1A232C"/>
                <w:sz w:val="20"/>
                <w:szCs w:val="20"/>
              </w:rPr>
              <w:t xml:space="preserve">6. Generación del pedido estructurado para su cierre por mensajería instantánea.</w:t>
            </w:r>
          </w:p>
        </w:tc>
        <w:tc>
          <w:tcPr>
            <w:tcW w:type="dxa" w:w="4513"/>
            <w:tcMar>
              <w:top w:type="dxa" w:w="80"/>
              <w:left w:type="dxa" w:w="110"/>
              <w:bottom w:type="dxa" w:w="80"/>
              <w:right w:type="dxa" w:w="110"/>
            </w:tcMar>
          </w:tcPr>
          <w:p>
            <w:pPr>
              <w:spacing w:after="40" w:line="260"/>
            </w:pPr>
            <w:r>
              <w:rPr>
                <w:b w:val="false"/>
                <w:bCs w:val="false"/>
                <w:color w:val="1A232C"/>
                <w:sz w:val="20"/>
                <w:szCs w:val="20"/>
              </w:rPr>
              <w:t xml:space="preserve">6. Atención automatizada de la conversación posterior. El cierre lo realiza una persona.</w:t>
            </w:r>
          </w:p>
        </w:tc>
      </w:tr>
    </w:tbl>
    <w:p>
      <w:pPr>
        <w:pStyle w:val="Heading2"/>
        <w:spacing w:after="140" w:before="280"/>
      </w:pPr>
      <w:r>
        <w:t xml:space="preserve">1.3 Personal Involucrado</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900"/>
        <w:gridCol w:w="1900"/>
        <w:gridCol w:w="3826"/>
        <w:gridCol w:w="1400"/>
      </w:tblGrid>
      <w:tr>
        <w:trPr>
          <w:tblHeader/>
        </w:trPr>
        <w:tc>
          <w:tcPr>
            <w:tcW w:type="dxa" w:w="1900"/>
            <w:shd w:fill="DCE3EF" w:val="clear"/>
            <w:tcMar>
              <w:top w:type="dxa" w:w="80"/>
              <w:left w:type="dxa" w:w="110"/>
              <w:bottom w:type="dxa" w:w="80"/>
              <w:right w:type="dxa" w:w="110"/>
            </w:tcMar>
          </w:tcPr>
          <w:p>
            <w:pPr>
              <w:spacing w:after="40" w:line="260"/>
            </w:pPr>
            <w:r>
              <w:rPr>
                <w:b/>
                <w:bCs/>
                <w:color w:val="1F3864"/>
                <w:sz w:val="20"/>
                <w:szCs w:val="20"/>
              </w:rPr>
              <w:t xml:space="preserve">Nombre</w:t>
            </w:r>
          </w:p>
        </w:tc>
        <w:tc>
          <w:tcPr>
            <w:tcW w:type="dxa" w:w="1900"/>
            <w:shd w:fill="DCE3EF" w:val="clear"/>
            <w:tcMar>
              <w:top w:type="dxa" w:w="80"/>
              <w:left w:type="dxa" w:w="110"/>
              <w:bottom w:type="dxa" w:w="80"/>
              <w:right w:type="dxa" w:w="110"/>
            </w:tcMar>
          </w:tcPr>
          <w:p>
            <w:pPr>
              <w:spacing w:after="40" w:line="260"/>
            </w:pPr>
            <w:r>
              <w:rPr>
                <w:b/>
                <w:bCs/>
                <w:color w:val="1F3864"/>
                <w:sz w:val="20"/>
                <w:szCs w:val="20"/>
              </w:rPr>
              <w:t xml:space="preserve">Rol en el Proyecto</w:t>
            </w:r>
          </w:p>
        </w:tc>
        <w:tc>
          <w:tcPr>
            <w:tcW w:type="dxa" w:w="3826"/>
            <w:shd w:fill="DCE3EF" w:val="clear"/>
            <w:tcMar>
              <w:top w:type="dxa" w:w="80"/>
              <w:left w:type="dxa" w:w="110"/>
              <w:bottom w:type="dxa" w:w="80"/>
              <w:right w:type="dxa" w:w="110"/>
            </w:tcMar>
          </w:tcPr>
          <w:p>
            <w:pPr>
              <w:spacing w:after="40" w:line="260"/>
            </w:pPr>
            <w:r>
              <w:rPr>
                <w:b/>
                <w:bCs/>
                <w:color w:val="1F3864"/>
                <w:sz w:val="20"/>
                <w:szCs w:val="20"/>
              </w:rPr>
              <w:t xml:space="preserve">Responsabilidad Principal</w:t>
            </w:r>
          </w:p>
        </w:tc>
        <w:tc>
          <w:tcPr>
            <w:tcW w:type="dxa" w:w="1400"/>
            <w:shd w:fill="DCE3EF" w:val="clear"/>
            <w:tcMar>
              <w:top w:type="dxa" w:w="80"/>
              <w:left w:type="dxa" w:w="110"/>
              <w:bottom w:type="dxa" w:w="80"/>
              <w:right w:type="dxa" w:w="110"/>
            </w:tcMar>
          </w:tcPr>
          <w:p>
            <w:pPr>
              <w:spacing w:after="40" w:line="260"/>
            </w:pPr>
            <w:r>
              <w:rPr>
                <w:b/>
                <w:bCs/>
                <w:color w:val="1F3864"/>
                <w:sz w:val="20"/>
                <w:szCs w:val="20"/>
              </w:rPr>
              <w:t xml:space="preserve">Contacto</w:t>
            </w:r>
          </w:p>
        </w:tc>
      </w:tr>
      <w:tr>
        <w:tc>
          <w:tcPr>
            <w:tcW w:type="dxa" w:w="1900"/>
            <w:tcMar>
              <w:top w:type="dxa" w:w="80"/>
              <w:left w:type="dxa" w:w="110"/>
              <w:bottom w:type="dxa" w:w="80"/>
              <w:right w:type="dxa" w:w="110"/>
            </w:tcMar>
          </w:tcPr>
          <w:p>
            <w:pPr>
              <w:spacing w:after="40" w:line="260"/>
            </w:pPr>
            <w:r>
              <w:rPr>
                <w:b w:val="false"/>
                <w:bCs w:val="false"/>
                <w:color w:val="1A232C"/>
                <w:sz w:val="20"/>
                <w:szCs w:val="20"/>
              </w:rPr>
              <w:t xml:space="preserve">Cielo Medina</w:t>
            </w:r>
          </w:p>
        </w:tc>
        <w:tc>
          <w:tcPr>
            <w:tcW w:type="dxa" w:w="1900"/>
            <w:tcMar>
              <w:top w:type="dxa" w:w="80"/>
              <w:left w:type="dxa" w:w="110"/>
              <w:bottom w:type="dxa" w:w="80"/>
              <w:right w:type="dxa" w:w="110"/>
            </w:tcMar>
          </w:tcPr>
          <w:p>
            <w:pPr>
              <w:spacing w:after="40" w:line="260"/>
            </w:pPr>
            <w:r>
              <w:rPr>
                <w:b w:val="false"/>
                <w:bCs w:val="false"/>
                <w:color w:val="1A232C"/>
                <w:sz w:val="20"/>
                <w:szCs w:val="20"/>
              </w:rPr>
              <w:t xml:space="preserve">Analista, Diseñador y Programador</w:t>
            </w:r>
          </w:p>
        </w:tc>
        <w:tc>
          <w:tcPr>
            <w:tcW w:type="dxa" w:w="3826"/>
            <w:tcMar>
              <w:top w:type="dxa" w:w="80"/>
              <w:left w:type="dxa" w:w="110"/>
              <w:bottom w:type="dxa" w:w="80"/>
              <w:right w:type="dxa" w:w="110"/>
            </w:tcMar>
          </w:tcPr>
          <w:p>
            <w:pPr>
              <w:spacing w:after="40" w:line="260"/>
            </w:pPr>
            <w:r>
              <w:rPr>
                <w:b w:val="false"/>
                <w:bCs w:val="false"/>
                <w:color w:val="1A232C"/>
                <w:sz w:val="20"/>
                <w:szCs w:val="20"/>
              </w:rPr>
              <w:t xml:space="preserve">Análisis de requisitos, modelado UML, diseño e implementación de la base de datos y codificación del sistema.</w:t>
            </w:r>
          </w:p>
        </w:tc>
        <w:tc>
          <w:tcPr>
            <w:tcW w:type="dxa" w:w="1400"/>
            <w:tcMar>
              <w:top w:type="dxa" w:w="80"/>
              <w:left w:type="dxa" w:w="110"/>
              <w:bottom w:type="dxa" w:w="80"/>
              <w:right w:type="dxa" w:w="110"/>
            </w:tcMar>
          </w:tcPr>
          <w:p>
            <w:pPr>
              <w:spacing w:after="40" w:line="260"/>
            </w:pPr>
            <w:r>
              <w:rPr>
                <w:b w:val="false"/>
                <w:bCs w:val="false"/>
                <w:color w:val="1A232C"/>
                <w:sz w:val="20"/>
                <w:szCs w:val="20"/>
              </w:rPr>
              <w:t xml:space="preserve">ciendel.dev@gmail.com</w:t>
            </w:r>
          </w:p>
        </w:tc>
      </w:tr>
      <w:tr>
        <w:tc>
          <w:tcPr>
            <w:tcW w:type="dxa" w:w="1900"/>
            <w:tcMar>
              <w:top w:type="dxa" w:w="80"/>
              <w:left w:type="dxa" w:w="110"/>
              <w:bottom w:type="dxa" w:w="80"/>
              <w:right w:type="dxa" w:w="110"/>
            </w:tcMar>
          </w:tcPr>
          <w:p>
            <w:pPr>
              <w:spacing w:after="40" w:line="260"/>
            </w:pPr>
            <w:r>
              <w:rPr>
                <w:b w:val="false"/>
                <w:bCs w:val="false"/>
                <w:color w:val="1A232C"/>
                <w:sz w:val="20"/>
                <w:szCs w:val="20"/>
              </w:rPr>
              <w:t xml:space="preserve">Adrian Lopez</w:t>
            </w:r>
          </w:p>
        </w:tc>
        <w:tc>
          <w:tcPr>
            <w:tcW w:type="dxa" w:w="1900"/>
            <w:tcMar>
              <w:top w:type="dxa" w:w="80"/>
              <w:left w:type="dxa" w:w="110"/>
              <w:bottom w:type="dxa" w:w="80"/>
              <w:right w:type="dxa" w:w="110"/>
            </w:tcMar>
          </w:tcPr>
          <w:p>
            <w:pPr>
              <w:spacing w:after="40" w:line="260"/>
            </w:pPr>
            <w:r>
              <w:rPr>
                <w:b w:val="false"/>
                <w:bCs w:val="false"/>
                <w:color w:val="1A232C"/>
                <w:sz w:val="20"/>
                <w:szCs w:val="20"/>
              </w:rPr>
              <w:t xml:space="preserve">Docente de Cátedra / Cliente</w:t>
            </w:r>
          </w:p>
        </w:tc>
        <w:tc>
          <w:tcPr>
            <w:tcW w:type="dxa" w:w="3826"/>
            <w:tcMar>
              <w:top w:type="dxa" w:w="80"/>
              <w:left w:type="dxa" w:w="110"/>
              <w:bottom w:type="dxa" w:w="80"/>
              <w:right w:type="dxa" w:w="110"/>
            </w:tcMar>
          </w:tcPr>
          <w:p>
            <w:pPr>
              <w:spacing w:after="40" w:line="260"/>
            </w:pPr>
            <w:r>
              <w:rPr>
                <w:b w:val="false"/>
                <w:bCs w:val="false"/>
                <w:color w:val="1A232C"/>
                <w:sz w:val="20"/>
                <w:szCs w:val="20"/>
              </w:rPr>
              <w:t xml:space="preserve">Supervisión del proceso de software, validación de las condiciones de salida y evaluación final del prototipo.</w:t>
            </w:r>
          </w:p>
        </w:tc>
        <w:tc>
          <w:tcPr>
            <w:tcW w:type="dxa" w:w="1400"/>
            <w:tcMar>
              <w:top w:type="dxa" w:w="80"/>
              <w:left w:type="dxa" w:w="110"/>
              <w:bottom w:type="dxa" w:w="80"/>
              <w:right w:type="dxa" w:w="110"/>
            </w:tcMar>
          </w:tcPr>
          <w:p>
            <w:pPr>
              <w:spacing w:after="40" w:line="260"/>
            </w:pPr>
            <w:r>
              <w:rPr>
                <w:b w:val="false"/>
                <w:bCs w:val="false"/>
                <w:color w:val="1A232C"/>
                <w:sz w:val="20"/>
                <w:szCs w:val="20"/>
              </w:rPr>
              <w:t xml:space="preserve">Cátedra Taller de Lenguaje 135</w:t>
            </w:r>
          </w:p>
        </w:tc>
      </w:tr>
      <w:tr>
        <w:tc>
          <w:tcPr>
            <w:tcW w:type="dxa" w:w="1900"/>
            <w:tcMar>
              <w:top w:type="dxa" w:w="80"/>
              <w:left w:type="dxa" w:w="110"/>
              <w:bottom w:type="dxa" w:w="80"/>
              <w:right w:type="dxa" w:w="110"/>
            </w:tcMar>
          </w:tcPr>
          <w:p>
            <w:pPr>
              <w:spacing w:after="40" w:line="260"/>
            </w:pPr>
            <w:r>
              <w:rPr>
                <w:b w:val="false"/>
                <w:bCs w:val="false"/>
                <w:color w:val="1A232C"/>
                <w:sz w:val="20"/>
                <w:szCs w:val="20"/>
              </w:rPr>
              <w:t xml:space="preserve">Titular de Sky Import</w:t>
            </w:r>
          </w:p>
        </w:tc>
        <w:tc>
          <w:tcPr>
            <w:tcW w:type="dxa" w:w="1900"/>
            <w:tcMar>
              <w:top w:type="dxa" w:w="80"/>
              <w:left w:type="dxa" w:w="110"/>
              <w:bottom w:type="dxa" w:w="80"/>
              <w:right w:type="dxa" w:w="110"/>
            </w:tcMar>
          </w:tcPr>
          <w:p>
            <w:pPr>
              <w:spacing w:after="40" w:line="260"/>
            </w:pPr>
            <w:r>
              <w:rPr>
                <w:b w:val="false"/>
                <w:bCs w:val="false"/>
                <w:color w:val="1A232C"/>
                <w:sz w:val="20"/>
                <w:szCs w:val="20"/>
              </w:rPr>
              <w:t xml:space="preserve">Cliente / Usuario Administrador</w:t>
            </w:r>
          </w:p>
        </w:tc>
        <w:tc>
          <w:tcPr>
            <w:tcW w:type="dxa" w:w="3826"/>
            <w:tcMar>
              <w:top w:type="dxa" w:w="80"/>
              <w:left w:type="dxa" w:w="110"/>
              <w:bottom w:type="dxa" w:w="80"/>
              <w:right w:type="dxa" w:w="110"/>
            </w:tcMar>
          </w:tcPr>
          <w:p>
            <w:pPr>
              <w:spacing w:after="40" w:line="260"/>
            </w:pPr>
            <w:r>
              <w:rPr>
                <w:b w:val="false"/>
                <w:bCs w:val="false"/>
                <w:color w:val="1A232C"/>
                <w:sz w:val="20"/>
                <w:szCs w:val="20"/>
              </w:rPr>
              <w:t xml:space="preserve">Definición de las reglas de negocio, provisión de datos de catálogo y validación funcional del panel.</w:t>
            </w:r>
          </w:p>
        </w:tc>
        <w:tc>
          <w:tcPr>
            <w:tcW w:type="dxa" w:w="1400"/>
            <w:tcMar>
              <w:top w:type="dxa" w:w="80"/>
              <w:left w:type="dxa" w:w="110"/>
              <w:bottom w:type="dxa" w:w="80"/>
              <w:right w:type="dxa" w:w="110"/>
            </w:tcMar>
          </w:tcPr>
          <w:p>
            <w:pPr>
              <w:spacing w:after="40" w:line="260"/>
            </w:pPr>
            <w:r>
              <w:rPr>
                <w:b w:val="false"/>
                <w:bCs w:val="false"/>
                <w:color w:val="1A232C"/>
                <w:sz w:val="20"/>
                <w:szCs w:val="20"/>
              </w:rPr>
              <w:t xml:space="preserve">+595 994 222 542</w:t>
            </w:r>
          </w:p>
        </w:tc>
      </w:tr>
    </w:tbl>
    <w:p>
      <w:pPr>
        <w:pStyle w:val="Heading2"/>
        <w:spacing w:after="140" w:before="280"/>
      </w:pPr>
      <w:r>
        <w:t xml:space="preserve">1.4 Definiciones, Acrónimos y Abreviaturas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100"/>
        <w:gridCol w:w="6926"/>
      </w:tblGrid>
      <w:tr>
        <w:trPr>
          <w:tblHeader/>
        </w:trPr>
        <w:tc>
          <w:tcPr>
            <w:tcW w:type="dxa" w:w="2100"/>
            <w:shd w:fill="DCE3EF" w:val="clear"/>
            <w:tcMar>
              <w:top w:type="dxa" w:w="80"/>
              <w:left w:type="dxa" w:w="110"/>
              <w:bottom w:type="dxa" w:w="80"/>
              <w:right w:type="dxa" w:w="110"/>
            </w:tcMar>
          </w:tcPr>
          <w:p>
            <w:pPr>
              <w:spacing w:after="40" w:line="260"/>
            </w:pPr>
            <w:r>
              <w:rPr>
                <w:b/>
                <w:bCs/>
                <w:color w:val="1F3864"/>
                <w:sz w:val="20"/>
                <w:szCs w:val="20"/>
              </w:rPr>
              <w:t xml:space="preserve">Término</w:t>
            </w:r>
          </w:p>
        </w:tc>
        <w:tc>
          <w:tcPr>
            <w:tcW w:type="dxa" w:w="6926"/>
            <w:shd w:fill="DCE3EF" w:val="clear"/>
            <w:tcMar>
              <w:top w:type="dxa" w:w="80"/>
              <w:left w:type="dxa" w:w="110"/>
              <w:bottom w:type="dxa" w:w="80"/>
              <w:right w:type="dxa" w:w="110"/>
            </w:tcMar>
          </w:tcPr>
          <w:p>
            <w:pPr>
              <w:spacing w:after="40" w:line="260"/>
            </w:pPr>
            <w:r>
              <w:rPr>
                <w:b/>
                <w:bCs/>
                <w:color w:val="1F3864"/>
                <w:sz w:val="20"/>
                <w:szCs w:val="20"/>
              </w:rPr>
              <w:t xml:space="preserve">Definición</w:t>
            </w:r>
          </w:p>
        </w:tc>
      </w:tr>
      <w:tr>
        <w:tc>
          <w:tcPr>
            <w:tcW w:type="dxa" w:w="2100"/>
            <w:tcMar>
              <w:top w:type="dxa" w:w="80"/>
              <w:left w:type="dxa" w:w="110"/>
              <w:bottom w:type="dxa" w:w="80"/>
              <w:right w:type="dxa" w:w="110"/>
            </w:tcMar>
          </w:tcPr>
          <w:p>
            <w:pPr>
              <w:spacing w:after="40" w:line="260"/>
            </w:pPr>
            <w:r>
              <w:rPr>
                <w:b w:val="false"/>
                <w:bCs w:val="false"/>
                <w:color w:val="1A232C"/>
                <w:sz w:val="20"/>
                <w:szCs w:val="20"/>
              </w:rPr>
              <w:t xml:space="preserve">SRS / ERS</w:t>
            </w:r>
          </w:p>
        </w:tc>
        <w:tc>
          <w:tcPr>
            <w:tcW w:type="dxa" w:w="6926"/>
            <w:tcMar>
              <w:top w:type="dxa" w:w="80"/>
              <w:left w:type="dxa" w:w="110"/>
              <w:bottom w:type="dxa" w:w="80"/>
              <w:right w:type="dxa" w:w="110"/>
            </w:tcMar>
          </w:tcPr>
          <w:p>
            <w:pPr>
              <w:spacing w:after="40" w:line="260"/>
            </w:pPr>
            <w:r>
              <w:rPr>
                <w:b w:val="false"/>
                <w:bCs w:val="false"/>
                <w:color w:val="1A232C"/>
                <w:sz w:val="20"/>
                <w:szCs w:val="20"/>
              </w:rPr>
              <w:t xml:space="preserve">Software Requirements Specification. Especificación de Requisitos de Software.</w:t>
            </w:r>
          </w:p>
        </w:tc>
      </w:tr>
      <w:tr>
        <w:tc>
          <w:tcPr>
            <w:tcW w:type="dxa" w:w="2100"/>
            <w:tcMar>
              <w:top w:type="dxa" w:w="80"/>
              <w:left w:type="dxa" w:w="110"/>
              <w:bottom w:type="dxa" w:w="80"/>
              <w:right w:type="dxa" w:w="110"/>
            </w:tcMar>
          </w:tcPr>
          <w:p>
            <w:pPr>
              <w:spacing w:after="40" w:line="260"/>
            </w:pPr>
            <w:r>
              <w:rPr>
                <w:b w:val="false"/>
                <w:bCs w:val="false"/>
                <w:color w:val="1A232C"/>
                <w:sz w:val="20"/>
                <w:szCs w:val="20"/>
              </w:rPr>
              <w:t xml:space="preserve">RF</w:t>
            </w:r>
          </w:p>
        </w:tc>
        <w:tc>
          <w:tcPr>
            <w:tcW w:type="dxa" w:w="6926"/>
            <w:tcMar>
              <w:top w:type="dxa" w:w="80"/>
              <w:left w:type="dxa" w:w="110"/>
              <w:bottom w:type="dxa" w:w="80"/>
              <w:right w:type="dxa" w:w="110"/>
            </w:tcMar>
          </w:tcPr>
          <w:p>
            <w:pPr>
              <w:spacing w:after="40" w:line="260"/>
            </w:pPr>
            <w:r>
              <w:rPr>
                <w:b w:val="false"/>
                <w:bCs w:val="false"/>
                <w:color w:val="1A232C"/>
                <w:sz w:val="20"/>
                <w:szCs w:val="20"/>
              </w:rPr>
              <w:t xml:space="preserve">Requisito Funcional. Comportamiento o servicio que provee el sistema.</w:t>
            </w:r>
          </w:p>
        </w:tc>
      </w:tr>
      <w:tr>
        <w:tc>
          <w:tcPr>
            <w:tcW w:type="dxa" w:w="2100"/>
            <w:tcMar>
              <w:top w:type="dxa" w:w="80"/>
              <w:left w:type="dxa" w:w="110"/>
              <w:bottom w:type="dxa" w:w="80"/>
              <w:right w:type="dxa" w:w="110"/>
            </w:tcMar>
          </w:tcPr>
          <w:p>
            <w:pPr>
              <w:spacing w:after="40" w:line="260"/>
            </w:pPr>
            <w:r>
              <w:rPr>
                <w:b w:val="false"/>
                <w:bCs w:val="false"/>
                <w:color w:val="1A232C"/>
                <w:sz w:val="20"/>
                <w:szCs w:val="20"/>
              </w:rPr>
              <w:t xml:space="preserve">RNF</w:t>
            </w:r>
          </w:p>
        </w:tc>
        <w:tc>
          <w:tcPr>
            <w:tcW w:type="dxa" w:w="6926"/>
            <w:tcMar>
              <w:top w:type="dxa" w:w="80"/>
              <w:left w:type="dxa" w:w="110"/>
              <w:bottom w:type="dxa" w:w="80"/>
              <w:right w:type="dxa" w:w="110"/>
            </w:tcMar>
          </w:tcPr>
          <w:p>
            <w:pPr>
              <w:spacing w:after="40" w:line="260"/>
            </w:pPr>
            <w:r>
              <w:rPr>
                <w:b w:val="false"/>
                <w:bCs w:val="false"/>
                <w:color w:val="1A232C"/>
                <w:sz w:val="20"/>
                <w:szCs w:val="20"/>
              </w:rPr>
              <w:t xml:space="preserve">Requisito No Funcional. Atributo de calidad o restricción operacional.</w:t>
            </w:r>
          </w:p>
        </w:tc>
      </w:tr>
      <w:tr>
        <w:tc>
          <w:tcPr>
            <w:tcW w:type="dxa" w:w="2100"/>
            <w:tcMar>
              <w:top w:type="dxa" w:w="80"/>
              <w:left w:type="dxa" w:w="110"/>
              <w:bottom w:type="dxa" w:w="80"/>
              <w:right w:type="dxa" w:w="110"/>
            </w:tcMar>
          </w:tcPr>
          <w:p>
            <w:pPr>
              <w:spacing w:after="40" w:line="260"/>
            </w:pPr>
            <w:r>
              <w:rPr>
                <w:b w:val="false"/>
                <w:bCs w:val="false"/>
                <w:color w:val="1A232C"/>
                <w:sz w:val="20"/>
                <w:szCs w:val="20"/>
              </w:rPr>
              <w:t xml:space="preserve">SQL</w:t>
            </w:r>
          </w:p>
        </w:tc>
        <w:tc>
          <w:tcPr>
            <w:tcW w:type="dxa" w:w="6926"/>
            <w:tcMar>
              <w:top w:type="dxa" w:w="80"/>
              <w:left w:type="dxa" w:w="110"/>
              <w:bottom w:type="dxa" w:w="80"/>
              <w:right w:type="dxa" w:w="110"/>
            </w:tcMar>
          </w:tcPr>
          <w:p>
            <w:pPr>
              <w:spacing w:after="40" w:line="260"/>
            </w:pPr>
            <w:r>
              <w:rPr>
                <w:b w:val="false"/>
                <w:bCs w:val="false"/>
                <w:color w:val="1A232C"/>
                <w:sz w:val="20"/>
                <w:szCs w:val="20"/>
              </w:rPr>
              <w:t xml:space="preserve">Structured Query Language. Lenguaje de consulta para bases de datos relacionales.</w:t>
            </w:r>
          </w:p>
        </w:tc>
      </w:tr>
      <w:tr>
        <w:tc>
          <w:tcPr>
            <w:tcW w:type="dxa" w:w="2100"/>
            <w:tcMar>
              <w:top w:type="dxa" w:w="80"/>
              <w:left w:type="dxa" w:w="110"/>
              <w:bottom w:type="dxa" w:w="80"/>
              <w:right w:type="dxa" w:w="110"/>
            </w:tcMar>
          </w:tcPr>
          <w:p>
            <w:pPr>
              <w:spacing w:after="40" w:line="260"/>
            </w:pPr>
            <w:r>
              <w:rPr>
                <w:b w:val="false"/>
                <w:bCs w:val="false"/>
                <w:color w:val="1A232C"/>
                <w:sz w:val="20"/>
                <w:szCs w:val="20"/>
              </w:rPr>
              <w:t xml:space="preserve">PostgreSQL</w:t>
            </w:r>
          </w:p>
        </w:tc>
        <w:tc>
          <w:tcPr>
            <w:tcW w:type="dxa" w:w="6926"/>
            <w:tcMar>
              <w:top w:type="dxa" w:w="80"/>
              <w:left w:type="dxa" w:w="110"/>
              <w:bottom w:type="dxa" w:w="80"/>
              <w:right w:type="dxa" w:w="110"/>
            </w:tcMar>
          </w:tcPr>
          <w:p>
            <w:pPr>
              <w:spacing w:after="40" w:line="260"/>
            </w:pPr>
            <w:r>
              <w:rPr>
                <w:b w:val="false"/>
                <w:bCs w:val="false"/>
                <w:color w:val="1A232C"/>
                <w:sz w:val="20"/>
                <w:szCs w:val="20"/>
              </w:rPr>
              <w:t xml:space="preserve">Motor de base de datos relacional de software libre utilizado por el sistema.</w:t>
            </w:r>
          </w:p>
        </w:tc>
      </w:tr>
      <w:tr>
        <w:tc>
          <w:tcPr>
            <w:tcW w:type="dxa" w:w="2100"/>
            <w:tcMar>
              <w:top w:type="dxa" w:w="80"/>
              <w:left w:type="dxa" w:w="110"/>
              <w:bottom w:type="dxa" w:w="80"/>
              <w:right w:type="dxa" w:w="110"/>
            </w:tcMar>
          </w:tcPr>
          <w:p>
            <w:pPr>
              <w:spacing w:after="40" w:line="260"/>
            </w:pPr>
            <w:r>
              <w:rPr>
                <w:b w:val="false"/>
                <w:bCs w:val="false"/>
                <w:color w:val="1A232C"/>
                <w:sz w:val="20"/>
                <w:szCs w:val="20"/>
              </w:rPr>
              <w:t xml:space="preserve">SQA</w:t>
            </w:r>
          </w:p>
        </w:tc>
        <w:tc>
          <w:tcPr>
            <w:tcW w:type="dxa" w:w="6926"/>
            <w:tcMar>
              <w:top w:type="dxa" w:w="80"/>
              <w:left w:type="dxa" w:w="110"/>
              <w:bottom w:type="dxa" w:w="80"/>
              <w:right w:type="dxa" w:w="110"/>
            </w:tcMar>
          </w:tcPr>
          <w:p>
            <w:pPr>
              <w:spacing w:after="40" w:line="260"/>
            </w:pPr>
            <w:r>
              <w:rPr>
                <w:b w:val="false"/>
                <w:bCs w:val="false"/>
                <w:color w:val="1A232C"/>
                <w:sz w:val="20"/>
                <w:szCs w:val="20"/>
              </w:rPr>
              <w:t xml:space="preserve">Software Quality Assurance. Aseguramiento de la Calidad del Software.</w:t>
            </w:r>
          </w:p>
        </w:tc>
      </w:tr>
      <w:tr>
        <w:tc>
          <w:tcPr>
            <w:tcW w:type="dxa" w:w="2100"/>
            <w:tcMar>
              <w:top w:type="dxa" w:w="80"/>
              <w:left w:type="dxa" w:w="110"/>
              <w:bottom w:type="dxa" w:w="80"/>
              <w:right w:type="dxa" w:w="110"/>
            </w:tcMar>
          </w:tcPr>
          <w:p>
            <w:pPr>
              <w:spacing w:after="40" w:line="260"/>
            </w:pPr>
            <w:r>
              <w:rPr>
                <w:b w:val="false"/>
                <w:bCs w:val="false"/>
                <w:color w:val="1A232C"/>
                <w:sz w:val="20"/>
                <w:szCs w:val="20"/>
              </w:rPr>
              <w:t xml:space="preserve">RLS</w:t>
            </w:r>
          </w:p>
        </w:tc>
        <w:tc>
          <w:tcPr>
            <w:tcW w:type="dxa" w:w="6926"/>
            <w:tcMar>
              <w:top w:type="dxa" w:w="80"/>
              <w:left w:type="dxa" w:w="110"/>
              <w:bottom w:type="dxa" w:w="80"/>
              <w:right w:type="dxa" w:w="110"/>
            </w:tcMar>
          </w:tcPr>
          <w:p>
            <w:pPr>
              <w:spacing w:after="40" w:line="260"/>
            </w:pPr>
            <w:r>
              <w:rPr>
                <w:b w:val="false"/>
                <w:bCs w:val="false"/>
                <w:color w:val="1A232C"/>
                <w:sz w:val="20"/>
                <w:szCs w:val="20"/>
              </w:rPr>
              <w:t xml:space="preserve">Row Level Security. Seguridad a nivel de fila: mecanismo de PostgreSQL que restringe qué filas puede leer o escribir cada usuario, aplicado por el propio motor y no por la aplicación.</w:t>
            </w:r>
          </w:p>
        </w:tc>
      </w:tr>
      <w:tr>
        <w:tc>
          <w:tcPr>
            <w:tcW w:type="dxa" w:w="2100"/>
            <w:tcMar>
              <w:top w:type="dxa" w:w="80"/>
              <w:left w:type="dxa" w:w="110"/>
              <w:bottom w:type="dxa" w:w="80"/>
              <w:right w:type="dxa" w:w="110"/>
            </w:tcMar>
          </w:tcPr>
          <w:p>
            <w:pPr>
              <w:spacing w:after="40" w:line="260"/>
            </w:pPr>
            <w:r>
              <w:rPr>
                <w:b w:val="false"/>
                <w:bCs w:val="false"/>
                <w:color w:val="1A232C"/>
                <w:sz w:val="20"/>
                <w:szCs w:val="20"/>
              </w:rPr>
              <w:t xml:space="preserve">SKU</w:t>
            </w:r>
          </w:p>
        </w:tc>
        <w:tc>
          <w:tcPr>
            <w:tcW w:type="dxa" w:w="6926"/>
            <w:tcMar>
              <w:top w:type="dxa" w:w="80"/>
              <w:left w:type="dxa" w:w="110"/>
              <w:bottom w:type="dxa" w:w="80"/>
              <w:right w:type="dxa" w:w="110"/>
            </w:tcMar>
          </w:tcPr>
          <w:p>
            <w:pPr>
              <w:spacing w:after="40" w:line="260"/>
            </w:pPr>
            <w:r>
              <w:rPr>
                <w:b w:val="false"/>
                <w:bCs w:val="false"/>
                <w:color w:val="1A232C"/>
                <w:sz w:val="20"/>
                <w:szCs w:val="20"/>
              </w:rPr>
              <w:t xml:space="preserve">Stock Keeping Unit. Código único que identifica una variante concreta de un producto.</w:t>
            </w:r>
          </w:p>
        </w:tc>
      </w:tr>
      <w:tr>
        <w:tc>
          <w:tcPr>
            <w:tcW w:type="dxa" w:w="2100"/>
            <w:tcMar>
              <w:top w:type="dxa" w:w="80"/>
              <w:left w:type="dxa" w:w="110"/>
              <w:bottom w:type="dxa" w:w="80"/>
              <w:right w:type="dxa" w:w="110"/>
            </w:tcMar>
          </w:tcPr>
          <w:p>
            <w:pPr>
              <w:spacing w:after="40" w:line="260"/>
            </w:pPr>
            <w:r>
              <w:rPr>
                <w:b w:val="false"/>
                <w:bCs w:val="false"/>
                <w:color w:val="1A232C"/>
                <w:sz w:val="20"/>
                <w:szCs w:val="20"/>
              </w:rPr>
              <w:t xml:space="preserve">SSG / ISR</w:t>
            </w:r>
          </w:p>
        </w:tc>
        <w:tc>
          <w:tcPr>
            <w:tcW w:type="dxa" w:w="6926"/>
            <w:tcMar>
              <w:top w:type="dxa" w:w="80"/>
              <w:left w:type="dxa" w:w="110"/>
              <w:bottom w:type="dxa" w:w="80"/>
              <w:right w:type="dxa" w:w="110"/>
            </w:tcMar>
          </w:tcPr>
          <w:p>
            <w:pPr>
              <w:spacing w:after="40" w:line="260"/>
            </w:pPr>
            <w:r>
              <w:rPr>
                <w:b w:val="false"/>
                <w:bCs w:val="false"/>
                <w:color w:val="1A232C"/>
                <w:sz w:val="20"/>
                <w:szCs w:val="20"/>
              </w:rPr>
              <w:t xml:space="preserve">Static Site Generation / Incremental Static Regeneration. Generación estática de páginas y su regeneración periódica sin necesidad de un nuevo despliegue.</w:t>
            </w:r>
          </w:p>
        </w:tc>
      </w:tr>
      <w:tr>
        <w:tc>
          <w:tcPr>
            <w:tcW w:type="dxa" w:w="2100"/>
            <w:tcMar>
              <w:top w:type="dxa" w:w="80"/>
              <w:left w:type="dxa" w:w="110"/>
              <w:bottom w:type="dxa" w:w="80"/>
              <w:right w:type="dxa" w:w="110"/>
            </w:tcMar>
          </w:tcPr>
          <w:p>
            <w:pPr>
              <w:spacing w:after="40" w:line="260"/>
            </w:pPr>
            <w:r>
              <w:rPr>
                <w:b w:val="false"/>
                <w:bCs w:val="false"/>
                <w:color w:val="1A232C"/>
                <w:sz w:val="20"/>
                <w:szCs w:val="20"/>
              </w:rPr>
              <w:t xml:space="preserve">Variante</w:t>
            </w:r>
          </w:p>
        </w:tc>
        <w:tc>
          <w:tcPr>
            <w:tcW w:type="dxa" w:w="6926"/>
            <w:tcMar>
              <w:top w:type="dxa" w:w="80"/>
              <w:left w:type="dxa" w:w="110"/>
              <w:bottom w:type="dxa" w:w="80"/>
              <w:right w:type="dxa" w:w="110"/>
            </w:tcMar>
          </w:tcPr>
          <w:p>
            <w:pPr>
              <w:spacing w:after="40" w:line="260"/>
            </w:pPr>
            <w:r>
              <w:rPr>
                <w:b w:val="false"/>
                <w:bCs w:val="false"/>
                <w:color w:val="1A232C"/>
                <w:sz w:val="20"/>
                <w:szCs w:val="20"/>
              </w:rPr>
              <w:t xml:space="preserve">Versión de un producto que difiere en uno o más ejes (capacidad, color, velocidad) y posee SKU, stock y precio propios.</w:t>
            </w:r>
          </w:p>
        </w:tc>
      </w:tr>
      <w:tr>
        <w:tc>
          <w:tcPr>
            <w:tcW w:type="dxa" w:w="2100"/>
            <w:tcMar>
              <w:top w:type="dxa" w:w="80"/>
              <w:left w:type="dxa" w:w="110"/>
              <w:bottom w:type="dxa" w:w="80"/>
              <w:right w:type="dxa" w:w="110"/>
            </w:tcMar>
          </w:tcPr>
          <w:p>
            <w:pPr>
              <w:spacing w:after="40" w:line="260"/>
            </w:pPr>
            <w:r>
              <w:rPr>
                <w:b w:val="false"/>
                <w:bCs w:val="false"/>
                <w:color w:val="1A232C"/>
                <w:sz w:val="20"/>
                <w:szCs w:val="20"/>
              </w:rPr>
              <w:t xml:space="preserve">Cupón</w:t>
            </w:r>
          </w:p>
        </w:tc>
        <w:tc>
          <w:tcPr>
            <w:tcW w:type="dxa" w:w="6926"/>
            <w:tcMar>
              <w:top w:type="dxa" w:w="80"/>
              <w:left w:type="dxa" w:w="110"/>
              <w:bottom w:type="dxa" w:w="80"/>
              <w:right w:type="dxa" w:w="110"/>
            </w:tcMar>
          </w:tcPr>
          <w:p>
            <w:pPr>
              <w:spacing w:after="40" w:line="260"/>
            </w:pPr>
            <w:r>
              <w:rPr>
                <w:b w:val="false"/>
                <w:bCs w:val="false"/>
                <w:color w:val="1A232C"/>
                <w:sz w:val="20"/>
                <w:szCs w:val="20"/>
              </w:rPr>
              <w:t xml:space="preserve">Código que otorga un descuento porcentual o de monto fijo, sujeto a compra mínima, vigencia y límite de usos.</w:t>
            </w:r>
          </w:p>
        </w:tc>
      </w:tr>
      <w:tr>
        <w:tc>
          <w:tcPr>
            <w:tcW w:type="dxa" w:w="2100"/>
            <w:tcMar>
              <w:top w:type="dxa" w:w="80"/>
              <w:left w:type="dxa" w:w="110"/>
              <w:bottom w:type="dxa" w:w="80"/>
              <w:right w:type="dxa" w:w="110"/>
            </w:tcMar>
          </w:tcPr>
          <w:p>
            <w:pPr>
              <w:spacing w:after="40" w:line="260"/>
            </w:pPr>
            <w:r>
              <w:rPr>
                <w:b w:val="false"/>
                <w:bCs w:val="false"/>
                <w:color w:val="1A232C"/>
                <w:sz w:val="20"/>
                <w:szCs w:val="20"/>
              </w:rPr>
              <w:t xml:space="preserve">Zona de envío</w:t>
            </w:r>
          </w:p>
        </w:tc>
        <w:tc>
          <w:tcPr>
            <w:tcW w:type="dxa" w:w="6926"/>
            <w:tcMar>
              <w:top w:type="dxa" w:w="80"/>
              <w:left w:type="dxa" w:w="110"/>
              <w:bottom w:type="dxa" w:w="80"/>
              <w:right w:type="dxa" w:w="110"/>
            </w:tcMar>
          </w:tcPr>
          <w:p>
            <w:pPr>
              <w:spacing w:after="40" w:line="260"/>
            </w:pPr>
            <w:r>
              <w:rPr>
                <w:b w:val="false"/>
                <w:bCs w:val="false"/>
                <w:color w:val="1A232C"/>
                <w:sz w:val="20"/>
                <w:szCs w:val="20"/>
              </w:rPr>
              <w:t xml:space="preserve">Ámbito geográfico de entrega con costo asociado y umbral de bonificación propio.</w:t>
            </w:r>
          </w:p>
        </w:tc>
      </w:tr>
      <w:tr>
        <w:tc>
          <w:tcPr>
            <w:tcW w:type="dxa" w:w="2100"/>
            <w:tcMar>
              <w:top w:type="dxa" w:w="80"/>
              <w:left w:type="dxa" w:w="110"/>
              <w:bottom w:type="dxa" w:w="80"/>
              <w:right w:type="dxa" w:w="110"/>
            </w:tcMar>
          </w:tcPr>
          <w:p>
            <w:pPr>
              <w:spacing w:after="40" w:line="260"/>
            </w:pPr>
            <w:r>
              <w:rPr>
                <w:b w:val="false"/>
                <w:bCs w:val="false"/>
                <w:color w:val="1A232C"/>
                <w:sz w:val="20"/>
                <w:szCs w:val="20"/>
              </w:rPr>
              <w:t xml:space="preserve">WCAG 2.1 AA</w:t>
            </w:r>
          </w:p>
        </w:tc>
        <w:tc>
          <w:tcPr>
            <w:tcW w:type="dxa" w:w="6926"/>
            <w:tcMar>
              <w:top w:type="dxa" w:w="80"/>
              <w:left w:type="dxa" w:w="110"/>
              <w:bottom w:type="dxa" w:w="80"/>
              <w:right w:type="dxa" w:w="110"/>
            </w:tcMar>
          </w:tcPr>
          <w:p>
            <w:pPr>
              <w:spacing w:after="40" w:line="260"/>
            </w:pPr>
            <w:r>
              <w:rPr>
                <w:b w:val="false"/>
                <w:bCs w:val="false"/>
                <w:color w:val="1A232C"/>
                <w:sz w:val="20"/>
                <w:szCs w:val="20"/>
              </w:rPr>
              <w:t xml:space="preserve">Web Content Accessibility Guidelines, nivel AA. Norma internacional de accesibilidad web.</w:t>
            </w:r>
          </w:p>
        </w:tc>
      </w:tr>
      <w:tr>
        <w:tc>
          <w:tcPr>
            <w:tcW w:type="dxa" w:w="2100"/>
            <w:tcMar>
              <w:top w:type="dxa" w:w="80"/>
              <w:left w:type="dxa" w:w="110"/>
              <w:bottom w:type="dxa" w:w="80"/>
              <w:right w:type="dxa" w:w="110"/>
            </w:tcMar>
          </w:tcPr>
          <w:p>
            <w:pPr>
              <w:spacing w:after="40" w:line="260"/>
            </w:pPr>
            <w:r>
              <w:rPr>
                <w:b w:val="false"/>
                <w:bCs w:val="false"/>
                <w:color w:val="1A232C"/>
                <w:sz w:val="20"/>
                <w:szCs w:val="20"/>
              </w:rPr>
              <w:t xml:space="preserve">SECURITY DEFINER</w:t>
            </w:r>
          </w:p>
        </w:tc>
        <w:tc>
          <w:tcPr>
            <w:tcW w:type="dxa" w:w="6926"/>
            <w:tcMar>
              <w:top w:type="dxa" w:w="80"/>
              <w:left w:type="dxa" w:w="110"/>
              <w:bottom w:type="dxa" w:w="80"/>
              <w:right w:type="dxa" w:w="110"/>
            </w:tcMar>
          </w:tcPr>
          <w:p>
            <w:pPr>
              <w:spacing w:after="40" w:line="260"/>
            </w:pPr>
            <w:r>
              <w:rPr>
                <w:b w:val="false"/>
                <w:bCs w:val="false"/>
                <w:color w:val="1A232C"/>
                <w:sz w:val="20"/>
                <w:szCs w:val="20"/>
              </w:rPr>
              <w:t xml:space="preserve">Cláusula de PostgreSQL que ejecuta una función con los privilegios de su propietario, permitiendo operaciones controladas sin conceder acceso directo a las tablas.</w:t>
            </w:r>
          </w:p>
        </w:tc>
      </w:tr>
    </w:tbl>
    <w:p>
      <w:pPr>
        <w:pStyle w:val="Heading2"/>
        <w:spacing w:after="140" w:before="280"/>
      </w:pPr>
      <w:r>
        <w:t xml:space="preserve">1.5 Referencias</w:t>
      </w:r>
    </w:p>
    <w:p>
      <w:pPr>
        <w:pStyle w:val="ListParagraph"/>
        <w:numPr>
          <w:ilvl w:val="0"/>
          <w:numId w:val="2"/>
        </w:numPr>
        <w:spacing w:after="80"/>
      </w:pPr>
      <w:r>
        <w:t xml:space="preserve">IEEE Std 830-1998, Recommended Practice for Software Requirements Specifications.</w:t>
      </w:r>
    </w:p>
    <w:p>
      <w:pPr>
        <w:pStyle w:val="ListParagraph"/>
        <w:numPr>
          <w:ilvl w:val="0"/>
          <w:numId w:val="2"/>
        </w:numPr>
        <w:spacing w:after="80"/>
      </w:pPr>
      <w:r>
        <w:t xml:space="preserve">ISO/IEC/IEEE 29148:2011, Systems and software engineering — Life cycle processes — Requirements engineering.</w:t>
      </w:r>
    </w:p>
    <w:p>
      <w:pPr>
        <w:pStyle w:val="ListParagraph"/>
        <w:numPr>
          <w:ilvl w:val="0"/>
          <w:numId w:val="2"/>
        </w:numPr>
        <w:spacing w:after="80"/>
      </w:pPr>
      <w:r>
        <w:t xml:space="preserve">SWEBOK v4 (Software Engineering Body of Knowledge), Capítulo 1: Requisitos de Software.</w:t>
      </w:r>
    </w:p>
    <w:p>
      <w:pPr>
        <w:pStyle w:val="ListParagraph"/>
        <w:numPr>
          <w:ilvl w:val="0"/>
          <w:numId w:val="2"/>
        </w:numPr>
        <w:spacing w:after="80"/>
      </w:pPr>
      <w:r>
        <w:t xml:space="preserve">W3C, Web Content Accessibility Guidelines (WCAG) 2.1, nivel AA.</w:t>
      </w:r>
    </w:p>
    <w:p>
      <w:pPr>
        <w:pStyle w:val="ListParagraph"/>
        <w:numPr>
          <w:ilvl w:val="0"/>
          <w:numId w:val="2"/>
        </w:numPr>
        <w:spacing w:after="80"/>
      </w:pPr>
      <w:r>
        <w:t xml:space="preserve">Documentación técnica del proyecto: README.md, DESIGN.md, PRODUCT.md y registros de decisión en docs/adr/.</w:t>
      </w:r>
    </w:p>
    <w:p>
      <w:pPr>
        <w:pStyle w:val="ListParagraph"/>
        <w:numPr>
          <w:ilvl w:val="0"/>
          <w:numId w:val="2"/>
        </w:numPr>
        <w:spacing w:after="80"/>
      </w:pPr>
      <w:r>
        <w:t xml:space="preserve">Planeamiento Académico 2026 — Asignatura Taller de Lenguaje (Décimo Semestre, UNISAL).</w:t>
      </w:r>
    </w:p>
    <w:p>
      <w:pPr>
        <w:pStyle w:val="Heading2"/>
        <w:spacing w:after="140" w:before="280"/>
      </w:pPr>
      <w:r>
        <w:t xml:space="preserve">1.6 Resumen del Documento</w:t>
      </w:r>
    </w:p>
    <w:p>
      <w:pPr>
        <w:spacing w:after="120" w:line="276"/>
      </w:pPr>
      <w:r>
        <w:t xml:space="preserve">Este documento consta de cuatro secciones. La primera presenta los datos introductorios, el alcance y el personal involucrado. La segunda describe el contexto general del producto, los perfiles de usuario y las restricciones de diseño, e incorpora el diagrama de bloques y el diagrama de flujo del proceso principal. La tercera define de forma exhaustiva las interfaces externas, los dieciséis requisitos funcionales con sus precondiciones y postcondiciones SQL, y los requisitos no funcionales con sus métricas de verificación. La cuarta reúne la información complementaria de soporte.</w:t>
      </w:r>
    </w:p>
    <w:p>
      <w:r>
        <w:br w:type="page"/>
      </w:r>
    </w:p>
    <w:p>
      <w:pPr>
        <w:pStyle w:val="Heading1"/>
        <w:spacing w:after="180" w:before="360"/>
      </w:pPr>
      <w:r>
        <w:t xml:space="preserve">2. Descripción General</w:t>
      </w:r>
    </w:p>
    <w:p>
      <w:pPr>
        <w:pStyle w:val="Heading2"/>
        <w:spacing w:after="140" w:before="280"/>
      </w:pPr>
      <w:r>
        <w:t xml:space="preserve">2.1 Perspectiva del Producto</w:t>
      </w:r>
    </w:p>
    <w:p>
      <w:pPr>
        <w:spacing w:after="120" w:line="276"/>
      </w:pPr>
      <w:r>
        <w:t xml:space="preserve">Sky Import es un producto de software independiente: no forma parte de un ecosistema corporativo preexistente ni sustituye a un sistema anterior. Administra su propia base de datos relacional y expone una interfaz web pública y un panel de administración restringido.</w:t>
      </w:r>
    </w:p>
    <w:p>
      <w:pPr>
        <w:spacing w:after="120" w:line="276"/>
      </w:pPr>
      <w:r>
        <w:t xml:space="preserve">El sistema mantiene tres interfaces lógicas con entidades externas:</w:t>
      </w:r>
    </w:p>
    <w:p>
      <w:pPr>
        <w:pStyle w:val="ListParagraph"/>
        <w:numPr>
          <w:ilvl w:val="0"/>
          <w:numId w:val="2"/>
        </w:numPr>
        <w:spacing w:after="80"/>
      </w:pPr>
      <w:r>
        <w:t xml:space="preserve">Servidor de base de datos PostgreSQL, alojado en la plataforma Supabase, que provee persistencia, autenticación y seguridad a nivel de fila.</w:t>
      </w:r>
    </w:p>
    <w:p>
      <w:pPr>
        <w:pStyle w:val="ListParagraph"/>
        <w:numPr>
          <w:ilvl w:val="0"/>
          <w:numId w:val="2"/>
        </w:numPr>
        <w:spacing w:after="80"/>
      </w:pPr>
      <w:r>
        <w:t xml:space="preserve">Interfaz de mensajería WhatsApp, mediante enlace codificado, que constituye el único canal de cierre de venta.</w:t>
      </w:r>
    </w:p>
    <w:p>
      <w:pPr>
        <w:pStyle w:val="ListParagraph"/>
        <w:numPr>
          <w:ilvl w:val="0"/>
          <w:numId w:val="2"/>
        </w:numPr>
        <w:spacing w:after="80"/>
      </w:pPr>
      <w:r>
        <w:t xml:space="preserve">Plataforma de alojamiento y red de distribución de contenido, que sirve la aplicación sobre HTTPS.</w:t>
      </w:r>
    </w:p>
    <w:p>
      <w:pPr>
        <w:spacing w:after="120" w:line="276"/>
      </w:pPr>
      <w:r>
        <w:t xml:space="preserve">El siguiente diagrama de bloques representa las fronteras del sistema y su interacción con dichas entidades:</w:t>
      </w:r>
    </w:p>
    <w:p>
      <w:pPr>
        <w:spacing w:after="100" w:before="200"/>
        <w:jc w:val="center"/>
      </w:pPr>
      <w:r>
        <w:drawing>
          <wp:inline distT="0" distB="0" distL="0" distR="0">
            <wp:extent cx="5905500" cy="39338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905500" cy="3933825"/>
                    </a:xfrm>
                    <a:prstGeom prst="rect">
                      <a:avLst/>
                    </a:prstGeom>
                  </pic:spPr>
                </pic:pic>
              </a:graphicData>
            </a:graphic>
          </wp:inline>
        </w:drawing>
      </w:r>
    </w:p>
    <w:p>
      <w:pPr>
        <w:spacing w:after="240"/>
        <w:jc w:val="center"/>
      </w:pPr>
      <w:r>
        <w:rPr>
          <w:i/>
          <w:iCs/>
          <w:color w:val="5B6875"/>
          <w:sz w:val="18"/>
          <w:szCs w:val="18"/>
        </w:rPr>
        <w:t xml:space="preserve">Figura 1 — Diagrama de bloques del sistema Sky Import.</w:t>
      </w:r>
    </w:p>
    <w:p>
      <w:r>
        <w:br w:type="page"/>
      </w:r>
    </w:p>
    <w:p>
      <w:pPr>
        <w:pStyle w:val="Heading2"/>
        <w:spacing w:after="140" w:before="280"/>
      </w:pPr>
      <w:r>
        <w:t xml:space="preserve">2.2 Funcionalidad del Producto</w:t>
      </w:r>
    </w:p>
    <w:p>
      <w:pPr>
        <w:spacing w:after="120" w:line="276"/>
      </w:pPr>
      <w:r>
        <w:t xml:space="preserve">El sistema se organiza lógicamente en las siguientes macro-funcionalidades:</w:t>
      </w:r>
    </w:p>
    <w:p>
      <w:pPr>
        <w:pStyle w:val="ListParagraph"/>
        <w:numPr>
          <w:ilvl w:val="0"/>
          <w:numId w:val="2"/>
        </w:numPr>
        <w:spacing w:after="80"/>
      </w:pPr>
      <w:r>
        <w:t xml:space="preserve">Módulo de Gestión de Acceso y Seguridad: autenticación del perfil administrador y control de permisos verificado por el motor de base de datos.</w:t>
      </w:r>
    </w:p>
    <w:p>
      <w:pPr>
        <w:pStyle w:val="ListParagraph"/>
        <w:numPr>
          <w:ilvl w:val="0"/>
          <w:numId w:val="2"/>
        </w:numPr>
        <w:spacing w:after="80"/>
      </w:pPr>
      <w:r>
        <w:t xml:space="preserve">Módulo de Catálogo: publicación de productos con ficha técnica, fotografía, variantes, filtros, búsqueda y presentación multimoneda.</w:t>
      </w:r>
    </w:p>
    <w:p>
      <w:pPr>
        <w:pStyle w:val="ListParagraph"/>
        <w:numPr>
          <w:ilvl w:val="0"/>
          <w:numId w:val="2"/>
        </w:numPr>
        <w:spacing w:after="80"/>
      </w:pPr>
      <w:r>
        <w:t xml:space="preserve">Módulo de Configuración de Equipos: verificación automática de compatibilidad entre los componentes seleccionados.</w:t>
      </w:r>
    </w:p>
    <w:p>
      <w:pPr>
        <w:pStyle w:val="ListParagraph"/>
        <w:numPr>
          <w:ilvl w:val="0"/>
          <w:numId w:val="2"/>
        </w:numPr>
        <w:spacing w:after="80"/>
      </w:pPr>
      <w:r>
        <w:t xml:space="preserve">Módulo de Carrito y Checkout: acumulación de líneas, recolección de datos de entrega, aplicación de cupones y cálculo de totales.</w:t>
      </w:r>
    </w:p>
    <w:p>
      <w:pPr>
        <w:pStyle w:val="ListParagraph"/>
        <w:numPr>
          <w:ilvl w:val="0"/>
          <w:numId w:val="2"/>
        </w:numPr>
        <w:spacing w:after="80"/>
      </w:pPr>
      <w:r>
        <w:t xml:space="preserve">Módulo de Registro de Transacciones: persistencia del pedido, descuento de existencias y generación del mensaje estructurado.</w:t>
      </w:r>
    </w:p>
    <w:p>
      <w:pPr>
        <w:pStyle w:val="ListParagraph"/>
        <w:numPr>
          <w:ilvl w:val="0"/>
          <w:numId w:val="2"/>
        </w:numPr>
        <w:spacing w:after="80"/>
      </w:pPr>
      <w:r>
        <w:t xml:space="preserve">Módulo de Administración de Inventario: alta, modificación y baja de productos y variantes, con control de existencias y alertas.</w:t>
      </w:r>
    </w:p>
    <w:p>
      <w:pPr>
        <w:pStyle w:val="ListParagraph"/>
        <w:numPr>
          <w:ilvl w:val="0"/>
          <w:numId w:val="2"/>
        </w:numPr>
        <w:spacing w:after="80"/>
      </w:pPr>
      <w:r>
        <w:t xml:space="preserve">Módulo de Configuración Comercial: tasa de cambio, umbrales de stock y envío, y cupones de descuento.</w:t>
      </w:r>
    </w:p>
    <w:p>
      <w:pPr>
        <w:pStyle w:val="ListParagraph"/>
        <w:numPr>
          <w:ilvl w:val="0"/>
          <w:numId w:val="2"/>
        </w:numPr>
        <w:spacing w:after="80"/>
      </w:pPr>
      <w:r>
        <w:t xml:space="preserve">Módulo de Seguimiento de Pedidos: historial con estados, importes históricos y observaciones internas.</w:t>
      </w:r>
    </w:p>
    <w:p>
      <w:pPr>
        <w:spacing w:after="120" w:line="276"/>
      </w:pPr>
      <w:r>
        <w:t xml:space="preserve">El siguiente cursograma detalla el proceso principal del sistema, desde la consulta de un producto hasta el registro del pedido y su cierre por mensajería:</w:t>
      </w:r>
    </w:p>
    <w:p>
      <w:pPr>
        <w:spacing w:after="100" w:before="200"/>
        <w:jc w:val="center"/>
      </w:pPr>
      <w:r>
        <w:drawing>
          <wp:inline distT="0" distB="0" distL="0" distR="0">
            <wp:extent cx="4476750" cy="61626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4476750" cy="6162675"/>
                    </a:xfrm>
                    <a:prstGeom prst="rect">
                      <a:avLst/>
                    </a:prstGeom>
                  </pic:spPr>
                </pic:pic>
              </a:graphicData>
            </a:graphic>
          </wp:inline>
        </w:drawing>
      </w:r>
    </w:p>
    <w:p>
      <w:pPr>
        <w:spacing w:after="240"/>
        <w:jc w:val="center"/>
      </w:pPr>
      <w:r>
        <w:rPr>
          <w:i/>
          <w:iCs/>
          <w:color w:val="5B6875"/>
          <w:sz w:val="18"/>
          <w:szCs w:val="18"/>
        </w:rPr>
        <w:t xml:space="preserve">Figura 2 — Diagrama de flujo del proceso de compra y cierre de venta.</w:t>
      </w:r>
    </w:p>
    <w:p>
      <w:r>
        <w:br w:type="page"/>
      </w:r>
    </w:p>
    <w:p>
      <w:pPr>
        <w:pStyle w:val="Heading2"/>
        <w:spacing w:after="140" w:before="280"/>
      </w:pPr>
      <w:r>
        <w:t xml:space="preserve">2.3 Características de los Usuarios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900"/>
        <w:gridCol w:w="2300"/>
        <w:gridCol w:w="2500"/>
        <w:gridCol w:w="2326"/>
      </w:tblGrid>
      <w:tr>
        <w:trPr>
          <w:tblHeader/>
        </w:trPr>
        <w:tc>
          <w:tcPr>
            <w:tcW w:type="dxa" w:w="1900"/>
            <w:shd w:fill="DCE3EF" w:val="clear"/>
            <w:tcMar>
              <w:top w:type="dxa" w:w="80"/>
              <w:left w:type="dxa" w:w="110"/>
              <w:bottom w:type="dxa" w:w="80"/>
              <w:right w:type="dxa" w:w="110"/>
            </w:tcMar>
          </w:tcPr>
          <w:p>
            <w:pPr>
              <w:spacing w:after="40" w:line="260"/>
            </w:pPr>
            <w:r>
              <w:rPr>
                <w:b/>
                <w:bCs/>
                <w:color w:val="1F3864"/>
                <w:sz w:val="20"/>
                <w:szCs w:val="20"/>
              </w:rPr>
              <w:t xml:space="preserve">Tipo de Usuario / Rol</w:t>
            </w:r>
          </w:p>
        </w:tc>
        <w:tc>
          <w:tcPr>
            <w:tcW w:type="dxa" w:w="2300"/>
            <w:shd w:fill="DCE3EF" w:val="clear"/>
            <w:tcMar>
              <w:top w:type="dxa" w:w="80"/>
              <w:left w:type="dxa" w:w="110"/>
              <w:bottom w:type="dxa" w:w="80"/>
              <w:right w:type="dxa" w:w="110"/>
            </w:tcMar>
          </w:tcPr>
          <w:p>
            <w:pPr>
              <w:spacing w:after="40" w:line="260"/>
            </w:pPr>
            <w:r>
              <w:rPr>
                <w:b/>
                <w:bCs/>
                <w:color w:val="1F3864"/>
                <w:sz w:val="20"/>
                <w:szCs w:val="20"/>
              </w:rPr>
              <w:t xml:space="preserve">Formación / Nivel Técnico</w:t>
            </w:r>
          </w:p>
        </w:tc>
        <w:tc>
          <w:tcPr>
            <w:tcW w:type="dxa" w:w="2500"/>
            <w:shd w:fill="DCE3EF" w:val="clear"/>
            <w:tcMar>
              <w:top w:type="dxa" w:w="80"/>
              <w:left w:type="dxa" w:w="110"/>
              <w:bottom w:type="dxa" w:w="80"/>
              <w:right w:type="dxa" w:w="110"/>
            </w:tcMar>
          </w:tcPr>
          <w:p>
            <w:pPr>
              <w:spacing w:after="40" w:line="260"/>
            </w:pPr>
            <w:r>
              <w:rPr>
                <w:b/>
                <w:bCs/>
                <w:color w:val="1F3864"/>
                <w:sz w:val="20"/>
                <w:szCs w:val="20"/>
              </w:rPr>
              <w:t xml:space="preserve">Módulos / Permisos Autorizados</w:t>
            </w:r>
          </w:p>
        </w:tc>
        <w:tc>
          <w:tcPr>
            <w:tcW w:type="dxa" w:w="2326"/>
            <w:shd w:fill="DCE3EF" w:val="clear"/>
            <w:tcMar>
              <w:top w:type="dxa" w:w="80"/>
              <w:left w:type="dxa" w:w="110"/>
              <w:bottom w:type="dxa" w:w="80"/>
              <w:right w:type="dxa" w:w="110"/>
            </w:tcMar>
          </w:tcPr>
          <w:p>
            <w:pPr>
              <w:spacing w:after="40" w:line="260"/>
            </w:pPr>
            <w:r>
              <w:rPr>
                <w:b/>
                <w:bCs/>
                <w:color w:val="1F3864"/>
                <w:sz w:val="20"/>
                <w:szCs w:val="20"/>
              </w:rPr>
              <w:t xml:space="preserve">Actividades Principales</w:t>
            </w:r>
          </w:p>
        </w:tc>
      </w:tr>
      <w:tr>
        <w:tc>
          <w:tcPr>
            <w:tcW w:type="dxa" w:w="1900"/>
            <w:tcMar>
              <w:top w:type="dxa" w:w="80"/>
              <w:left w:type="dxa" w:w="110"/>
              <w:bottom w:type="dxa" w:w="80"/>
              <w:right w:type="dxa" w:w="110"/>
            </w:tcMar>
          </w:tcPr>
          <w:p>
            <w:pPr>
              <w:spacing w:after="40" w:line="260"/>
            </w:pPr>
            <w:r>
              <w:rPr>
                <w:b w:val="false"/>
                <w:bCs w:val="false"/>
                <w:color w:val="1A232C"/>
                <w:sz w:val="20"/>
                <w:szCs w:val="20"/>
              </w:rPr>
              <w:t xml:space="preserve">Administrador (titular del comercio)</w:t>
            </w:r>
          </w:p>
        </w:tc>
        <w:tc>
          <w:tcPr>
            <w:tcW w:type="dxa" w:w="2300"/>
            <w:tcMar>
              <w:top w:type="dxa" w:w="80"/>
              <w:left w:type="dxa" w:w="110"/>
              <w:bottom w:type="dxa" w:w="80"/>
              <w:right w:type="dxa" w:w="110"/>
            </w:tcMar>
          </w:tcPr>
          <w:p>
            <w:pPr>
              <w:spacing w:after="40" w:line="260"/>
            </w:pPr>
            <w:r>
              <w:rPr>
                <w:b w:val="false"/>
                <w:bCs w:val="false"/>
                <w:color w:val="1A232C"/>
                <w:sz w:val="20"/>
                <w:szCs w:val="20"/>
              </w:rPr>
              <w:t xml:space="preserve">Usuario avanzado, con experiencia media en sistemas de gestión. No requiere conocimientos de programación.</w:t>
            </w:r>
          </w:p>
        </w:tc>
        <w:tc>
          <w:tcPr>
            <w:tcW w:type="dxa" w:w="2500"/>
            <w:tcMar>
              <w:top w:type="dxa" w:w="80"/>
              <w:left w:type="dxa" w:w="110"/>
              <w:bottom w:type="dxa" w:w="80"/>
              <w:right w:type="dxa" w:w="110"/>
            </w:tcMar>
          </w:tcPr>
          <w:p>
            <w:pPr>
              <w:spacing w:after="40" w:line="260"/>
            </w:pPr>
            <w:r>
              <w:rPr>
                <w:b w:val="false"/>
                <w:bCs w:val="false"/>
                <w:color w:val="1A232C"/>
                <w:sz w:val="20"/>
                <w:szCs w:val="20"/>
              </w:rPr>
              <w:t xml:space="preserve">Acceso total: inventario, variantes, precios, tasa de cambio, cupones y pedidos. Verificado por pertenencia a la tabla admin_users.</w:t>
            </w:r>
          </w:p>
        </w:tc>
        <w:tc>
          <w:tcPr>
            <w:tcW w:type="dxa" w:w="2326"/>
            <w:tcMar>
              <w:top w:type="dxa" w:w="80"/>
              <w:left w:type="dxa" w:w="110"/>
              <w:bottom w:type="dxa" w:w="80"/>
              <w:right w:type="dxa" w:w="110"/>
            </w:tcMar>
          </w:tcPr>
          <w:p>
            <w:pPr>
              <w:spacing w:after="40" w:line="260"/>
            </w:pPr>
            <w:r>
              <w:rPr>
                <w:b w:val="false"/>
                <w:bCs w:val="false"/>
                <w:color w:val="1A232C"/>
                <w:sz w:val="20"/>
                <w:szCs w:val="20"/>
              </w:rPr>
              <w:t xml:space="preserve">Carga y actualización del catálogo, ajuste de existencias, definición de precios y tasa, generación de cupones y seguimiento de pedidos.</w:t>
            </w:r>
          </w:p>
        </w:tc>
      </w:tr>
      <w:tr>
        <w:tc>
          <w:tcPr>
            <w:tcW w:type="dxa" w:w="1900"/>
            <w:tcMar>
              <w:top w:type="dxa" w:w="80"/>
              <w:left w:type="dxa" w:w="110"/>
              <w:bottom w:type="dxa" w:w="80"/>
              <w:right w:type="dxa" w:w="110"/>
            </w:tcMar>
          </w:tcPr>
          <w:p>
            <w:pPr>
              <w:spacing w:after="40" w:line="260"/>
            </w:pPr>
            <w:r>
              <w:rPr>
                <w:b w:val="false"/>
                <w:bCs w:val="false"/>
                <w:color w:val="1A232C"/>
                <w:sz w:val="20"/>
                <w:szCs w:val="20"/>
              </w:rPr>
              <w:t xml:space="preserve">Cliente / Visitante</w:t>
            </w:r>
          </w:p>
        </w:tc>
        <w:tc>
          <w:tcPr>
            <w:tcW w:type="dxa" w:w="2300"/>
            <w:tcMar>
              <w:top w:type="dxa" w:w="80"/>
              <w:left w:type="dxa" w:w="110"/>
              <w:bottom w:type="dxa" w:w="80"/>
              <w:right w:type="dxa" w:w="110"/>
            </w:tcMar>
          </w:tcPr>
          <w:p>
            <w:pPr>
              <w:spacing w:after="40" w:line="260"/>
            </w:pPr>
            <w:r>
              <w:rPr>
                <w:b w:val="false"/>
                <w:bCs w:val="false"/>
                <w:color w:val="1A232C"/>
                <w:sz w:val="20"/>
                <w:szCs w:val="20"/>
              </w:rPr>
              <w:t xml:space="preserve">Usuario final externo, de formación diversa. Se asume competencia básica en navegación web y uso de mensajería.</w:t>
            </w:r>
          </w:p>
        </w:tc>
        <w:tc>
          <w:tcPr>
            <w:tcW w:type="dxa" w:w="2500"/>
            <w:tcMar>
              <w:top w:type="dxa" w:w="80"/>
              <w:left w:type="dxa" w:w="110"/>
              <w:bottom w:type="dxa" w:w="80"/>
              <w:right w:type="dxa" w:w="110"/>
            </w:tcMar>
          </w:tcPr>
          <w:p>
            <w:pPr>
              <w:spacing w:after="40" w:line="260"/>
            </w:pPr>
            <w:r>
              <w:rPr>
                <w:b w:val="false"/>
                <w:bCs w:val="false"/>
                <w:color w:val="1A232C"/>
                <w:sz w:val="20"/>
                <w:szCs w:val="20"/>
              </w:rPr>
              <w:t xml:space="preserve">Acceso público de solo lectura al catálogo, al configurador y al proceso de compra. Sin acceso a datos de otros clientes ni al panel.</w:t>
            </w:r>
          </w:p>
        </w:tc>
        <w:tc>
          <w:tcPr>
            <w:tcW w:type="dxa" w:w="2326"/>
            <w:tcMar>
              <w:top w:type="dxa" w:w="80"/>
              <w:left w:type="dxa" w:w="110"/>
              <w:bottom w:type="dxa" w:w="80"/>
              <w:right w:type="dxa" w:w="110"/>
            </w:tcMar>
          </w:tcPr>
          <w:p>
            <w:pPr>
              <w:spacing w:after="40" w:line="260"/>
            </w:pPr>
            <w:r>
              <w:rPr>
                <w:b w:val="false"/>
                <w:bCs w:val="false"/>
                <w:color w:val="1A232C"/>
                <w:sz w:val="20"/>
                <w:szCs w:val="20"/>
              </w:rPr>
              <w:t xml:space="preserve">Consulta del catálogo, comparación de compatibilidad, armado del carrito y envío del pedido por mensajería.</w:t>
            </w:r>
          </w:p>
        </w:tc>
      </w:tr>
    </w:tbl>
    <w:p>
      <w:pPr>
        <w:spacing w:after="120" w:line="276"/>
      </w:pPr>
      <w:r>
        <w:t xml:space="preserve">El sistema no contempla en esta fase un perfil de operador intermedio ni un área de cliente con cuenta propia. La justificación se detalla en la sección 2.6.</w:t>
      </w:r>
    </w:p>
    <w:p>
      <w:pPr>
        <w:pStyle w:val="Heading2"/>
        <w:spacing w:after="140" w:before="280"/>
      </w:pPr>
      <w:r>
        <w:t xml:space="preserve">2.4 Restricciones</w:t>
      </w:r>
    </w:p>
    <w:p>
      <w:pPr>
        <w:spacing w:after="120" w:line="276"/>
      </w:pPr>
      <w:r>
        <w:t xml:space="preserve">Restricciones tecnológicas y de arquitectura:</w:t>
      </w:r>
    </w:p>
    <w:p>
      <w:pPr>
        <w:pStyle w:val="ListParagraph"/>
        <w:numPr>
          <w:ilvl w:val="0"/>
          <w:numId w:val="2"/>
        </w:numPr>
        <w:spacing w:after="80"/>
      </w:pPr>
      <w:r>
        <w:t xml:space="preserve">El sistema se diseña según un modelo cliente/servidor, con renderizado en servidor y cliente ligero en el navegador.</w:t>
      </w:r>
    </w:p>
    <w:p>
      <w:pPr>
        <w:pStyle w:val="ListParagraph"/>
        <w:numPr>
          <w:ilvl w:val="0"/>
          <w:numId w:val="2"/>
        </w:numPr>
        <w:spacing w:after="80"/>
      </w:pPr>
      <w:r>
        <w:t xml:space="preserve">El motor de base de datos es PostgreSQL, en cumplimiento de la restricción impuesta por la cátedra.</w:t>
      </w:r>
    </w:p>
    <w:p>
      <w:pPr>
        <w:pStyle w:val="ListParagraph"/>
        <w:numPr>
          <w:ilvl w:val="0"/>
          <w:numId w:val="2"/>
        </w:numPr>
        <w:spacing w:after="80"/>
      </w:pPr>
      <w:r>
        <w:t xml:space="preserve">El control de acceso se implementa mediante roles y políticas de seguridad a nivel de fila (RLS) aplicadas por el propio motor, y no únicamente por la capa de aplicación.</w:t>
      </w:r>
    </w:p>
    <w:p>
      <w:pPr>
        <w:pStyle w:val="ListParagraph"/>
        <w:numPr>
          <w:ilvl w:val="0"/>
          <w:numId w:val="2"/>
        </w:numPr>
        <w:spacing w:after="80"/>
      </w:pPr>
      <w:r>
        <w:t xml:space="preserve">La interfaz de usuario consiste en un conjunto de pantallas visualizadas desde un navegador web, adaptadas a dispositivos móviles y de escritorio.</w:t>
      </w:r>
    </w:p>
    <w:p>
      <w:pPr>
        <w:pStyle w:val="ListParagraph"/>
        <w:numPr>
          <w:ilvl w:val="0"/>
          <w:numId w:val="2"/>
        </w:numPr>
        <w:spacing w:after="80"/>
      </w:pPr>
      <w:r>
        <w:t xml:space="preserve">Todo texto visible por el cliente debe existir en español y portugués; la ausencia de una traducción impide la compilación del proyecto.</w:t>
      </w:r>
    </w:p>
    <w:p>
      <w:pPr>
        <w:pStyle w:val="ListParagraph"/>
        <w:numPr>
          <w:ilvl w:val="0"/>
          <w:numId w:val="2"/>
        </w:numPr>
        <w:spacing w:after="80"/>
      </w:pPr>
      <w:r>
        <w:t xml:space="preserve">La credencial de acceso administrativo no puede figurar en el repositorio de código bajo ninguna forma, ni en claro ni cifrada.</w:t>
      </w:r>
    </w:p>
    <w:p>
      <w:pPr>
        <w:pBdr>
          <w:top w:val="single" w:color="B5762F" w:sz="6"/>
          <w:bottom w:val="single" w:color="B5762F" w:sz="6"/>
          <w:left w:val="single" w:color="B5762F" w:sz="18"/>
          <w:right w:val="single" w:color="B5762F" w:sz="6"/>
        </w:pBdr>
        <w:shd w:fill="FDF3E3" w:val="clear"/>
        <w:spacing w:after="120" w:before="200"/>
      </w:pPr>
      <w:r>
        <w:rPr>
          <w:b/>
          <w:bCs/>
          <w:color w:val="7A4D12"/>
        </w:rPr>
        <w:t xml:space="preserve">Observación sobre el lenguaje de implementación. </w:t>
      </w:r>
      <w:r>
        <w:rPr>
          <w:color w:val="5E4520"/>
        </w:rPr>
        <w:t xml:space="preserve">La cátedra autoriza Java, C++, PHP o Python. El presente sistema está implementado en TypeScript sobre el entorno Node.js, con renderizado en servidor. Se solicita la validación expresa del docente respecto de esta desviación, dado que el resto de las restricciones —arquitectura cliente/servidor, motor PostgreSQL, control de acceso por roles e interfaz web— se cumplen íntegramente.</w:t>
      </w:r>
    </w:p>
    <w:p>
      <w:pPr>
        <w:pStyle w:val="Heading2"/>
        <w:spacing w:after="140" w:before="280"/>
      </w:pPr>
      <w:r>
        <w:t xml:space="preserve">2.5 Suposiciones y Dependencias</w:t>
      </w:r>
    </w:p>
    <w:p>
      <w:pPr>
        <w:spacing w:after="120" w:line="276"/>
      </w:pPr>
      <w:r>
        <w:t xml:space="preserve">El cumplimiento de los requisitos aquí descritos asume las siguientes condiciones:</w:t>
      </w:r>
    </w:p>
    <w:p>
      <w:pPr>
        <w:pStyle w:val="ListParagraph"/>
        <w:numPr>
          <w:ilvl w:val="0"/>
          <w:numId w:val="2"/>
        </w:numPr>
        <w:spacing w:after="80"/>
      </w:pPr>
      <w:r>
        <w:t xml:space="preserve">Conectividad de red: los equipos cliente disponen de conexión estable a internet para alcanzar el servidor de aplicación y el servidor de base de datos.</w:t>
      </w:r>
    </w:p>
    <w:p>
      <w:pPr>
        <w:pStyle w:val="ListParagraph"/>
        <w:numPr>
          <w:ilvl w:val="0"/>
          <w:numId w:val="2"/>
        </w:numPr>
        <w:spacing w:after="80"/>
      </w:pPr>
      <w:r>
        <w:t xml:space="preserve">Disponibilidad del servicio de mensajería: se asume que WhatsApp se encuentra operativo y que el cliente dispone de la aplicación instalada o accede a su versión web. Una indisponibilidad prolongada de este servicio dejaría al sistema sin canal de cierre de venta.</w:t>
      </w:r>
    </w:p>
    <w:p>
      <w:pPr>
        <w:pStyle w:val="ListParagraph"/>
        <w:numPr>
          <w:ilvl w:val="0"/>
          <w:numId w:val="2"/>
        </w:numPr>
        <w:spacing w:after="80"/>
      </w:pPr>
      <w:r>
        <w:t xml:space="preserve">Vigencia de la tasa de cambio: se asume que el administrador actualiza la tasa con la periodicidad que la volatilidad cambiaria requiera. El sistema no consulta ninguna fuente de cotización en vivo y rotula todos los importes derivados como referenciales.</w:t>
      </w:r>
    </w:p>
    <w:p>
      <w:pPr>
        <w:pStyle w:val="ListParagraph"/>
        <w:numPr>
          <w:ilvl w:val="0"/>
          <w:numId w:val="2"/>
        </w:numPr>
        <w:spacing w:after="80"/>
      </w:pPr>
      <w:r>
        <w:t xml:space="preserve">Integridad del entorno: el navegador del cliente admite almacenamiento local; su bloqueo impediría la persistencia del carrito entre visitas.</w:t>
      </w:r>
    </w:p>
    <w:p>
      <w:pPr>
        <w:pStyle w:val="ListParagraph"/>
        <w:numPr>
          <w:ilvl w:val="0"/>
          <w:numId w:val="2"/>
        </w:numPr>
        <w:spacing w:after="80"/>
      </w:pPr>
      <w:r>
        <w:t xml:space="preserve">Provisión de contenido: se asume que el titular del comercio provee las especificaciones técnicas verificadas de cada pieza. El sistema no valida los datos contra fuentes del fabricante.</w:t>
      </w:r>
    </w:p>
    <w:p>
      <w:pPr>
        <w:pStyle w:val="Heading2"/>
        <w:spacing w:after="140" w:before="280"/>
      </w:pPr>
      <w:r>
        <w:t xml:space="preserve">2.6 Requisitos Futuros</w:t>
      </w:r>
    </w:p>
    <w:p>
      <w:pPr>
        <w:spacing w:after="120" w:line="276"/>
      </w:pPr>
      <w:r>
        <w:t xml:space="preserve">Las siguientes funcionalidades han sido identificadas pero quedan explícitamente fuera del alcance de esta fase:</w:t>
      </w:r>
    </w:p>
    <w:p>
      <w:pPr>
        <w:pStyle w:val="ListParagraph"/>
        <w:numPr>
          <w:ilvl w:val="0"/>
          <w:numId w:val="2"/>
        </w:numPr>
        <w:spacing w:after="80"/>
      </w:pPr>
      <w:r>
        <w:t xml:space="preserve">Cuenta de cliente con historial de pedidos propio y seguimiento del estado en línea.</w:t>
      </w:r>
    </w:p>
    <w:p>
      <w:pPr>
        <w:pStyle w:val="ListParagraph"/>
        <w:numPr>
          <w:ilvl w:val="0"/>
          <w:numId w:val="2"/>
        </w:numPr>
        <w:spacing w:after="80"/>
      </w:pPr>
      <w:r>
        <w:t xml:space="preserve">Perfil de operador intermedio, con permisos de carga de transacciones pero sin acceso a la configuración comercial ni a la eliminación de registros.</w:t>
      </w:r>
    </w:p>
    <w:p>
      <w:pPr>
        <w:pStyle w:val="ListParagraph"/>
        <w:numPr>
          <w:ilvl w:val="0"/>
          <w:numId w:val="2"/>
        </w:numPr>
        <w:spacing w:after="80"/>
      </w:pPr>
      <w:r>
        <w:t xml:space="preserve">Integración con pasarela de pago en línea, que permitiría cerrar la transacción económica dentro del sistema.</w:t>
      </w:r>
    </w:p>
    <w:p>
      <w:pPr>
        <w:pStyle w:val="ListParagraph"/>
        <w:numPr>
          <w:ilvl w:val="0"/>
          <w:numId w:val="2"/>
        </w:numPr>
        <w:spacing w:after="80"/>
      </w:pPr>
      <w:r>
        <w:t xml:space="preserve">Emisión de documentos tributarios electrónicos conforme a la normativa paraguaya.</w:t>
      </w:r>
    </w:p>
    <w:p>
      <w:pPr>
        <w:pStyle w:val="ListParagraph"/>
        <w:numPr>
          <w:ilvl w:val="0"/>
          <w:numId w:val="2"/>
        </w:numPr>
        <w:spacing w:after="80"/>
      </w:pPr>
      <w:r>
        <w:t xml:space="preserve">Actualización automática de la tasa de cambio desde una fuente de cotización externa.</w:t>
      </w:r>
    </w:p>
    <w:p>
      <w:pPr>
        <w:pStyle w:val="ListParagraph"/>
        <w:numPr>
          <w:ilvl w:val="0"/>
          <w:numId w:val="2"/>
        </w:numPr>
        <w:spacing w:after="80"/>
      </w:pPr>
      <w:r>
        <w:t xml:space="preserve">Notificación automatizada al cliente ante cambios de estado del pedido.</w:t>
      </w:r>
    </w:p>
    <w:p>
      <w:pPr>
        <w:pStyle w:val="ListParagraph"/>
        <w:numPr>
          <w:ilvl w:val="0"/>
          <w:numId w:val="2"/>
        </w:numPr>
        <w:spacing w:after="80"/>
      </w:pPr>
      <w:r>
        <w:t xml:space="preserve">Informes estadísticos de ventas por período, categoría y margen.</w:t>
      </w:r>
    </w:p>
    <w:p>
      <w:r>
        <w:br w:type="page"/>
      </w:r>
    </w:p>
    <w:p>
      <w:pPr>
        <w:pStyle w:val="Heading1"/>
        <w:spacing w:after="180" w:before="360"/>
      </w:pPr>
      <w:r>
        <w:t xml:space="preserve">3. Requisitos Específicos</w:t>
      </w:r>
    </w:p>
    <w:p>
      <w:pPr>
        <w:pStyle w:val="Heading2"/>
        <w:spacing w:after="140" w:before="280"/>
      </w:pPr>
      <w:r>
        <w:t xml:space="preserve">3.1 Interfaces Externas</w:t>
      </w:r>
    </w:p>
    <w:p>
      <w:pPr>
        <w:pStyle w:val="Heading3"/>
        <w:spacing w:after="120" w:before="220"/>
      </w:pPr>
      <w:r>
        <w:t xml:space="preserve">3.1.1 Interfaces de Usuario</w:t>
      </w:r>
    </w:p>
    <w:p>
      <w:pPr>
        <w:spacing w:after="120" w:line="276"/>
      </w:pPr>
      <w:r>
        <w:t xml:space="preserve">La interfaz consiste en pantallas web adaptadas a una interacción intuitiva, con las siguientes características:</w:t>
      </w:r>
    </w:p>
    <w:p>
      <w:pPr>
        <w:pStyle w:val="ListParagraph"/>
        <w:numPr>
          <w:ilvl w:val="0"/>
          <w:numId w:val="2"/>
        </w:numPr>
        <w:spacing w:after="80"/>
      </w:pPr>
      <w:r>
        <w:t xml:space="preserve">Formato común: encabezado persistente con navegación, selector de moneda, selector de idioma y acceso al carrito. El panel de administración presenta una barra lateral con las secciones autorizadas.</w:t>
      </w:r>
    </w:p>
    <w:p>
      <w:pPr>
        <w:pStyle w:val="ListParagraph"/>
        <w:numPr>
          <w:ilvl w:val="0"/>
          <w:numId w:val="2"/>
        </w:numPr>
        <w:spacing w:after="80"/>
      </w:pPr>
      <w:r>
        <w:t xml:space="preserve">Campos obligatorios señalados y validados antes del envío, con mensajes de error explícitos que no descartan lo ya introducido.</w:t>
      </w:r>
    </w:p>
    <w:p>
      <w:pPr>
        <w:pStyle w:val="ListParagraph"/>
        <w:numPr>
          <w:ilvl w:val="0"/>
          <w:numId w:val="2"/>
        </w:numPr>
        <w:spacing w:after="80"/>
      </w:pPr>
      <w:r>
        <w:t xml:space="preserve">Todo control interactivo posee un objetivo táctil mínimo de 44 por 44 píxeles.</w:t>
      </w:r>
    </w:p>
    <w:p>
      <w:pPr>
        <w:pStyle w:val="ListParagraph"/>
        <w:numPr>
          <w:ilvl w:val="0"/>
          <w:numId w:val="2"/>
        </w:numPr>
        <w:spacing w:after="80"/>
      </w:pPr>
      <w:r>
        <w:t xml:space="preserve">Las cifras comparables se presentan en tipografía monoespaciada con numeración tabular, de modo que los importes se alineen verticalmente.</w:t>
      </w:r>
    </w:p>
    <w:p>
      <w:pPr>
        <w:pStyle w:val="ListParagraph"/>
        <w:numPr>
          <w:ilvl w:val="0"/>
          <w:numId w:val="2"/>
        </w:numPr>
        <w:spacing w:after="80"/>
      </w:pPr>
      <w:r>
        <w:t xml:space="preserve">El sistema respeta la preferencia de movimiento reducido del sistema operativo, desactivando toda animación cuando está activa.</w:t>
      </w:r>
    </w:p>
    <w:p>
      <w:pPr>
        <w:pStyle w:val="ListParagraph"/>
        <w:numPr>
          <w:ilvl w:val="0"/>
          <w:numId w:val="2"/>
        </w:numPr>
        <w:spacing w:after="80"/>
      </w:pPr>
      <w:r>
        <w:t xml:space="preserve">La totalidad de la interfaz se ofrece en español y portugués, conmutables sin recarga de página.</w:t>
      </w:r>
    </w:p>
    <w:p>
      <w:pPr>
        <w:pStyle w:val="Heading3"/>
        <w:spacing w:after="120" w:before="220"/>
      </w:pPr>
      <w:r>
        <w:t xml:space="preserve">3.1.2 Interfaces de Hardware</w:t>
      </w:r>
    </w:p>
    <w:p>
      <w:pPr>
        <w:spacing w:after="120" w:line="276"/>
      </w:pPr>
      <w:r>
        <w:t xml:space="preserve">Requisitos mínimos del equipo cliente: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600"/>
        <w:gridCol w:w="3213"/>
        <w:gridCol w:w="3213"/>
      </w:tblGrid>
      <w:tr>
        <w:trPr>
          <w:tblHeader/>
        </w:trPr>
        <w:tc>
          <w:tcPr>
            <w:tcW w:type="dxa" w:w="2600"/>
            <w:shd w:fill="DCE3EF" w:val="clear"/>
            <w:tcMar>
              <w:top w:type="dxa" w:w="80"/>
              <w:left w:type="dxa" w:w="110"/>
              <w:bottom w:type="dxa" w:w="80"/>
              <w:right w:type="dxa" w:w="110"/>
            </w:tcMar>
          </w:tcPr>
          <w:p>
            <w:pPr>
              <w:spacing w:after="40" w:line="260"/>
            </w:pPr>
            <w:r>
              <w:rPr>
                <w:b/>
                <w:bCs/>
                <w:color w:val="1F3864"/>
                <w:sz w:val="20"/>
                <w:szCs w:val="20"/>
              </w:rPr>
              <w:t xml:space="preserve">Componente</w:t>
            </w:r>
          </w:p>
        </w:tc>
        <w:tc>
          <w:tcPr>
            <w:tcW w:type="dxa" w:w="3213"/>
            <w:shd w:fill="DCE3EF" w:val="clear"/>
            <w:tcMar>
              <w:top w:type="dxa" w:w="80"/>
              <w:left w:type="dxa" w:w="110"/>
              <w:bottom w:type="dxa" w:w="80"/>
              <w:right w:type="dxa" w:w="110"/>
            </w:tcMar>
          </w:tcPr>
          <w:p>
            <w:pPr>
              <w:spacing w:after="40" w:line="260"/>
            </w:pPr>
            <w:r>
              <w:rPr>
                <w:b/>
                <w:bCs/>
                <w:color w:val="1F3864"/>
                <w:sz w:val="20"/>
                <w:szCs w:val="20"/>
              </w:rPr>
              <w:t xml:space="preserve">Mínimo</w:t>
            </w:r>
          </w:p>
        </w:tc>
        <w:tc>
          <w:tcPr>
            <w:tcW w:type="dxa" w:w="3213"/>
            <w:shd w:fill="DCE3EF" w:val="clear"/>
            <w:tcMar>
              <w:top w:type="dxa" w:w="80"/>
              <w:left w:type="dxa" w:w="110"/>
              <w:bottom w:type="dxa" w:w="80"/>
              <w:right w:type="dxa" w:w="110"/>
            </w:tcMar>
          </w:tcPr>
          <w:p>
            <w:pPr>
              <w:spacing w:after="40" w:line="260"/>
            </w:pPr>
            <w:r>
              <w:rPr>
                <w:b/>
                <w:bCs/>
                <w:color w:val="1F3864"/>
                <w:sz w:val="20"/>
                <w:szCs w:val="20"/>
              </w:rPr>
              <w:t xml:space="preserve">Recomendado</w:t>
            </w:r>
          </w:p>
        </w:tc>
      </w:tr>
      <w:tr>
        <w:tc>
          <w:tcPr>
            <w:tcW w:type="dxa" w:w="2600"/>
            <w:tcMar>
              <w:top w:type="dxa" w:w="80"/>
              <w:left w:type="dxa" w:w="110"/>
              <w:bottom w:type="dxa" w:w="80"/>
              <w:right w:type="dxa" w:w="110"/>
            </w:tcMar>
          </w:tcPr>
          <w:p>
            <w:pPr>
              <w:spacing w:after="40" w:line="260"/>
            </w:pPr>
            <w:r>
              <w:rPr>
                <w:b w:val="false"/>
                <w:bCs w:val="false"/>
                <w:color w:val="1A232C"/>
                <w:sz w:val="20"/>
                <w:szCs w:val="20"/>
              </w:rPr>
              <w:t xml:space="preserve">Procesador</w:t>
            </w:r>
          </w:p>
        </w:tc>
        <w:tc>
          <w:tcPr>
            <w:tcW w:type="dxa" w:w="3213"/>
            <w:tcMar>
              <w:top w:type="dxa" w:w="80"/>
              <w:left w:type="dxa" w:w="110"/>
              <w:bottom w:type="dxa" w:w="80"/>
              <w:right w:type="dxa" w:w="110"/>
            </w:tcMar>
          </w:tcPr>
          <w:p>
            <w:pPr>
              <w:spacing w:after="40" w:line="260"/>
            </w:pPr>
            <w:r>
              <w:rPr>
                <w:b w:val="false"/>
                <w:bCs w:val="false"/>
                <w:color w:val="1A232C"/>
                <w:sz w:val="20"/>
                <w:szCs w:val="20"/>
              </w:rPr>
              <w:t xml:space="preserve">1.66 GHz, arquitectura x64</w:t>
            </w:r>
          </w:p>
        </w:tc>
        <w:tc>
          <w:tcPr>
            <w:tcW w:type="dxa" w:w="3213"/>
            <w:tcMar>
              <w:top w:type="dxa" w:w="80"/>
              <w:left w:type="dxa" w:w="110"/>
              <w:bottom w:type="dxa" w:w="80"/>
              <w:right w:type="dxa" w:w="110"/>
            </w:tcMar>
          </w:tcPr>
          <w:p>
            <w:pPr>
              <w:spacing w:after="40" w:line="260"/>
            </w:pPr>
            <w:r>
              <w:rPr>
                <w:b w:val="false"/>
                <w:bCs w:val="false"/>
                <w:color w:val="1A232C"/>
                <w:sz w:val="20"/>
                <w:szCs w:val="20"/>
              </w:rPr>
              <w:t xml:space="preserve">2.0 GHz o superior</w:t>
            </w:r>
          </w:p>
        </w:tc>
      </w:tr>
      <w:tr>
        <w:tc>
          <w:tcPr>
            <w:tcW w:type="dxa" w:w="2600"/>
            <w:tcMar>
              <w:top w:type="dxa" w:w="80"/>
              <w:left w:type="dxa" w:w="110"/>
              <w:bottom w:type="dxa" w:w="80"/>
              <w:right w:type="dxa" w:w="110"/>
            </w:tcMar>
          </w:tcPr>
          <w:p>
            <w:pPr>
              <w:spacing w:after="40" w:line="260"/>
            </w:pPr>
            <w:r>
              <w:rPr>
                <w:b w:val="false"/>
                <w:bCs w:val="false"/>
                <w:color w:val="1A232C"/>
                <w:sz w:val="20"/>
                <w:szCs w:val="20"/>
              </w:rPr>
              <w:t xml:space="preserve">Memoria RAM</w:t>
            </w:r>
          </w:p>
        </w:tc>
        <w:tc>
          <w:tcPr>
            <w:tcW w:type="dxa" w:w="3213"/>
            <w:tcMar>
              <w:top w:type="dxa" w:w="80"/>
              <w:left w:type="dxa" w:w="110"/>
              <w:bottom w:type="dxa" w:w="80"/>
              <w:right w:type="dxa" w:w="110"/>
            </w:tcMar>
          </w:tcPr>
          <w:p>
            <w:pPr>
              <w:spacing w:after="40" w:line="260"/>
            </w:pPr>
            <w:r>
              <w:rPr>
                <w:b w:val="false"/>
                <w:bCs w:val="false"/>
                <w:color w:val="1A232C"/>
                <w:sz w:val="20"/>
                <w:szCs w:val="20"/>
              </w:rPr>
              <w:t xml:space="preserve">2 GB</w:t>
            </w:r>
          </w:p>
        </w:tc>
        <w:tc>
          <w:tcPr>
            <w:tcW w:type="dxa" w:w="3213"/>
            <w:tcMar>
              <w:top w:type="dxa" w:w="80"/>
              <w:left w:type="dxa" w:w="110"/>
              <w:bottom w:type="dxa" w:w="80"/>
              <w:right w:type="dxa" w:w="110"/>
            </w:tcMar>
          </w:tcPr>
          <w:p>
            <w:pPr>
              <w:spacing w:after="40" w:line="260"/>
            </w:pPr>
            <w:r>
              <w:rPr>
                <w:b w:val="false"/>
                <w:bCs w:val="false"/>
                <w:color w:val="1A232C"/>
                <w:sz w:val="20"/>
                <w:szCs w:val="20"/>
              </w:rPr>
              <w:t xml:space="preserve">4 GB o superior</w:t>
            </w:r>
          </w:p>
        </w:tc>
      </w:tr>
      <w:tr>
        <w:tc>
          <w:tcPr>
            <w:tcW w:type="dxa" w:w="2600"/>
            <w:tcMar>
              <w:top w:type="dxa" w:w="80"/>
              <w:left w:type="dxa" w:w="110"/>
              <w:bottom w:type="dxa" w:w="80"/>
              <w:right w:type="dxa" w:w="110"/>
            </w:tcMar>
          </w:tcPr>
          <w:p>
            <w:pPr>
              <w:spacing w:after="40" w:line="260"/>
            </w:pPr>
            <w:r>
              <w:rPr>
                <w:b w:val="false"/>
                <w:bCs w:val="false"/>
                <w:color w:val="1A232C"/>
                <w:sz w:val="20"/>
                <w:szCs w:val="20"/>
              </w:rPr>
              <w:t xml:space="preserve">Resolución de pantalla</w:t>
            </w:r>
          </w:p>
        </w:tc>
        <w:tc>
          <w:tcPr>
            <w:tcW w:type="dxa" w:w="3213"/>
            <w:tcMar>
              <w:top w:type="dxa" w:w="80"/>
              <w:left w:type="dxa" w:w="110"/>
              <w:bottom w:type="dxa" w:w="80"/>
              <w:right w:type="dxa" w:w="110"/>
            </w:tcMar>
          </w:tcPr>
          <w:p>
            <w:pPr>
              <w:spacing w:after="40" w:line="260"/>
            </w:pPr>
            <w:r>
              <w:rPr>
                <w:b w:val="false"/>
                <w:bCs w:val="false"/>
                <w:color w:val="1A232C"/>
                <w:sz w:val="20"/>
                <w:szCs w:val="20"/>
              </w:rPr>
              <w:t xml:space="preserve">360 × 640 px (móvil)</w:t>
            </w:r>
          </w:p>
        </w:tc>
        <w:tc>
          <w:tcPr>
            <w:tcW w:type="dxa" w:w="3213"/>
            <w:tcMar>
              <w:top w:type="dxa" w:w="80"/>
              <w:left w:type="dxa" w:w="110"/>
              <w:bottom w:type="dxa" w:w="80"/>
              <w:right w:type="dxa" w:w="110"/>
            </w:tcMar>
          </w:tcPr>
          <w:p>
            <w:pPr>
              <w:spacing w:after="40" w:line="260"/>
            </w:pPr>
            <w:r>
              <w:rPr>
                <w:b w:val="false"/>
                <w:bCs w:val="false"/>
                <w:color w:val="1A232C"/>
                <w:sz w:val="20"/>
                <w:szCs w:val="20"/>
              </w:rPr>
              <w:t xml:space="preserve">1366 × 768 px o superior</w:t>
            </w:r>
          </w:p>
        </w:tc>
      </w:tr>
      <w:tr>
        <w:tc>
          <w:tcPr>
            <w:tcW w:type="dxa" w:w="2600"/>
            <w:tcMar>
              <w:top w:type="dxa" w:w="80"/>
              <w:left w:type="dxa" w:w="110"/>
              <w:bottom w:type="dxa" w:w="80"/>
              <w:right w:type="dxa" w:w="110"/>
            </w:tcMar>
          </w:tcPr>
          <w:p>
            <w:pPr>
              <w:spacing w:after="40" w:line="260"/>
            </w:pPr>
            <w:r>
              <w:rPr>
                <w:b w:val="false"/>
                <w:bCs w:val="false"/>
                <w:color w:val="1A232C"/>
                <w:sz w:val="20"/>
                <w:szCs w:val="20"/>
              </w:rPr>
              <w:t xml:space="preserve">Conexión de red</w:t>
            </w:r>
          </w:p>
        </w:tc>
        <w:tc>
          <w:tcPr>
            <w:tcW w:type="dxa" w:w="3213"/>
            <w:tcMar>
              <w:top w:type="dxa" w:w="80"/>
              <w:left w:type="dxa" w:w="110"/>
              <w:bottom w:type="dxa" w:w="80"/>
              <w:right w:type="dxa" w:w="110"/>
            </w:tcMar>
          </w:tcPr>
          <w:p>
            <w:pPr>
              <w:spacing w:after="40" w:line="260"/>
            </w:pPr>
            <w:r>
              <w:rPr>
                <w:b w:val="false"/>
                <w:bCs w:val="false"/>
                <w:color w:val="1A232C"/>
                <w:sz w:val="20"/>
                <w:szCs w:val="20"/>
              </w:rPr>
              <w:t xml:space="preserve">1 Mbps</w:t>
            </w:r>
          </w:p>
        </w:tc>
        <w:tc>
          <w:tcPr>
            <w:tcW w:type="dxa" w:w="3213"/>
            <w:tcMar>
              <w:top w:type="dxa" w:w="80"/>
              <w:left w:type="dxa" w:w="110"/>
              <w:bottom w:type="dxa" w:w="80"/>
              <w:right w:type="dxa" w:w="110"/>
            </w:tcMar>
          </w:tcPr>
          <w:p>
            <w:pPr>
              <w:spacing w:after="40" w:line="260"/>
            </w:pPr>
            <w:r>
              <w:rPr>
                <w:b w:val="false"/>
                <w:bCs w:val="false"/>
                <w:color w:val="1A232C"/>
                <w:sz w:val="20"/>
                <w:szCs w:val="20"/>
              </w:rPr>
              <w:t xml:space="preserve">5 Mbps o superior</w:t>
            </w:r>
          </w:p>
        </w:tc>
      </w:tr>
      <w:tr>
        <w:tc>
          <w:tcPr>
            <w:tcW w:type="dxa" w:w="2600"/>
            <w:tcMar>
              <w:top w:type="dxa" w:w="80"/>
              <w:left w:type="dxa" w:w="110"/>
              <w:bottom w:type="dxa" w:w="80"/>
              <w:right w:type="dxa" w:w="110"/>
            </w:tcMar>
          </w:tcPr>
          <w:p>
            <w:pPr>
              <w:spacing w:after="40" w:line="260"/>
            </w:pPr>
            <w:r>
              <w:rPr>
                <w:b w:val="false"/>
                <w:bCs w:val="false"/>
                <w:color w:val="1A232C"/>
                <w:sz w:val="20"/>
                <w:szCs w:val="20"/>
              </w:rPr>
              <w:t xml:space="preserve">Periféricos</w:t>
            </w:r>
          </w:p>
        </w:tc>
        <w:tc>
          <w:tcPr>
            <w:tcW w:type="dxa" w:w="3213"/>
            <w:tcMar>
              <w:top w:type="dxa" w:w="80"/>
              <w:left w:type="dxa" w:w="110"/>
              <w:bottom w:type="dxa" w:w="80"/>
              <w:right w:type="dxa" w:w="110"/>
            </w:tcMar>
          </w:tcPr>
          <w:p>
            <w:pPr>
              <w:spacing w:after="40" w:line="260"/>
            </w:pPr>
            <w:r>
              <w:rPr>
                <w:b w:val="false"/>
                <w:bCs w:val="false"/>
                <w:color w:val="1A232C"/>
                <w:sz w:val="20"/>
                <w:szCs w:val="20"/>
              </w:rPr>
              <w:t xml:space="preserve">Pantalla táctil o teclado y ratón</w:t>
            </w:r>
          </w:p>
        </w:tc>
        <w:tc>
          <w:tcPr>
            <w:tcW w:type="dxa" w:w="3213"/>
            <w:tcMar>
              <w:top w:type="dxa" w:w="80"/>
              <w:left w:type="dxa" w:w="110"/>
              <w:bottom w:type="dxa" w:w="80"/>
              <w:right w:type="dxa" w:w="110"/>
            </w:tcMar>
          </w:tcPr>
          <w:p>
            <w:pPr>
              <w:spacing w:after="40" w:line="260"/>
            </w:pPr>
            <w:r>
              <w:rPr>
                <w:b w:val="false"/>
                <w:bCs w:val="false"/>
                <w:color w:val="1A232C"/>
                <w:sz w:val="20"/>
                <w:szCs w:val="20"/>
              </w:rPr>
              <w:t xml:space="preserve">Teclado, ratón y pantalla de 15 pulgadas</w:t>
            </w:r>
          </w:p>
        </w:tc>
      </w:tr>
    </w:tbl>
    <w:p>
      <w:pPr>
        <w:spacing w:after="120" w:line="276"/>
      </w:pPr>
      <w:r>
        <w:t xml:space="preserve">El sistema no requiere periféricos especializados: no utiliza lector de código de barras, impresora térmica ni terminal de pago.</w:t>
      </w:r>
    </w:p>
    <w:p>
      <w:pPr>
        <w:pStyle w:val="Heading3"/>
        <w:spacing w:after="120" w:before="220"/>
      </w:pPr>
      <w:r>
        <w:t xml:space="preserve">3.1.3 Interfaces de Software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600"/>
        <w:gridCol w:w="6426"/>
      </w:tblGrid>
      <w:tr>
        <w:trPr>
          <w:tblHeader/>
        </w:trPr>
        <w:tc>
          <w:tcPr>
            <w:tcW w:type="dxa" w:w="2600"/>
            <w:shd w:fill="DCE3EF" w:val="clear"/>
            <w:tcMar>
              <w:top w:type="dxa" w:w="80"/>
              <w:left w:type="dxa" w:w="110"/>
              <w:bottom w:type="dxa" w:w="80"/>
              <w:right w:type="dxa" w:w="110"/>
            </w:tcMar>
          </w:tcPr>
          <w:p>
            <w:pPr>
              <w:spacing w:after="40" w:line="260"/>
            </w:pPr>
            <w:r>
              <w:rPr>
                <w:b/>
                <w:bCs/>
                <w:color w:val="1F3864"/>
                <w:sz w:val="20"/>
                <w:szCs w:val="20"/>
              </w:rPr>
              <w:t xml:space="preserve">Elemento</w:t>
            </w:r>
          </w:p>
        </w:tc>
        <w:tc>
          <w:tcPr>
            <w:tcW w:type="dxa" w:w="6426"/>
            <w:shd w:fill="DCE3EF" w:val="clear"/>
            <w:tcMar>
              <w:top w:type="dxa" w:w="80"/>
              <w:left w:type="dxa" w:w="110"/>
              <w:bottom w:type="dxa" w:w="80"/>
              <w:right w:type="dxa" w:w="110"/>
            </w:tcMar>
          </w:tcPr>
          <w:p>
            <w:pPr>
              <w:spacing w:after="40" w:line="260"/>
            </w:pPr>
            <w:r>
              <w:rPr>
                <w:b/>
                <w:bCs/>
                <w:color w:val="1F3864"/>
                <w:sz w:val="20"/>
                <w:szCs w:val="20"/>
              </w:rPr>
              <w:t xml:space="preserve">Especificación</w:t>
            </w:r>
          </w:p>
        </w:tc>
      </w:tr>
      <w:tr>
        <w:tc>
          <w:tcPr>
            <w:tcW w:type="dxa" w:w="2600"/>
            <w:tcMar>
              <w:top w:type="dxa" w:w="80"/>
              <w:left w:type="dxa" w:w="110"/>
              <w:bottom w:type="dxa" w:w="80"/>
              <w:right w:type="dxa" w:w="110"/>
            </w:tcMar>
          </w:tcPr>
          <w:p>
            <w:pPr>
              <w:spacing w:after="40" w:line="260"/>
            </w:pPr>
            <w:r>
              <w:rPr>
                <w:b w:val="false"/>
                <w:bCs w:val="false"/>
                <w:color w:val="1A232C"/>
                <w:sz w:val="20"/>
                <w:szCs w:val="20"/>
              </w:rPr>
              <w:t xml:space="preserve">Sistema operativo del cliente</w:t>
            </w:r>
          </w:p>
        </w:tc>
        <w:tc>
          <w:tcPr>
            <w:tcW w:type="dxa" w:w="6426"/>
            <w:tcMar>
              <w:top w:type="dxa" w:w="80"/>
              <w:left w:type="dxa" w:w="110"/>
              <w:bottom w:type="dxa" w:w="80"/>
              <w:right w:type="dxa" w:w="110"/>
            </w:tcMar>
          </w:tcPr>
          <w:p>
            <w:pPr>
              <w:spacing w:after="40" w:line="260"/>
            </w:pPr>
            <w:r>
              <w:rPr>
                <w:b w:val="false"/>
                <w:bCs w:val="false"/>
                <w:color w:val="1A232C"/>
                <w:sz w:val="20"/>
                <w:szCs w:val="20"/>
              </w:rPr>
              <w:t xml:space="preserve">Windows 10 o superior, macOS 12 o superior, distribución Linux con soporte vigente, Android 10 o superior, iOS 15 o superior.</w:t>
            </w:r>
          </w:p>
        </w:tc>
      </w:tr>
      <w:tr>
        <w:tc>
          <w:tcPr>
            <w:tcW w:type="dxa" w:w="2600"/>
            <w:tcMar>
              <w:top w:type="dxa" w:w="80"/>
              <w:left w:type="dxa" w:w="110"/>
              <w:bottom w:type="dxa" w:w="80"/>
              <w:right w:type="dxa" w:w="110"/>
            </w:tcMar>
          </w:tcPr>
          <w:p>
            <w:pPr>
              <w:spacing w:after="40" w:line="260"/>
            </w:pPr>
            <w:r>
              <w:rPr>
                <w:b w:val="false"/>
                <w:bCs w:val="false"/>
                <w:color w:val="1A232C"/>
                <w:sz w:val="20"/>
                <w:szCs w:val="20"/>
              </w:rPr>
              <w:t xml:space="preserve">Navegador web</w:t>
            </w:r>
          </w:p>
        </w:tc>
        <w:tc>
          <w:tcPr>
            <w:tcW w:type="dxa" w:w="6426"/>
            <w:tcMar>
              <w:top w:type="dxa" w:w="80"/>
              <w:left w:type="dxa" w:w="110"/>
              <w:bottom w:type="dxa" w:w="80"/>
              <w:right w:type="dxa" w:w="110"/>
            </w:tcMar>
          </w:tcPr>
          <w:p>
            <w:pPr>
              <w:spacing w:after="40" w:line="260"/>
            </w:pPr>
            <w:r>
              <w:rPr>
                <w:b w:val="false"/>
                <w:bCs w:val="false"/>
                <w:color w:val="1A232C"/>
                <w:sz w:val="20"/>
                <w:szCs w:val="20"/>
              </w:rPr>
              <w:t xml:space="preserve">Google Chrome 100+, Mozilla Firefox 100+, Microsoft Edge 100+ o Safari 15+, con JavaScript habilitado.</w:t>
            </w:r>
          </w:p>
        </w:tc>
      </w:tr>
      <w:tr>
        <w:tc>
          <w:tcPr>
            <w:tcW w:type="dxa" w:w="2600"/>
            <w:tcMar>
              <w:top w:type="dxa" w:w="80"/>
              <w:left w:type="dxa" w:w="110"/>
              <w:bottom w:type="dxa" w:w="80"/>
              <w:right w:type="dxa" w:w="110"/>
            </w:tcMar>
          </w:tcPr>
          <w:p>
            <w:pPr>
              <w:spacing w:after="40" w:line="260"/>
            </w:pPr>
            <w:r>
              <w:rPr>
                <w:b w:val="false"/>
                <w:bCs w:val="false"/>
                <w:color w:val="1A232C"/>
                <w:sz w:val="20"/>
                <w:szCs w:val="20"/>
              </w:rPr>
              <w:t xml:space="preserve">Entorno de ejecución del servidor</w:t>
            </w:r>
          </w:p>
        </w:tc>
        <w:tc>
          <w:tcPr>
            <w:tcW w:type="dxa" w:w="6426"/>
            <w:tcMar>
              <w:top w:type="dxa" w:w="80"/>
              <w:left w:type="dxa" w:w="110"/>
              <w:bottom w:type="dxa" w:w="80"/>
              <w:right w:type="dxa" w:w="110"/>
            </w:tcMar>
          </w:tcPr>
          <w:p>
            <w:pPr>
              <w:spacing w:after="40" w:line="260"/>
            </w:pPr>
            <w:r>
              <w:rPr>
                <w:b w:val="false"/>
                <w:bCs w:val="false"/>
                <w:color w:val="1A232C"/>
                <w:sz w:val="20"/>
                <w:szCs w:val="20"/>
              </w:rPr>
              <w:t xml:space="preserve">Node.js versión 24.19.0, fijada en el repositorio para garantizar reproducibilidad.</w:t>
            </w:r>
          </w:p>
        </w:tc>
      </w:tr>
      <w:tr>
        <w:tc>
          <w:tcPr>
            <w:tcW w:type="dxa" w:w="2600"/>
            <w:tcMar>
              <w:top w:type="dxa" w:w="80"/>
              <w:left w:type="dxa" w:w="110"/>
              <w:bottom w:type="dxa" w:w="80"/>
              <w:right w:type="dxa" w:w="110"/>
            </w:tcMar>
          </w:tcPr>
          <w:p>
            <w:pPr>
              <w:spacing w:after="40" w:line="260"/>
            </w:pPr>
            <w:r>
              <w:rPr>
                <w:b w:val="false"/>
                <w:bCs w:val="false"/>
                <w:color w:val="1A232C"/>
                <w:sz w:val="20"/>
                <w:szCs w:val="20"/>
              </w:rPr>
              <w:t xml:space="preserve">Motor de base de datos</w:t>
            </w:r>
          </w:p>
        </w:tc>
        <w:tc>
          <w:tcPr>
            <w:tcW w:type="dxa" w:w="6426"/>
            <w:tcMar>
              <w:top w:type="dxa" w:w="80"/>
              <w:left w:type="dxa" w:w="110"/>
              <w:bottom w:type="dxa" w:w="80"/>
              <w:right w:type="dxa" w:w="110"/>
            </w:tcMar>
          </w:tcPr>
          <w:p>
            <w:pPr>
              <w:spacing w:after="40" w:line="260"/>
            </w:pPr>
            <w:r>
              <w:rPr>
                <w:b w:val="false"/>
                <w:bCs w:val="false"/>
                <w:color w:val="1A232C"/>
                <w:sz w:val="20"/>
                <w:szCs w:val="20"/>
              </w:rPr>
              <w:t xml:space="preserve">PostgreSQL 15 o superior, con la extensión pgcrypto habilitada.</w:t>
            </w:r>
          </w:p>
        </w:tc>
      </w:tr>
      <w:tr>
        <w:tc>
          <w:tcPr>
            <w:tcW w:type="dxa" w:w="2600"/>
            <w:tcMar>
              <w:top w:type="dxa" w:w="80"/>
              <w:left w:type="dxa" w:w="110"/>
              <w:bottom w:type="dxa" w:w="80"/>
              <w:right w:type="dxa" w:w="110"/>
            </w:tcMar>
          </w:tcPr>
          <w:p>
            <w:pPr>
              <w:spacing w:after="40" w:line="260"/>
            </w:pPr>
            <w:r>
              <w:rPr>
                <w:b w:val="false"/>
                <w:bCs w:val="false"/>
                <w:color w:val="1A232C"/>
                <w:sz w:val="20"/>
                <w:szCs w:val="20"/>
              </w:rPr>
              <w:t xml:space="preserve">Servicio de autenticación</w:t>
            </w:r>
          </w:p>
        </w:tc>
        <w:tc>
          <w:tcPr>
            <w:tcW w:type="dxa" w:w="6426"/>
            <w:tcMar>
              <w:top w:type="dxa" w:w="80"/>
              <w:left w:type="dxa" w:w="110"/>
              <w:bottom w:type="dxa" w:w="80"/>
              <w:right w:type="dxa" w:w="110"/>
            </w:tcMar>
          </w:tcPr>
          <w:p>
            <w:pPr>
              <w:spacing w:after="40" w:line="260"/>
            </w:pPr>
            <w:r>
              <w:rPr>
                <w:b w:val="false"/>
                <w:bCs w:val="false"/>
                <w:color w:val="1A232C"/>
                <w:sz w:val="20"/>
                <w:szCs w:val="20"/>
              </w:rPr>
              <w:t xml:space="preserve">Servicio de identidad de la plataforma, con almacenamiento irreversible de credenciales.</w:t>
            </w:r>
          </w:p>
        </w:tc>
      </w:tr>
      <w:tr>
        <w:tc>
          <w:tcPr>
            <w:tcW w:type="dxa" w:w="2600"/>
            <w:tcMar>
              <w:top w:type="dxa" w:w="80"/>
              <w:left w:type="dxa" w:w="110"/>
              <w:bottom w:type="dxa" w:w="80"/>
              <w:right w:type="dxa" w:w="110"/>
            </w:tcMar>
          </w:tcPr>
          <w:p>
            <w:pPr>
              <w:spacing w:after="40" w:line="260"/>
            </w:pPr>
            <w:r>
              <w:rPr>
                <w:b w:val="false"/>
                <w:bCs w:val="false"/>
                <w:color w:val="1A232C"/>
                <w:sz w:val="20"/>
                <w:szCs w:val="20"/>
              </w:rPr>
              <w:t xml:space="preserve">Interfaz de mensajería</w:t>
            </w:r>
          </w:p>
        </w:tc>
        <w:tc>
          <w:tcPr>
            <w:tcW w:type="dxa" w:w="6426"/>
            <w:tcMar>
              <w:top w:type="dxa" w:w="80"/>
              <w:left w:type="dxa" w:w="110"/>
              <w:bottom w:type="dxa" w:w="80"/>
              <w:right w:type="dxa" w:w="110"/>
            </w:tcMar>
          </w:tcPr>
          <w:p>
            <w:pPr>
              <w:spacing w:after="40" w:line="260"/>
            </w:pPr>
            <w:r>
              <w:rPr>
                <w:b w:val="false"/>
                <w:bCs w:val="false"/>
                <w:color w:val="1A232C"/>
                <w:sz w:val="20"/>
                <w:szCs w:val="20"/>
              </w:rPr>
              <w:t xml:space="preserve">API de enlace de WhatsApp mediante el esquema wa.me con parámetros codificados.</w:t>
            </w:r>
          </w:p>
        </w:tc>
      </w:tr>
    </w:tbl>
    <w:p>
      <w:pPr>
        <w:pStyle w:val="Heading3"/>
        <w:spacing w:after="120" w:before="220"/>
      </w:pPr>
      <w:r>
        <w:t xml:space="preserve">3.1.4 Interfaces de Comunicación</w:t>
      </w:r>
    </w:p>
    <w:p>
      <w:pPr>
        <w:pStyle w:val="ListParagraph"/>
        <w:numPr>
          <w:ilvl w:val="0"/>
          <w:numId w:val="2"/>
        </w:numPr>
        <w:spacing w:after="80"/>
      </w:pPr>
      <w:r>
        <w:t xml:space="preserve">Protocolo TCP/IP como capa base de red para la comunicación cliente-servidor.</w:t>
      </w:r>
    </w:p>
    <w:p>
      <w:pPr>
        <w:pStyle w:val="ListParagraph"/>
        <w:numPr>
          <w:ilvl w:val="0"/>
          <w:numId w:val="2"/>
        </w:numPr>
        <w:spacing w:after="80"/>
      </w:pPr>
      <w:r>
        <w:t xml:space="preserve">HTTPS sobre el puerto 443 para la totalidad del tráfico web. No se admite tráfico sin cifrar.</w:t>
      </w:r>
    </w:p>
    <w:p>
      <w:pPr>
        <w:pStyle w:val="ListParagraph"/>
        <w:numPr>
          <w:ilvl w:val="0"/>
          <w:numId w:val="2"/>
        </w:numPr>
        <w:spacing w:after="80"/>
      </w:pPr>
      <w:r>
        <w:t xml:space="preserve">Conexión al motor PostgreSQL sobre el puerto estándar 5432, cifrada mediante TLS.</w:t>
      </w:r>
    </w:p>
    <w:p>
      <w:pPr>
        <w:pStyle w:val="ListParagraph"/>
        <w:numPr>
          <w:ilvl w:val="0"/>
          <w:numId w:val="2"/>
        </w:numPr>
        <w:spacing w:after="80"/>
      </w:pPr>
      <w:r>
        <w:t xml:space="preserve">Interfaz REST sobre HTTPS para las operaciones de consulta y para la invocación de funciones de base de datos.</w:t>
      </w:r>
    </w:p>
    <w:p>
      <w:pPr>
        <w:pStyle w:val="ListParagraph"/>
        <w:numPr>
          <w:ilvl w:val="0"/>
          <w:numId w:val="2"/>
        </w:numPr>
        <w:spacing w:after="80"/>
      </w:pPr>
      <w:r>
        <w:t xml:space="preserve">Cabeceras de seguridad aplicadas a todas las respuestas: X-Content-Type-Options, Referrer-Policy y X-Frame-Options. Las rutas del panel incorporan además directivas de no indexación y de no almacenamiento en caché.</w:t>
      </w:r>
    </w:p>
    <w:p>
      <w:r>
        <w:br w:type="page"/>
      </w:r>
    </w:p>
    <w:p>
      <w:pPr>
        <w:pStyle w:val="Heading2"/>
        <w:spacing w:after="140" w:before="280"/>
      </w:pPr>
      <w:r>
        <w:t xml:space="preserve">3.2 Requisitos Funcionales</w:t>
      </w:r>
    </w:p>
    <w:p>
      <w:pPr>
        <w:spacing w:after="120" w:line="276"/>
      </w:pPr>
      <w:r>
        <w:t xml:space="preserve">Se especifican a continuación los dieciséis requisitos funcionales del sistema, redactados conforme a la sintaxis normalizada de ISO/IEC/IEEE 29148 y detallando para cada uno sus condiciones de entrada y sus condiciones de salida sobre la base de datos.</w:t>
      </w:r>
    </w:p>
    <w:p>
      <w:pPr>
        <w:pStyle w:val="Heading3"/>
        <w:spacing w:after="120" w:before="260"/>
      </w:pPr>
      <w:r>
        <w:t xml:space="preserve">RF01: Autenticación del administrador</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500"/>
        <w:gridCol w:w="6526"/>
      </w:tblGrid>
      <w:tr>
        <w:tc>
          <w:tcPr>
            <w:tcW w:type="dxa" w:w="2500"/>
            <w:shd w:fill="F2F4F7" w:val="clear"/>
            <w:tcMar>
              <w:top w:type="dxa" w:w="80"/>
              <w:left w:type="dxa" w:w="110"/>
              <w:bottom w:type="dxa" w:w="80"/>
              <w:right w:type="dxa" w:w="110"/>
            </w:tcMar>
          </w:tcPr>
          <w:p>
            <w:pPr>
              <w:spacing w:after="40" w:line="260"/>
            </w:pPr>
            <w:r>
              <w:rPr>
                <w:b/>
                <w:bCs/>
                <w:color w:val="1F3864"/>
                <w:sz w:val="20"/>
                <w:szCs w:val="20"/>
              </w:rPr>
              <w:t xml:space="preserve">Identificador del Requisito</w:t>
            </w:r>
          </w:p>
        </w:tc>
        <w:tc>
          <w:tcPr>
            <w:tcW w:type="dxa" w:w="6526"/>
            <w:tcMar>
              <w:top w:type="dxa" w:w="80"/>
              <w:left w:type="dxa" w:w="110"/>
              <w:bottom w:type="dxa" w:w="80"/>
              <w:right w:type="dxa" w:w="110"/>
            </w:tcMar>
          </w:tcPr>
          <w:p>
            <w:pPr>
              <w:spacing w:after="40" w:line="260"/>
            </w:pPr>
            <w:r>
              <w:rPr>
                <w:b w:val="false"/>
                <w:bCs w:val="false"/>
                <w:color w:val="1A232C"/>
                <w:sz w:val="20"/>
                <w:szCs w:val="20"/>
              </w:rPr>
              <w:t xml:space="preserve">RF01</w:t>
            </w:r>
          </w:p>
        </w:tc>
      </w:tr>
      <w:tr>
        <w:tc>
          <w:tcPr>
            <w:tcW w:type="dxa" w:w="2500"/>
            <w:shd w:fill="F2F4F7" w:val="clear"/>
            <w:tcMar>
              <w:top w:type="dxa" w:w="80"/>
              <w:left w:type="dxa" w:w="110"/>
              <w:bottom w:type="dxa" w:w="80"/>
              <w:right w:type="dxa" w:w="110"/>
            </w:tcMar>
          </w:tcPr>
          <w:p>
            <w:pPr>
              <w:spacing w:after="40" w:line="260"/>
            </w:pPr>
            <w:r>
              <w:rPr>
                <w:b/>
                <w:bCs/>
                <w:color w:val="1F3864"/>
                <w:sz w:val="20"/>
                <w:szCs w:val="20"/>
              </w:rPr>
              <w:t xml:space="preserve">Nombre del Requisito</w:t>
            </w:r>
          </w:p>
        </w:tc>
        <w:tc>
          <w:tcPr>
            <w:tcW w:type="dxa" w:w="6526"/>
            <w:tcMar>
              <w:top w:type="dxa" w:w="80"/>
              <w:left w:type="dxa" w:w="110"/>
              <w:bottom w:type="dxa" w:w="80"/>
              <w:right w:type="dxa" w:w="110"/>
            </w:tcMar>
          </w:tcPr>
          <w:p>
            <w:pPr>
              <w:spacing w:after="40" w:line="260"/>
            </w:pPr>
            <w:r>
              <w:rPr>
                <w:b w:val="false"/>
                <w:bCs w:val="false"/>
                <w:color w:val="1A232C"/>
                <w:sz w:val="20"/>
                <w:szCs w:val="20"/>
              </w:rPr>
              <w:t xml:space="preserve">Autenticación del administrador</w:t>
            </w:r>
          </w:p>
        </w:tc>
      </w:tr>
      <w:tr>
        <w:tc>
          <w:tcPr>
            <w:tcW w:type="dxa" w:w="2500"/>
            <w:shd w:fill="F2F4F7" w:val="clear"/>
            <w:tcMar>
              <w:top w:type="dxa" w:w="80"/>
              <w:left w:type="dxa" w:w="110"/>
              <w:bottom w:type="dxa" w:w="80"/>
              <w:right w:type="dxa" w:w="110"/>
            </w:tcMar>
          </w:tcPr>
          <w:p>
            <w:pPr>
              <w:spacing w:after="40" w:line="260"/>
            </w:pPr>
            <w:r>
              <w:rPr>
                <w:b/>
                <w:bCs/>
                <w:color w:val="1F3864"/>
                <w:sz w:val="20"/>
                <w:szCs w:val="20"/>
              </w:rPr>
              <w:t xml:space="preserve">Sintaxis Formal (ISO 29148)</w:t>
            </w:r>
          </w:p>
        </w:tc>
        <w:tc>
          <w:tcPr>
            <w:tcW w:type="dxa" w:w="6526"/>
            <w:tcMar>
              <w:top w:type="dxa" w:w="80"/>
              <w:left w:type="dxa" w:w="110"/>
              <w:bottom w:type="dxa" w:w="80"/>
              <w:right w:type="dxa" w:w="110"/>
            </w:tcMar>
          </w:tcPr>
          <w:p>
            <w:pPr>
              <w:spacing w:after="40" w:line="260"/>
            </w:pPr>
            <w:r>
              <w:rPr>
                <w:b w:val="false"/>
                <w:bCs w:val="false"/>
                <w:color w:val="1A232C"/>
                <w:sz w:val="20"/>
                <w:szCs w:val="20"/>
              </w:rPr>
              <w:t xml:space="preserve">Cuando el operador ingrese su nombre de usuario y contraseña [Condición], el módulo de seguridad [Sujeto] deberá verificar [Acción] las credenciales contra el servicio de autenticación de PostgreSQL [Objeto] en un tiempo de respuesta menor a 2 segundos [Restricción].</w:t>
            </w:r>
          </w:p>
        </w:tc>
      </w:tr>
      <w:tr>
        <w:tc>
          <w:tcPr>
            <w:tcW w:type="dxa" w:w="2500"/>
            <w:shd w:fill="F2F4F7" w:val="clear"/>
            <w:tcMar>
              <w:top w:type="dxa" w:w="80"/>
              <w:left w:type="dxa" w:w="110"/>
              <w:bottom w:type="dxa" w:w="80"/>
              <w:right w:type="dxa" w:w="110"/>
            </w:tcMar>
          </w:tcPr>
          <w:p>
            <w:pPr>
              <w:spacing w:after="40" w:line="260"/>
            </w:pPr>
            <w:r>
              <w:rPr>
                <w:b/>
                <w:bCs/>
                <w:color w:val="1F3864"/>
                <w:sz w:val="20"/>
                <w:szCs w:val="20"/>
              </w:rPr>
              <w:t xml:space="preserve">Descripción del Requisito</w:t>
            </w:r>
          </w:p>
        </w:tc>
        <w:tc>
          <w:tcPr>
            <w:tcW w:type="dxa" w:w="6526"/>
            <w:tcMar>
              <w:top w:type="dxa" w:w="80"/>
              <w:left w:type="dxa" w:w="110"/>
              <w:bottom w:type="dxa" w:w="80"/>
              <w:right w:type="dxa" w:w="110"/>
            </w:tcMar>
          </w:tcPr>
          <w:p>
            <w:pPr>
              <w:spacing w:after="40" w:line="260"/>
            </w:pPr>
            <w:r>
              <w:rPr>
                <w:b w:val="false"/>
                <w:bCs w:val="false"/>
                <w:color w:val="1A232C"/>
                <w:sz w:val="20"/>
                <w:szCs w:val="20"/>
              </w:rPr>
              <w:t xml:space="preserve">El sistema restringe el acceso al panel de administración a los usuarios registrados en la tabla admin_users. La pantalla solicita un nombre de usuario, no un correo: la traducción de «Cielo» a la cuenta interna se realiza en el servidor, de modo que el operador nunca manipula direcciones de correo.</w:t>
            </w:r>
          </w:p>
        </w:tc>
      </w:tr>
      <w:tr>
        <w:tc>
          <w:tcPr>
            <w:tcW w:type="dxa" w:w="2500"/>
            <w:shd w:fill="F2F4F7" w:val="clear"/>
            <w:tcMar>
              <w:top w:type="dxa" w:w="80"/>
              <w:left w:type="dxa" w:w="110"/>
              <w:bottom w:type="dxa" w:w="80"/>
              <w:right w:type="dxa" w:w="110"/>
            </w:tcMar>
          </w:tcPr>
          <w:p>
            <w:pPr>
              <w:spacing w:after="40" w:line="260"/>
            </w:pPr>
            <w:r>
              <w:rPr>
                <w:b/>
                <w:bCs/>
                <w:color w:val="1F3864"/>
                <w:sz w:val="20"/>
                <w:szCs w:val="20"/>
              </w:rPr>
              <w:t xml:space="preserve">Condiciones de Entrada (Precondiciones)</w:t>
            </w:r>
          </w:p>
        </w:tc>
        <w:tc>
          <w:tcPr>
            <w:tcW w:type="dxa" w:w="6526"/>
            <w:tcMar>
              <w:top w:type="dxa" w:w="80"/>
              <w:left w:type="dxa" w:w="110"/>
              <w:bottom w:type="dxa" w:w="80"/>
              <w:right w:type="dxa" w:w="110"/>
            </w:tcMar>
          </w:tcPr>
          <w:p>
            <w:pPr>
              <w:spacing w:after="40" w:line="260"/>
            </w:pPr>
            <w:r>
              <w:rPr>
                <w:b w:val="false"/>
                <w:bCs w:val="false"/>
                <w:color w:val="1A232C"/>
                <w:sz w:val="20"/>
                <w:szCs w:val="20"/>
              </w:rPr>
              <w:t xml:space="preserve">1. El usuario abre la ruta /admin/acceso.</w:t>
            </w:r>
          </w:p>
          <w:p>
            <w:pPr>
              <w:spacing w:after="40" w:line="260"/>
            </w:pPr>
            <w:r>
              <w:rPr>
                <w:b w:val="false"/>
                <w:bCs w:val="false"/>
                <w:color w:val="1A232C"/>
                <w:sz w:val="20"/>
                <w:szCs w:val="20"/>
              </w:rPr>
              <w:t xml:space="preserve">2. La conexión con el servidor PostgreSQL está activa.</w:t>
            </w:r>
          </w:p>
          <w:p>
            <w:pPr>
              <w:spacing w:after="40" w:line="260"/>
            </w:pPr>
            <w:r>
              <w:rPr>
                <w:b w:val="false"/>
                <w:bCs w:val="false"/>
                <w:color w:val="1A232C"/>
                <w:sz w:val="20"/>
                <w:szCs w:val="20"/>
              </w:rPr>
              <w:t xml:space="preserve">3. Existe al menos una cuenta dada de alta con el script de aprovisionamiento.</w:t>
            </w:r>
          </w:p>
        </w:tc>
      </w:tr>
      <w:tr>
        <w:tc>
          <w:tcPr>
            <w:tcW w:type="dxa" w:w="2500"/>
            <w:shd w:fill="F2F4F7" w:val="clear"/>
            <w:tcMar>
              <w:top w:type="dxa" w:w="80"/>
              <w:left w:type="dxa" w:w="110"/>
              <w:bottom w:type="dxa" w:w="80"/>
              <w:right w:type="dxa" w:w="110"/>
            </w:tcMar>
          </w:tcPr>
          <w:p>
            <w:pPr>
              <w:spacing w:after="40" w:line="260"/>
            </w:pPr>
            <w:r>
              <w:rPr>
                <w:b/>
                <w:bCs/>
                <w:color w:val="1F3864"/>
                <w:sz w:val="20"/>
                <w:szCs w:val="20"/>
              </w:rPr>
              <w:t xml:space="preserve">Especificación de Condiciones de Salida (Postcondiciones SQL)</w:t>
            </w:r>
          </w:p>
        </w:tc>
        <w:tc>
          <w:tcPr>
            <w:tcW w:type="dxa" w:w="6526"/>
            <w:tcMar>
              <w:top w:type="dxa" w:w="80"/>
              <w:left w:type="dxa" w:w="110"/>
              <w:bottom w:type="dxa" w:w="80"/>
              <w:right w:type="dxa" w:w="110"/>
            </w:tcMar>
          </w:tcPr>
          <w:p>
            <w:pPr>
              <w:spacing w:after="40" w:line="260"/>
            </w:pPr>
            <w:r>
              <w:rPr>
                <w:b w:val="false"/>
                <w:bCs w:val="false"/>
                <w:color w:val="1A232C"/>
                <w:sz w:val="20"/>
                <w:szCs w:val="20"/>
              </w:rPr>
              <w:t xml:space="preserve">1. Se consulta el hash de la contraseña mediante el servicio auth de PostgreSQL (SELECT sobre auth.users).</w:t>
            </w:r>
          </w:p>
          <w:p>
            <w:pPr>
              <w:spacing w:after="40" w:line="260"/>
            </w:pPr>
            <w:r>
              <w:rPr>
                <w:b w:val="false"/>
                <w:bCs w:val="false"/>
                <w:color w:val="1A232C"/>
                <w:sz w:val="20"/>
                <w:szCs w:val="20"/>
              </w:rPr>
              <w:t xml:space="preserve">2. Si el hash coincide, se emite un token de sesión y se comprueba la pertenencia con SELECT sobre la tabla admin_users.</w:t>
            </w:r>
          </w:p>
          <w:p>
            <w:pPr>
              <w:spacing w:after="40" w:line="260"/>
            </w:pPr>
            <w:r>
              <w:rPr>
                <w:b w:val="false"/>
                <w:bCs w:val="false"/>
                <w:color w:val="1A232C"/>
                <w:sz w:val="20"/>
                <w:szCs w:val="20"/>
              </w:rPr>
              <w:t xml:space="preserve">3. Si el usuario autentica pero no figura en admin_users, se cierra la sesión inmediatamente y se deniega el acceso.</w:t>
            </w:r>
          </w:p>
          <w:p>
            <w:pPr>
              <w:spacing w:after="40" w:line="260"/>
            </w:pPr>
            <w:r>
              <w:rPr>
                <w:b w:val="false"/>
                <w:bCs w:val="false"/>
                <w:color w:val="1A232C"/>
                <w:sz w:val="20"/>
                <w:szCs w:val="20"/>
              </w:rPr>
              <w:t xml:space="preserve">4. Si falla, se muestra un mensaje genérico que no revela si el error fue el usuario o la contraseña.</w:t>
            </w:r>
          </w:p>
        </w:tc>
      </w:tr>
      <w:tr>
        <w:tc>
          <w:tcPr>
            <w:tcW w:type="dxa" w:w="2500"/>
            <w:shd w:fill="F2F4F7" w:val="clear"/>
            <w:tcMar>
              <w:top w:type="dxa" w:w="80"/>
              <w:left w:type="dxa" w:w="110"/>
              <w:bottom w:type="dxa" w:w="80"/>
              <w:right w:type="dxa" w:w="110"/>
            </w:tcMar>
          </w:tcPr>
          <w:p>
            <w:pPr>
              <w:spacing w:after="40" w:line="260"/>
            </w:pPr>
            <w:r>
              <w:rPr>
                <w:b/>
                <w:bCs/>
                <w:color w:val="1F3864"/>
                <w:sz w:val="20"/>
                <w:szCs w:val="20"/>
              </w:rPr>
              <w:t xml:space="preserve">Requisitos No Funcionales relacionados</w:t>
            </w:r>
          </w:p>
        </w:tc>
        <w:tc>
          <w:tcPr>
            <w:tcW w:type="dxa" w:w="6526"/>
            <w:tcMar>
              <w:top w:type="dxa" w:w="80"/>
              <w:left w:type="dxa" w:w="110"/>
              <w:bottom w:type="dxa" w:w="80"/>
              <w:right w:type="dxa" w:w="110"/>
            </w:tcMar>
          </w:tcPr>
          <w:p>
            <w:pPr>
              <w:spacing w:after="40" w:line="260"/>
            </w:pPr>
            <w:r>
              <w:rPr>
                <w:b w:val="false"/>
                <w:bCs w:val="false"/>
                <w:color w:val="1A232C"/>
                <w:sz w:val="20"/>
                <w:szCs w:val="20"/>
              </w:rPr>
              <w:t xml:space="preserve">RNF01 (Seguridad), RNF02 (Control de acceso), RNF07 (Usabilidad)</w:t>
            </w:r>
          </w:p>
        </w:tc>
      </w:tr>
      <w:tr>
        <w:tc>
          <w:tcPr>
            <w:tcW w:type="dxa" w:w="2500"/>
            <w:shd w:fill="F2F4F7" w:val="clear"/>
            <w:tcMar>
              <w:top w:type="dxa" w:w="80"/>
              <w:left w:type="dxa" w:w="110"/>
              <w:bottom w:type="dxa" w:w="80"/>
              <w:right w:type="dxa" w:w="110"/>
            </w:tcMar>
          </w:tcPr>
          <w:p>
            <w:pPr>
              <w:spacing w:after="40" w:line="260"/>
            </w:pPr>
            <w:r>
              <w:rPr>
                <w:b/>
                <w:bCs/>
                <w:color w:val="1F3864"/>
                <w:sz w:val="20"/>
                <w:szCs w:val="20"/>
              </w:rPr>
              <w:t xml:space="preserve">Prioridad / Criterio de Aceptación</w:t>
            </w:r>
          </w:p>
        </w:tc>
        <w:tc>
          <w:tcPr>
            <w:tcW w:type="dxa" w:w="6526"/>
            <w:tcMar>
              <w:top w:type="dxa" w:w="80"/>
              <w:left w:type="dxa" w:w="110"/>
              <w:bottom w:type="dxa" w:w="80"/>
              <w:right w:type="dxa" w:w="110"/>
            </w:tcMar>
          </w:tcPr>
          <w:p>
            <w:pPr>
              <w:spacing w:after="40" w:line="260"/>
            </w:pPr>
            <w:r>
              <w:rPr>
                <w:b w:val="false"/>
                <w:bCs w:val="false"/>
                <w:color w:val="1A232C"/>
                <w:sz w:val="20"/>
                <w:szCs w:val="20"/>
              </w:rPr>
              <w:t xml:space="preserve">Alta. Caso de prueba: con credenciales válidas se accede al tablero; con una cuenta válida ausente de admin_users el acceso se deniega; verificado mediante prueba automatizada «el panel exige sesión».</w:t>
            </w:r>
          </w:p>
        </w:tc>
      </w:tr>
    </w:tbl>
    <w:p>
      <w:pPr>
        <w:spacing w:after="120"/>
      </w:pPr>
    </w:p>
    <w:p>
      <w:pPr>
        <w:pStyle w:val="Heading3"/>
        <w:spacing w:after="120" w:before="260"/>
      </w:pPr>
      <w:r>
        <w:t xml:space="preserve">RF02: Consulta y filtrado del catálogo</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500"/>
        <w:gridCol w:w="6526"/>
      </w:tblGrid>
      <w:tr>
        <w:tc>
          <w:tcPr>
            <w:tcW w:type="dxa" w:w="2500"/>
            <w:shd w:fill="F2F4F7" w:val="clear"/>
            <w:tcMar>
              <w:top w:type="dxa" w:w="80"/>
              <w:left w:type="dxa" w:w="110"/>
              <w:bottom w:type="dxa" w:w="80"/>
              <w:right w:type="dxa" w:w="110"/>
            </w:tcMar>
          </w:tcPr>
          <w:p>
            <w:pPr>
              <w:spacing w:after="40" w:line="260"/>
            </w:pPr>
            <w:r>
              <w:rPr>
                <w:b/>
                <w:bCs/>
                <w:color w:val="1F3864"/>
                <w:sz w:val="20"/>
                <w:szCs w:val="20"/>
              </w:rPr>
              <w:t xml:space="preserve">Identificador del Requisito</w:t>
            </w:r>
          </w:p>
        </w:tc>
        <w:tc>
          <w:tcPr>
            <w:tcW w:type="dxa" w:w="6526"/>
            <w:tcMar>
              <w:top w:type="dxa" w:w="80"/>
              <w:left w:type="dxa" w:w="110"/>
              <w:bottom w:type="dxa" w:w="80"/>
              <w:right w:type="dxa" w:w="110"/>
            </w:tcMar>
          </w:tcPr>
          <w:p>
            <w:pPr>
              <w:spacing w:after="40" w:line="260"/>
            </w:pPr>
            <w:r>
              <w:rPr>
                <w:b w:val="false"/>
                <w:bCs w:val="false"/>
                <w:color w:val="1A232C"/>
                <w:sz w:val="20"/>
                <w:szCs w:val="20"/>
              </w:rPr>
              <w:t xml:space="preserve">RF02</w:t>
            </w:r>
          </w:p>
        </w:tc>
      </w:tr>
      <w:tr>
        <w:tc>
          <w:tcPr>
            <w:tcW w:type="dxa" w:w="2500"/>
            <w:shd w:fill="F2F4F7" w:val="clear"/>
            <w:tcMar>
              <w:top w:type="dxa" w:w="80"/>
              <w:left w:type="dxa" w:w="110"/>
              <w:bottom w:type="dxa" w:w="80"/>
              <w:right w:type="dxa" w:w="110"/>
            </w:tcMar>
          </w:tcPr>
          <w:p>
            <w:pPr>
              <w:spacing w:after="40" w:line="260"/>
            </w:pPr>
            <w:r>
              <w:rPr>
                <w:b/>
                <w:bCs/>
                <w:color w:val="1F3864"/>
                <w:sz w:val="20"/>
                <w:szCs w:val="20"/>
              </w:rPr>
              <w:t xml:space="preserve">Nombre del Requisito</w:t>
            </w:r>
          </w:p>
        </w:tc>
        <w:tc>
          <w:tcPr>
            <w:tcW w:type="dxa" w:w="6526"/>
            <w:tcMar>
              <w:top w:type="dxa" w:w="80"/>
              <w:left w:type="dxa" w:w="110"/>
              <w:bottom w:type="dxa" w:w="80"/>
              <w:right w:type="dxa" w:w="110"/>
            </w:tcMar>
          </w:tcPr>
          <w:p>
            <w:pPr>
              <w:spacing w:after="40" w:line="260"/>
            </w:pPr>
            <w:r>
              <w:rPr>
                <w:b w:val="false"/>
                <w:bCs w:val="false"/>
                <w:color w:val="1A232C"/>
                <w:sz w:val="20"/>
                <w:szCs w:val="20"/>
              </w:rPr>
              <w:t xml:space="preserve">Consulta y filtrado del catálogo</w:t>
            </w:r>
          </w:p>
        </w:tc>
      </w:tr>
      <w:tr>
        <w:tc>
          <w:tcPr>
            <w:tcW w:type="dxa" w:w="2500"/>
            <w:shd w:fill="F2F4F7" w:val="clear"/>
            <w:tcMar>
              <w:top w:type="dxa" w:w="80"/>
              <w:left w:type="dxa" w:w="110"/>
              <w:bottom w:type="dxa" w:w="80"/>
              <w:right w:type="dxa" w:w="110"/>
            </w:tcMar>
          </w:tcPr>
          <w:p>
            <w:pPr>
              <w:spacing w:after="40" w:line="260"/>
            </w:pPr>
            <w:r>
              <w:rPr>
                <w:b/>
                <w:bCs/>
                <w:color w:val="1F3864"/>
                <w:sz w:val="20"/>
                <w:szCs w:val="20"/>
              </w:rPr>
              <w:t xml:space="preserve">Sintaxis Formal (ISO 29148)</w:t>
            </w:r>
          </w:p>
        </w:tc>
        <w:tc>
          <w:tcPr>
            <w:tcW w:type="dxa" w:w="6526"/>
            <w:tcMar>
              <w:top w:type="dxa" w:w="80"/>
              <w:left w:type="dxa" w:w="110"/>
              <w:bottom w:type="dxa" w:w="80"/>
              <w:right w:type="dxa" w:w="110"/>
            </w:tcMar>
          </w:tcPr>
          <w:p>
            <w:pPr>
              <w:spacing w:after="40" w:line="260"/>
            </w:pPr>
            <w:r>
              <w:rPr>
                <w:b w:val="false"/>
                <w:bCs w:val="false"/>
                <w:color w:val="1A232C"/>
                <w:sz w:val="20"/>
                <w:szCs w:val="20"/>
              </w:rPr>
              <w:t xml:space="preserve">Cuando el cliente aplique uno o más filtros [Condición], el módulo de catálogo [Sujeto] deberá recalcular y presentar [Acción] el subconjunto de productos coincidentes [Objeto] sin recargar la página y en menos de 300 ms [Restricción].</w:t>
            </w:r>
          </w:p>
        </w:tc>
      </w:tr>
      <w:tr>
        <w:tc>
          <w:tcPr>
            <w:tcW w:type="dxa" w:w="2500"/>
            <w:shd w:fill="F2F4F7" w:val="clear"/>
            <w:tcMar>
              <w:top w:type="dxa" w:w="80"/>
              <w:left w:type="dxa" w:w="110"/>
              <w:bottom w:type="dxa" w:w="80"/>
              <w:right w:type="dxa" w:w="110"/>
            </w:tcMar>
          </w:tcPr>
          <w:p>
            <w:pPr>
              <w:spacing w:after="40" w:line="260"/>
            </w:pPr>
            <w:r>
              <w:rPr>
                <w:b/>
                <w:bCs/>
                <w:color w:val="1F3864"/>
                <w:sz w:val="20"/>
                <w:szCs w:val="20"/>
              </w:rPr>
              <w:t xml:space="preserve">Descripción del Requisito</w:t>
            </w:r>
          </w:p>
        </w:tc>
        <w:tc>
          <w:tcPr>
            <w:tcW w:type="dxa" w:w="6526"/>
            <w:tcMar>
              <w:top w:type="dxa" w:w="80"/>
              <w:left w:type="dxa" w:w="110"/>
              <w:bottom w:type="dxa" w:w="80"/>
              <w:right w:type="dxa" w:w="110"/>
            </w:tcMar>
          </w:tcPr>
          <w:p>
            <w:pPr>
              <w:spacing w:after="40" w:line="260"/>
            </w:pPr>
            <w:r>
              <w:rPr>
                <w:b w:val="false"/>
                <w:bCs w:val="false"/>
                <w:color w:val="1A232C"/>
                <w:sz w:val="20"/>
                <w:szCs w:val="20"/>
              </w:rPr>
              <w:t xml:space="preserve">El catálogo permite filtrar por categoría, marca, precio máximo y disponibilidad, y ordenar por relevancia, precio o nombre. El estado de los filtros se refleja en la barra de direcciones para que una búsqueda pueda compartirse o recuperarse con los botones de navegación.</w:t>
            </w:r>
          </w:p>
        </w:tc>
      </w:tr>
      <w:tr>
        <w:tc>
          <w:tcPr>
            <w:tcW w:type="dxa" w:w="2500"/>
            <w:shd w:fill="F2F4F7" w:val="clear"/>
            <w:tcMar>
              <w:top w:type="dxa" w:w="80"/>
              <w:left w:type="dxa" w:w="110"/>
              <w:bottom w:type="dxa" w:w="80"/>
              <w:right w:type="dxa" w:w="110"/>
            </w:tcMar>
          </w:tcPr>
          <w:p>
            <w:pPr>
              <w:spacing w:after="40" w:line="260"/>
            </w:pPr>
            <w:r>
              <w:rPr>
                <w:b/>
                <w:bCs/>
                <w:color w:val="1F3864"/>
                <w:sz w:val="20"/>
                <w:szCs w:val="20"/>
              </w:rPr>
              <w:t xml:space="preserve">Condiciones de Entrada (Precondiciones)</w:t>
            </w:r>
          </w:p>
        </w:tc>
        <w:tc>
          <w:tcPr>
            <w:tcW w:type="dxa" w:w="6526"/>
            <w:tcMar>
              <w:top w:type="dxa" w:w="80"/>
              <w:left w:type="dxa" w:w="110"/>
              <w:bottom w:type="dxa" w:w="80"/>
              <w:right w:type="dxa" w:w="110"/>
            </w:tcMar>
          </w:tcPr>
          <w:p>
            <w:pPr>
              <w:spacing w:after="40" w:line="260"/>
            </w:pPr>
            <w:r>
              <w:rPr>
                <w:b w:val="false"/>
                <w:bCs w:val="false"/>
                <w:color w:val="1A232C"/>
                <w:sz w:val="20"/>
                <w:szCs w:val="20"/>
              </w:rPr>
              <w:t xml:space="preserve">1. El catálogo se encuentra cargado con al menos un producto activo.</w:t>
            </w:r>
          </w:p>
          <w:p>
            <w:pPr>
              <w:spacing w:after="40" w:line="260"/>
            </w:pPr>
            <w:r>
              <w:rPr>
                <w:b w:val="false"/>
                <w:bCs w:val="false"/>
                <w:color w:val="1A232C"/>
                <w:sz w:val="20"/>
                <w:szCs w:val="20"/>
              </w:rPr>
              <w:t xml:space="preserve">2. El cliente accede a la ruta /{idioma}/catalogo.</w:t>
            </w:r>
          </w:p>
        </w:tc>
      </w:tr>
      <w:tr>
        <w:tc>
          <w:tcPr>
            <w:tcW w:type="dxa" w:w="2500"/>
            <w:shd w:fill="F2F4F7" w:val="clear"/>
            <w:tcMar>
              <w:top w:type="dxa" w:w="80"/>
              <w:left w:type="dxa" w:w="110"/>
              <w:bottom w:type="dxa" w:w="80"/>
              <w:right w:type="dxa" w:w="110"/>
            </w:tcMar>
          </w:tcPr>
          <w:p>
            <w:pPr>
              <w:spacing w:after="40" w:line="260"/>
            </w:pPr>
            <w:r>
              <w:rPr>
                <w:b/>
                <w:bCs/>
                <w:color w:val="1F3864"/>
                <w:sz w:val="20"/>
                <w:szCs w:val="20"/>
              </w:rPr>
              <w:t xml:space="preserve">Especificación de Condiciones de Salida (Postcondiciones SQL)</w:t>
            </w:r>
          </w:p>
        </w:tc>
        <w:tc>
          <w:tcPr>
            <w:tcW w:type="dxa" w:w="6526"/>
            <w:tcMar>
              <w:top w:type="dxa" w:w="80"/>
              <w:left w:type="dxa" w:w="110"/>
              <w:bottom w:type="dxa" w:w="80"/>
              <w:right w:type="dxa" w:w="110"/>
            </w:tcMar>
          </w:tcPr>
          <w:p>
            <w:pPr>
              <w:spacing w:after="40" w:line="260"/>
            </w:pPr>
            <w:r>
              <w:rPr>
                <w:b w:val="false"/>
                <w:bCs w:val="false"/>
                <w:color w:val="1A232C"/>
                <w:sz w:val="20"/>
                <w:szCs w:val="20"/>
              </w:rPr>
              <w:t xml:space="preserve">1. SELECT sobre la tabla products con la condición active = true, filtrada por las políticas RLS de lectura pública.</w:t>
            </w:r>
          </w:p>
          <w:p>
            <w:pPr>
              <w:spacing w:after="40" w:line="260"/>
            </w:pPr>
            <w:r>
              <w:rPr>
                <w:b w:val="false"/>
                <w:bCs w:val="false"/>
                <w:color w:val="1A232C"/>
                <w:sz w:val="20"/>
                <w:szCs w:val="20"/>
              </w:rPr>
              <w:t xml:space="preserve">2. Los valores por defecto se eliminan de la dirección en lugar de escribirse, de modo que la URL permanece limpia.</w:t>
            </w:r>
          </w:p>
          <w:p>
            <w:pPr>
              <w:spacing w:after="40" w:line="260"/>
            </w:pPr>
            <w:r>
              <w:rPr>
                <w:b w:val="false"/>
                <w:bCs w:val="false"/>
                <w:color w:val="1A232C"/>
                <w:sz w:val="20"/>
                <w:szCs w:val="20"/>
              </w:rPr>
              <w:t xml:space="preserve">3. No se modifica ningún dato persistido: la operación es de solo lectura.</w:t>
            </w:r>
          </w:p>
        </w:tc>
      </w:tr>
      <w:tr>
        <w:tc>
          <w:tcPr>
            <w:tcW w:type="dxa" w:w="2500"/>
            <w:shd w:fill="F2F4F7" w:val="clear"/>
            <w:tcMar>
              <w:top w:type="dxa" w:w="80"/>
              <w:left w:type="dxa" w:w="110"/>
              <w:bottom w:type="dxa" w:w="80"/>
              <w:right w:type="dxa" w:w="110"/>
            </w:tcMar>
          </w:tcPr>
          <w:p>
            <w:pPr>
              <w:spacing w:after="40" w:line="260"/>
            </w:pPr>
            <w:r>
              <w:rPr>
                <w:b/>
                <w:bCs/>
                <w:color w:val="1F3864"/>
                <w:sz w:val="20"/>
                <w:szCs w:val="20"/>
              </w:rPr>
              <w:t xml:space="preserve">Requisitos No Funcionales relacionados</w:t>
            </w:r>
          </w:p>
        </w:tc>
        <w:tc>
          <w:tcPr>
            <w:tcW w:type="dxa" w:w="6526"/>
            <w:tcMar>
              <w:top w:type="dxa" w:w="80"/>
              <w:left w:type="dxa" w:w="110"/>
              <w:bottom w:type="dxa" w:w="80"/>
              <w:right w:type="dxa" w:w="110"/>
            </w:tcMar>
          </w:tcPr>
          <w:p>
            <w:pPr>
              <w:spacing w:after="40" w:line="260"/>
            </w:pPr>
            <w:r>
              <w:rPr>
                <w:b w:val="false"/>
                <w:bCs w:val="false"/>
                <w:color w:val="1A232C"/>
                <w:sz w:val="20"/>
                <w:szCs w:val="20"/>
              </w:rPr>
              <w:t xml:space="preserve">RNF03 (Rendimiento), RNF05 (Accesibilidad), RNF06 (Internacionalización)</w:t>
            </w:r>
          </w:p>
        </w:tc>
      </w:tr>
      <w:tr>
        <w:tc>
          <w:tcPr>
            <w:tcW w:type="dxa" w:w="2500"/>
            <w:shd w:fill="F2F4F7" w:val="clear"/>
            <w:tcMar>
              <w:top w:type="dxa" w:w="80"/>
              <w:left w:type="dxa" w:w="110"/>
              <w:bottom w:type="dxa" w:w="80"/>
              <w:right w:type="dxa" w:w="110"/>
            </w:tcMar>
          </w:tcPr>
          <w:p>
            <w:pPr>
              <w:spacing w:after="40" w:line="260"/>
            </w:pPr>
            <w:r>
              <w:rPr>
                <w:b/>
                <w:bCs/>
                <w:color w:val="1F3864"/>
                <w:sz w:val="20"/>
                <w:szCs w:val="20"/>
              </w:rPr>
              <w:t xml:space="preserve">Prioridad / Criterio de Aceptación</w:t>
            </w:r>
          </w:p>
        </w:tc>
        <w:tc>
          <w:tcPr>
            <w:tcW w:type="dxa" w:w="6526"/>
            <w:tcMar>
              <w:top w:type="dxa" w:w="80"/>
              <w:left w:type="dxa" w:w="110"/>
              <w:bottom w:type="dxa" w:w="80"/>
              <w:right w:type="dxa" w:w="110"/>
            </w:tcMar>
          </w:tcPr>
          <w:p>
            <w:pPr>
              <w:spacing w:after="40" w:line="260"/>
            </w:pPr>
            <w:r>
              <w:rPr>
                <w:b w:val="false"/>
                <w:bCs w:val="false"/>
                <w:color w:val="1A232C"/>
                <w:sz w:val="20"/>
                <w:szCs w:val="20"/>
              </w:rPr>
              <w:t xml:space="preserve">Alta. Caso de prueba: aplicar el filtro de categoría reduce el recuento mostrado y la dirección resultante, abierta en una pestaña nueva, reproduce el mismo resultado.</w:t>
            </w:r>
          </w:p>
        </w:tc>
      </w:tr>
    </w:tbl>
    <w:p>
      <w:pPr>
        <w:spacing w:after="120"/>
      </w:pPr>
    </w:p>
    <w:p>
      <w:pPr>
        <w:pStyle w:val="Heading3"/>
        <w:spacing w:after="120" w:before="260"/>
      </w:pPr>
      <w:r>
        <w:t xml:space="preserve">RF03: Búsqueda insensible a diacríticos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500"/>
        <w:gridCol w:w="6526"/>
      </w:tblGrid>
      <w:tr>
        <w:tc>
          <w:tcPr>
            <w:tcW w:type="dxa" w:w="2500"/>
            <w:shd w:fill="F2F4F7" w:val="clear"/>
            <w:tcMar>
              <w:top w:type="dxa" w:w="80"/>
              <w:left w:type="dxa" w:w="110"/>
              <w:bottom w:type="dxa" w:w="80"/>
              <w:right w:type="dxa" w:w="110"/>
            </w:tcMar>
          </w:tcPr>
          <w:p>
            <w:pPr>
              <w:spacing w:after="40" w:line="260"/>
            </w:pPr>
            <w:r>
              <w:rPr>
                <w:b/>
                <w:bCs/>
                <w:color w:val="1F3864"/>
                <w:sz w:val="20"/>
                <w:szCs w:val="20"/>
              </w:rPr>
              <w:t xml:space="preserve">Identificador del Requisito</w:t>
            </w:r>
          </w:p>
        </w:tc>
        <w:tc>
          <w:tcPr>
            <w:tcW w:type="dxa" w:w="6526"/>
            <w:tcMar>
              <w:top w:type="dxa" w:w="80"/>
              <w:left w:type="dxa" w:w="110"/>
              <w:bottom w:type="dxa" w:w="80"/>
              <w:right w:type="dxa" w:w="110"/>
            </w:tcMar>
          </w:tcPr>
          <w:p>
            <w:pPr>
              <w:spacing w:after="40" w:line="260"/>
            </w:pPr>
            <w:r>
              <w:rPr>
                <w:b w:val="false"/>
                <w:bCs w:val="false"/>
                <w:color w:val="1A232C"/>
                <w:sz w:val="20"/>
                <w:szCs w:val="20"/>
              </w:rPr>
              <w:t xml:space="preserve">RF03</w:t>
            </w:r>
          </w:p>
        </w:tc>
      </w:tr>
      <w:tr>
        <w:tc>
          <w:tcPr>
            <w:tcW w:type="dxa" w:w="2500"/>
            <w:shd w:fill="F2F4F7" w:val="clear"/>
            <w:tcMar>
              <w:top w:type="dxa" w:w="80"/>
              <w:left w:type="dxa" w:w="110"/>
              <w:bottom w:type="dxa" w:w="80"/>
              <w:right w:type="dxa" w:w="110"/>
            </w:tcMar>
          </w:tcPr>
          <w:p>
            <w:pPr>
              <w:spacing w:after="40" w:line="260"/>
            </w:pPr>
            <w:r>
              <w:rPr>
                <w:b/>
                <w:bCs/>
                <w:color w:val="1F3864"/>
                <w:sz w:val="20"/>
                <w:szCs w:val="20"/>
              </w:rPr>
              <w:t xml:space="preserve">Nombre del Requisito</w:t>
            </w:r>
          </w:p>
        </w:tc>
        <w:tc>
          <w:tcPr>
            <w:tcW w:type="dxa" w:w="6526"/>
            <w:tcMar>
              <w:top w:type="dxa" w:w="80"/>
              <w:left w:type="dxa" w:w="110"/>
              <w:bottom w:type="dxa" w:w="80"/>
              <w:right w:type="dxa" w:w="110"/>
            </w:tcMar>
          </w:tcPr>
          <w:p>
            <w:pPr>
              <w:spacing w:after="40" w:line="260"/>
            </w:pPr>
            <w:r>
              <w:rPr>
                <w:b w:val="false"/>
                <w:bCs w:val="false"/>
                <w:color w:val="1A232C"/>
                <w:sz w:val="20"/>
                <w:szCs w:val="20"/>
              </w:rPr>
              <w:t xml:space="preserve">Búsqueda insensible a diacríticos</w:t>
            </w:r>
          </w:p>
        </w:tc>
      </w:tr>
      <w:tr>
        <w:tc>
          <w:tcPr>
            <w:tcW w:type="dxa" w:w="2500"/>
            <w:shd w:fill="F2F4F7" w:val="clear"/>
            <w:tcMar>
              <w:top w:type="dxa" w:w="80"/>
              <w:left w:type="dxa" w:w="110"/>
              <w:bottom w:type="dxa" w:w="80"/>
              <w:right w:type="dxa" w:w="110"/>
            </w:tcMar>
          </w:tcPr>
          <w:p>
            <w:pPr>
              <w:spacing w:after="40" w:line="260"/>
            </w:pPr>
            <w:r>
              <w:rPr>
                <w:b/>
                <w:bCs/>
                <w:color w:val="1F3864"/>
                <w:sz w:val="20"/>
                <w:szCs w:val="20"/>
              </w:rPr>
              <w:t xml:space="preserve">Sintaxis Formal (ISO 29148)</w:t>
            </w:r>
          </w:p>
        </w:tc>
        <w:tc>
          <w:tcPr>
            <w:tcW w:type="dxa" w:w="6526"/>
            <w:tcMar>
              <w:top w:type="dxa" w:w="80"/>
              <w:left w:type="dxa" w:w="110"/>
              <w:bottom w:type="dxa" w:w="80"/>
              <w:right w:type="dxa" w:w="110"/>
            </w:tcMar>
          </w:tcPr>
          <w:p>
            <w:pPr>
              <w:spacing w:after="40" w:line="260"/>
            </w:pPr>
            <w:r>
              <w:rPr>
                <w:b w:val="false"/>
                <w:bCs w:val="false"/>
                <w:color w:val="1A232C"/>
                <w:sz w:val="20"/>
                <w:szCs w:val="20"/>
              </w:rPr>
              <w:t xml:space="preserve">Cuando el cliente introduzca un término de búsqueda sin tildes [Condición], el motor de búsqueda [Sujeto] deberá localizar [Acción] los productos cuyo nombre, modelo, marca o código de referencia coincidan [Objeto], ordenados por nivel de coincidencia [Restricción].</w:t>
            </w:r>
          </w:p>
        </w:tc>
      </w:tr>
      <w:tr>
        <w:tc>
          <w:tcPr>
            <w:tcW w:type="dxa" w:w="2500"/>
            <w:shd w:fill="F2F4F7" w:val="clear"/>
            <w:tcMar>
              <w:top w:type="dxa" w:w="80"/>
              <w:left w:type="dxa" w:w="110"/>
              <w:bottom w:type="dxa" w:w="80"/>
              <w:right w:type="dxa" w:w="110"/>
            </w:tcMar>
          </w:tcPr>
          <w:p>
            <w:pPr>
              <w:spacing w:after="40" w:line="260"/>
            </w:pPr>
            <w:r>
              <w:rPr>
                <w:b/>
                <w:bCs/>
                <w:color w:val="1F3864"/>
                <w:sz w:val="20"/>
                <w:szCs w:val="20"/>
              </w:rPr>
              <w:t xml:space="preserve">Descripción del Requisito</w:t>
            </w:r>
          </w:p>
        </w:tc>
        <w:tc>
          <w:tcPr>
            <w:tcW w:type="dxa" w:w="6526"/>
            <w:tcMar>
              <w:top w:type="dxa" w:w="80"/>
              <w:left w:type="dxa" w:w="110"/>
              <w:bottom w:type="dxa" w:w="80"/>
              <w:right w:type="dxa" w:w="110"/>
            </w:tcMar>
          </w:tcPr>
          <w:p>
            <w:pPr>
              <w:spacing w:after="40" w:line="260"/>
            </w:pPr>
            <w:r>
              <w:rPr>
                <w:b w:val="false"/>
                <w:bCs w:val="false"/>
                <w:color w:val="1A232C"/>
                <w:sz w:val="20"/>
                <w:szCs w:val="20"/>
              </w:rPr>
              <w:t xml:space="preserve">La búsqueda normaliza el texto eliminando marcas diacríticas, de modo que «grafica» encuentra «gráfica» y «refrigeracion» encuentra «refrigeración». Además admite la búsqueda por código de referencia interno, que es el dato que el cliente dicta por teléfono.</w:t>
            </w:r>
          </w:p>
        </w:tc>
      </w:tr>
      <w:tr>
        <w:tc>
          <w:tcPr>
            <w:tcW w:type="dxa" w:w="2500"/>
            <w:shd w:fill="F2F4F7" w:val="clear"/>
            <w:tcMar>
              <w:top w:type="dxa" w:w="80"/>
              <w:left w:type="dxa" w:w="110"/>
              <w:bottom w:type="dxa" w:w="80"/>
              <w:right w:type="dxa" w:w="110"/>
            </w:tcMar>
          </w:tcPr>
          <w:p>
            <w:pPr>
              <w:spacing w:after="40" w:line="260"/>
            </w:pPr>
            <w:r>
              <w:rPr>
                <w:b/>
                <w:bCs/>
                <w:color w:val="1F3864"/>
                <w:sz w:val="20"/>
                <w:szCs w:val="20"/>
              </w:rPr>
              <w:t xml:space="preserve">Condiciones de Entrada (Precondiciones)</w:t>
            </w:r>
          </w:p>
        </w:tc>
        <w:tc>
          <w:tcPr>
            <w:tcW w:type="dxa" w:w="6526"/>
            <w:tcMar>
              <w:top w:type="dxa" w:w="80"/>
              <w:left w:type="dxa" w:w="110"/>
              <w:bottom w:type="dxa" w:w="80"/>
              <w:right w:type="dxa" w:w="110"/>
            </w:tcMar>
          </w:tcPr>
          <w:p>
            <w:pPr>
              <w:spacing w:after="40" w:line="260"/>
            </w:pPr>
            <w:r>
              <w:rPr>
                <w:b w:val="false"/>
                <w:bCs w:val="false"/>
                <w:color w:val="1A232C"/>
                <w:sz w:val="20"/>
                <w:szCs w:val="20"/>
              </w:rPr>
              <w:t xml:space="preserve">1. El campo de búsqueda del catálogo está visible y habilitado.</w:t>
            </w:r>
          </w:p>
        </w:tc>
      </w:tr>
      <w:tr>
        <w:tc>
          <w:tcPr>
            <w:tcW w:type="dxa" w:w="2500"/>
            <w:shd w:fill="F2F4F7" w:val="clear"/>
            <w:tcMar>
              <w:top w:type="dxa" w:w="80"/>
              <w:left w:type="dxa" w:w="110"/>
              <w:bottom w:type="dxa" w:w="80"/>
              <w:right w:type="dxa" w:w="110"/>
            </w:tcMar>
          </w:tcPr>
          <w:p>
            <w:pPr>
              <w:spacing w:after="40" w:line="260"/>
            </w:pPr>
            <w:r>
              <w:rPr>
                <w:b/>
                <w:bCs/>
                <w:color w:val="1F3864"/>
                <w:sz w:val="20"/>
                <w:szCs w:val="20"/>
              </w:rPr>
              <w:t xml:space="preserve">Especificación de Condiciones de Salida (Postcondiciones SQL)</w:t>
            </w:r>
          </w:p>
        </w:tc>
        <w:tc>
          <w:tcPr>
            <w:tcW w:type="dxa" w:w="6526"/>
            <w:tcMar>
              <w:top w:type="dxa" w:w="80"/>
              <w:left w:type="dxa" w:w="110"/>
              <w:bottom w:type="dxa" w:w="80"/>
              <w:right w:type="dxa" w:w="110"/>
            </w:tcMar>
          </w:tcPr>
          <w:p>
            <w:pPr>
              <w:spacing w:after="40" w:line="260"/>
            </w:pPr>
            <w:r>
              <w:rPr>
                <w:b w:val="false"/>
                <w:bCs w:val="false"/>
                <w:color w:val="1A232C"/>
                <w:sz w:val="20"/>
                <w:szCs w:val="20"/>
              </w:rPr>
              <w:t xml:space="preserve">1. La coincidencia se resuelve en memoria sobre el conjunto ya recuperado: con este volumen de catálogo, consultar el servidor por cada pulsación sería más lento y menos fiable.</w:t>
            </w:r>
          </w:p>
          <w:p>
            <w:pPr>
              <w:spacing w:after="40" w:line="260"/>
            </w:pPr>
            <w:r>
              <w:rPr>
                <w:b w:val="false"/>
                <w:bCs w:val="false"/>
                <w:color w:val="1A232C"/>
                <w:sz w:val="20"/>
                <w:szCs w:val="20"/>
              </w:rPr>
              <w:t xml:space="preserve">2. Sin escritura en base de datos.</w:t>
            </w:r>
          </w:p>
        </w:tc>
      </w:tr>
      <w:tr>
        <w:tc>
          <w:tcPr>
            <w:tcW w:type="dxa" w:w="2500"/>
            <w:shd w:fill="F2F4F7" w:val="clear"/>
            <w:tcMar>
              <w:top w:type="dxa" w:w="80"/>
              <w:left w:type="dxa" w:w="110"/>
              <w:bottom w:type="dxa" w:w="80"/>
              <w:right w:type="dxa" w:w="110"/>
            </w:tcMar>
          </w:tcPr>
          <w:p>
            <w:pPr>
              <w:spacing w:after="40" w:line="260"/>
            </w:pPr>
            <w:r>
              <w:rPr>
                <w:b/>
                <w:bCs/>
                <w:color w:val="1F3864"/>
                <w:sz w:val="20"/>
                <w:szCs w:val="20"/>
              </w:rPr>
              <w:t xml:space="preserve">Requisitos No Funcionales relacionados</w:t>
            </w:r>
          </w:p>
        </w:tc>
        <w:tc>
          <w:tcPr>
            <w:tcW w:type="dxa" w:w="6526"/>
            <w:tcMar>
              <w:top w:type="dxa" w:w="80"/>
              <w:left w:type="dxa" w:w="110"/>
              <w:bottom w:type="dxa" w:w="80"/>
              <w:right w:type="dxa" w:w="110"/>
            </w:tcMar>
          </w:tcPr>
          <w:p>
            <w:pPr>
              <w:spacing w:after="40" w:line="260"/>
            </w:pPr>
            <w:r>
              <w:rPr>
                <w:b w:val="false"/>
                <w:bCs w:val="false"/>
                <w:color w:val="1A232C"/>
                <w:sz w:val="20"/>
                <w:szCs w:val="20"/>
              </w:rPr>
              <w:t xml:space="preserve">RNF03 (Rendimiento), RNF07 (Usabilidad)</w:t>
            </w:r>
          </w:p>
        </w:tc>
      </w:tr>
      <w:tr>
        <w:tc>
          <w:tcPr>
            <w:tcW w:type="dxa" w:w="2500"/>
            <w:shd w:fill="F2F4F7" w:val="clear"/>
            <w:tcMar>
              <w:top w:type="dxa" w:w="80"/>
              <w:left w:type="dxa" w:w="110"/>
              <w:bottom w:type="dxa" w:w="80"/>
              <w:right w:type="dxa" w:w="110"/>
            </w:tcMar>
          </w:tcPr>
          <w:p>
            <w:pPr>
              <w:spacing w:after="40" w:line="260"/>
            </w:pPr>
            <w:r>
              <w:rPr>
                <w:b/>
                <w:bCs/>
                <w:color w:val="1F3864"/>
                <w:sz w:val="20"/>
                <w:szCs w:val="20"/>
              </w:rPr>
              <w:t xml:space="preserve">Prioridad / Criterio de Aceptación</w:t>
            </w:r>
          </w:p>
        </w:tc>
        <w:tc>
          <w:tcPr>
            <w:tcW w:type="dxa" w:w="6526"/>
            <w:tcMar>
              <w:top w:type="dxa" w:w="80"/>
              <w:left w:type="dxa" w:w="110"/>
              <w:bottom w:type="dxa" w:w="80"/>
              <w:right w:type="dxa" w:w="110"/>
            </w:tcMar>
          </w:tcPr>
          <w:p>
            <w:pPr>
              <w:spacing w:after="40" w:line="260"/>
            </w:pPr>
            <w:r>
              <w:rPr>
                <w:b w:val="false"/>
                <w:bCs w:val="false"/>
                <w:color w:val="1A232C"/>
                <w:sz w:val="20"/>
                <w:szCs w:val="20"/>
              </w:rPr>
              <w:t xml:space="preserve">Alta. Caso de prueba automatizado: la consulta «rtx 5070» sin tildes devuelve la ficha correspondiente. Cubierto por siete pruebas unitarias en tests/unit/search.test.ts.</w:t>
            </w:r>
          </w:p>
        </w:tc>
      </w:tr>
    </w:tbl>
    <w:p>
      <w:pPr>
        <w:spacing w:after="120"/>
      </w:pPr>
    </w:p>
    <w:p>
      <w:pPr>
        <w:pStyle w:val="Heading3"/>
        <w:spacing w:after="120" w:before="260"/>
      </w:pPr>
      <w:r>
        <w:t xml:space="preserve">RF04: Selección dinámica de variantes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500"/>
        <w:gridCol w:w="6526"/>
      </w:tblGrid>
      <w:tr>
        <w:tc>
          <w:tcPr>
            <w:tcW w:type="dxa" w:w="2500"/>
            <w:shd w:fill="F2F4F7" w:val="clear"/>
            <w:tcMar>
              <w:top w:type="dxa" w:w="80"/>
              <w:left w:type="dxa" w:w="110"/>
              <w:bottom w:type="dxa" w:w="80"/>
              <w:right w:type="dxa" w:w="110"/>
            </w:tcMar>
          </w:tcPr>
          <w:p>
            <w:pPr>
              <w:spacing w:after="40" w:line="260"/>
            </w:pPr>
            <w:r>
              <w:rPr>
                <w:b/>
                <w:bCs/>
                <w:color w:val="1F3864"/>
                <w:sz w:val="20"/>
                <w:szCs w:val="20"/>
              </w:rPr>
              <w:t xml:space="preserve">Identificador del Requisito</w:t>
            </w:r>
          </w:p>
        </w:tc>
        <w:tc>
          <w:tcPr>
            <w:tcW w:type="dxa" w:w="6526"/>
            <w:tcMar>
              <w:top w:type="dxa" w:w="80"/>
              <w:left w:type="dxa" w:w="110"/>
              <w:bottom w:type="dxa" w:w="80"/>
              <w:right w:type="dxa" w:w="110"/>
            </w:tcMar>
          </w:tcPr>
          <w:p>
            <w:pPr>
              <w:spacing w:after="40" w:line="260"/>
            </w:pPr>
            <w:r>
              <w:rPr>
                <w:b w:val="false"/>
                <w:bCs w:val="false"/>
                <w:color w:val="1A232C"/>
                <w:sz w:val="20"/>
                <w:szCs w:val="20"/>
              </w:rPr>
              <w:t xml:space="preserve">RF04</w:t>
            </w:r>
          </w:p>
        </w:tc>
      </w:tr>
      <w:tr>
        <w:tc>
          <w:tcPr>
            <w:tcW w:type="dxa" w:w="2500"/>
            <w:shd w:fill="F2F4F7" w:val="clear"/>
            <w:tcMar>
              <w:top w:type="dxa" w:w="80"/>
              <w:left w:type="dxa" w:w="110"/>
              <w:bottom w:type="dxa" w:w="80"/>
              <w:right w:type="dxa" w:w="110"/>
            </w:tcMar>
          </w:tcPr>
          <w:p>
            <w:pPr>
              <w:spacing w:after="40" w:line="260"/>
            </w:pPr>
            <w:r>
              <w:rPr>
                <w:b/>
                <w:bCs/>
                <w:color w:val="1F3864"/>
                <w:sz w:val="20"/>
                <w:szCs w:val="20"/>
              </w:rPr>
              <w:t xml:space="preserve">Nombre del Requisito</w:t>
            </w:r>
          </w:p>
        </w:tc>
        <w:tc>
          <w:tcPr>
            <w:tcW w:type="dxa" w:w="6526"/>
            <w:tcMar>
              <w:top w:type="dxa" w:w="80"/>
              <w:left w:type="dxa" w:w="110"/>
              <w:bottom w:type="dxa" w:w="80"/>
              <w:right w:type="dxa" w:w="110"/>
            </w:tcMar>
          </w:tcPr>
          <w:p>
            <w:pPr>
              <w:spacing w:after="40" w:line="260"/>
            </w:pPr>
            <w:r>
              <w:rPr>
                <w:b w:val="false"/>
                <w:bCs w:val="false"/>
                <w:color w:val="1A232C"/>
                <w:sz w:val="20"/>
                <w:szCs w:val="20"/>
              </w:rPr>
              <w:t xml:space="preserve">Selección dinámica de variantes</w:t>
            </w:r>
          </w:p>
        </w:tc>
      </w:tr>
      <w:tr>
        <w:tc>
          <w:tcPr>
            <w:tcW w:type="dxa" w:w="2500"/>
            <w:shd w:fill="F2F4F7" w:val="clear"/>
            <w:tcMar>
              <w:top w:type="dxa" w:w="80"/>
              <w:left w:type="dxa" w:w="110"/>
              <w:bottom w:type="dxa" w:w="80"/>
              <w:right w:type="dxa" w:w="110"/>
            </w:tcMar>
          </w:tcPr>
          <w:p>
            <w:pPr>
              <w:spacing w:after="40" w:line="260"/>
            </w:pPr>
            <w:r>
              <w:rPr>
                <w:b/>
                <w:bCs/>
                <w:color w:val="1F3864"/>
                <w:sz w:val="20"/>
                <w:szCs w:val="20"/>
              </w:rPr>
              <w:t xml:space="preserve">Sintaxis Formal (ISO 29148)</w:t>
            </w:r>
          </w:p>
        </w:tc>
        <w:tc>
          <w:tcPr>
            <w:tcW w:type="dxa" w:w="6526"/>
            <w:tcMar>
              <w:top w:type="dxa" w:w="80"/>
              <w:left w:type="dxa" w:w="110"/>
              <w:bottom w:type="dxa" w:w="80"/>
              <w:right w:type="dxa" w:w="110"/>
            </w:tcMar>
          </w:tcPr>
          <w:p>
            <w:pPr>
              <w:spacing w:after="40" w:line="260"/>
            </w:pPr>
            <w:r>
              <w:rPr>
                <w:b w:val="false"/>
                <w:bCs w:val="false"/>
                <w:color w:val="1A232C"/>
                <w:sz w:val="20"/>
                <w:szCs w:val="20"/>
              </w:rPr>
              <w:t xml:space="preserve">Cuando el cliente seleccione un valor distinto en cualquier eje de variante [Condición], la ficha de producto [Sujeto] deberá actualizar [Acción] la fotografía, el código SKU, el precio y la disponibilidad [Objeto] de forma inmediata y sin recargar la página [Restricción].</w:t>
            </w:r>
          </w:p>
        </w:tc>
      </w:tr>
      <w:tr>
        <w:tc>
          <w:tcPr>
            <w:tcW w:type="dxa" w:w="2500"/>
            <w:shd w:fill="F2F4F7" w:val="clear"/>
            <w:tcMar>
              <w:top w:type="dxa" w:w="80"/>
              <w:left w:type="dxa" w:w="110"/>
              <w:bottom w:type="dxa" w:w="80"/>
              <w:right w:type="dxa" w:w="110"/>
            </w:tcMar>
          </w:tcPr>
          <w:p>
            <w:pPr>
              <w:spacing w:after="40" w:line="260"/>
            </w:pPr>
            <w:r>
              <w:rPr>
                <w:b/>
                <w:bCs/>
                <w:color w:val="1F3864"/>
                <w:sz w:val="20"/>
                <w:szCs w:val="20"/>
              </w:rPr>
              <w:t xml:space="preserve">Descripción del Requisito</w:t>
            </w:r>
          </w:p>
        </w:tc>
        <w:tc>
          <w:tcPr>
            <w:tcW w:type="dxa" w:w="6526"/>
            <w:tcMar>
              <w:top w:type="dxa" w:w="80"/>
              <w:left w:type="dxa" w:w="110"/>
              <w:bottom w:type="dxa" w:w="80"/>
              <w:right w:type="dxa" w:w="110"/>
            </w:tcMar>
          </w:tcPr>
          <w:p>
            <w:pPr>
              <w:spacing w:after="40" w:line="260"/>
            </w:pPr>
            <w:r>
              <w:rPr>
                <w:b w:val="false"/>
                <w:bCs w:val="false"/>
                <w:color w:val="1A232C"/>
                <w:sz w:val="20"/>
                <w:szCs w:val="20"/>
              </w:rPr>
              <w:t xml:space="preserve">Cada producto puede declarar sus propios ejes de variación —capacidad, color, velocidad, formato—, que se derivan de las variantes existentes en lugar de declararse por separado. Un valor sin unidades se marca como agotado pero permanece seleccionable, para que el cliente sepa que esa versión existe.</w:t>
            </w:r>
          </w:p>
        </w:tc>
      </w:tr>
      <w:tr>
        <w:tc>
          <w:tcPr>
            <w:tcW w:type="dxa" w:w="2500"/>
            <w:shd w:fill="F2F4F7" w:val="clear"/>
            <w:tcMar>
              <w:top w:type="dxa" w:w="80"/>
              <w:left w:type="dxa" w:w="110"/>
              <w:bottom w:type="dxa" w:w="80"/>
              <w:right w:type="dxa" w:w="110"/>
            </w:tcMar>
          </w:tcPr>
          <w:p>
            <w:pPr>
              <w:spacing w:after="40" w:line="260"/>
            </w:pPr>
            <w:r>
              <w:rPr>
                <w:b/>
                <w:bCs/>
                <w:color w:val="1F3864"/>
                <w:sz w:val="20"/>
                <w:szCs w:val="20"/>
              </w:rPr>
              <w:t xml:space="preserve">Condiciones de Entrada (Precondiciones)</w:t>
            </w:r>
          </w:p>
        </w:tc>
        <w:tc>
          <w:tcPr>
            <w:tcW w:type="dxa" w:w="6526"/>
            <w:tcMar>
              <w:top w:type="dxa" w:w="80"/>
              <w:left w:type="dxa" w:w="110"/>
              <w:bottom w:type="dxa" w:w="80"/>
              <w:right w:type="dxa" w:w="110"/>
            </w:tcMar>
          </w:tcPr>
          <w:p>
            <w:pPr>
              <w:spacing w:after="40" w:line="260"/>
            </w:pPr>
            <w:r>
              <w:rPr>
                <w:b w:val="false"/>
                <w:bCs w:val="false"/>
                <w:color w:val="1A232C"/>
                <w:sz w:val="20"/>
                <w:szCs w:val="20"/>
              </w:rPr>
              <w:t xml:space="preserve">1. El producto posee al menos una variante activa en la tabla product_variants.</w:t>
            </w:r>
          </w:p>
          <w:p>
            <w:pPr>
              <w:spacing w:after="40" w:line="260"/>
            </w:pPr>
            <w:r>
              <w:rPr>
                <w:b w:val="false"/>
                <w:bCs w:val="false"/>
                <w:color w:val="1A232C"/>
                <w:sz w:val="20"/>
                <w:szCs w:val="20"/>
              </w:rPr>
              <w:t xml:space="preserve">2. La ficha del producto está cargada.</w:t>
            </w:r>
          </w:p>
        </w:tc>
      </w:tr>
      <w:tr>
        <w:tc>
          <w:tcPr>
            <w:tcW w:type="dxa" w:w="2500"/>
            <w:shd w:fill="F2F4F7" w:val="clear"/>
            <w:tcMar>
              <w:top w:type="dxa" w:w="80"/>
              <w:left w:type="dxa" w:w="110"/>
              <w:bottom w:type="dxa" w:w="80"/>
              <w:right w:type="dxa" w:w="110"/>
            </w:tcMar>
          </w:tcPr>
          <w:p>
            <w:pPr>
              <w:spacing w:after="40" w:line="260"/>
            </w:pPr>
            <w:r>
              <w:rPr>
                <w:b/>
                <w:bCs/>
                <w:color w:val="1F3864"/>
                <w:sz w:val="20"/>
                <w:szCs w:val="20"/>
              </w:rPr>
              <w:t xml:space="preserve">Especificación de Condiciones de Salida (Postcondiciones SQL)</w:t>
            </w:r>
          </w:p>
        </w:tc>
        <w:tc>
          <w:tcPr>
            <w:tcW w:type="dxa" w:w="6526"/>
            <w:tcMar>
              <w:top w:type="dxa" w:w="80"/>
              <w:left w:type="dxa" w:w="110"/>
              <w:bottom w:type="dxa" w:w="80"/>
              <w:right w:type="dxa" w:w="110"/>
            </w:tcMar>
          </w:tcPr>
          <w:p>
            <w:pPr>
              <w:spacing w:after="40" w:line="260"/>
            </w:pPr>
            <w:r>
              <w:rPr>
                <w:b w:val="false"/>
                <w:bCs w:val="false"/>
                <w:color w:val="1A232C"/>
                <w:sz w:val="20"/>
                <w:szCs w:val="20"/>
              </w:rPr>
              <w:t xml:space="preserve">1. SELECT sobre product_variants filtrado por product_id y active = true, ordenado por sort_order.</w:t>
            </w:r>
          </w:p>
          <w:p>
            <w:pPr>
              <w:spacing w:after="40" w:line="260"/>
            </w:pPr>
            <w:r>
              <w:rPr>
                <w:b w:val="false"/>
                <w:bCs w:val="false"/>
                <w:color w:val="1A232C"/>
                <w:sz w:val="20"/>
                <w:szCs w:val="20"/>
              </w:rPr>
              <w:t xml:space="preserve">2. El precio efectivo se resuelve como COALESCE(variante.price_usd, producto.price_usd).</w:t>
            </w:r>
          </w:p>
          <w:p>
            <w:pPr>
              <w:spacing w:after="40" w:line="260"/>
            </w:pPr>
            <w:r>
              <w:rPr>
                <w:b w:val="false"/>
                <w:bCs w:val="false"/>
                <w:color w:val="1A232C"/>
                <w:sz w:val="20"/>
                <w:szCs w:val="20"/>
              </w:rPr>
              <w:t xml:space="preserve">3. Sin escritura: la selección vive únicamente en el estado del navegador hasta que se agrega al carrito.</w:t>
            </w:r>
          </w:p>
        </w:tc>
      </w:tr>
      <w:tr>
        <w:tc>
          <w:tcPr>
            <w:tcW w:type="dxa" w:w="2500"/>
            <w:shd w:fill="F2F4F7" w:val="clear"/>
            <w:tcMar>
              <w:top w:type="dxa" w:w="80"/>
              <w:left w:type="dxa" w:w="110"/>
              <w:bottom w:type="dxa" w:w="80"/>
              <w:right w:type="dxa" w:w="110"/>
            </w:tcMar>
          </w:tcPr>
          <w:p>
            <w:pPr>
              <w:spacing w:after="40" w:line="260"/>
            </w:pPr>
            <w:r>
              <w:rPr>
                <w:b/>
                <w:bCs/>
                <w:color w:val="1F3864"/>
                <w:sz w:val="20"/>
                <w:szCs w:val="20"/>
              </w:rPr>
              <w:t xml:space="preserve">Requisitos No Funcionales relacionados</w:t>
            </w:r>
          </w:p>
        </w:tc>
        <w:tc>
          <w:tcPr>
            <w:tcW w:type="dxa" w:w="6526"/>
            <w:tcMar>
              <w:top w:type="dxa" w:w="80"/>
              <w:left w:type="dxa" w:w="110"/>
              <w:bottom w:type="dxa" w:w="80"/>
              <w:right w:type="dxa" w:w="110"/>
            </w:tcMar>
          </w:tcPr>
          <w:p>
            <w:pPr>
              <w:spacing w:after="40" w:line="260"/>
            </w:pPr>
            <w:r>
              <w:rPr>
                <w:b w:val="false"/>
                <w:bCs w:val="false"/>
                <w:color w:val="1A232C"/>
                <w:sz w:val="20"/>
                <w:szCs w:val="20"/>
              </w:rPr>
              <w:t xml:space="preserve">RNF04 (Integridad), RNF05 (Accesibilidad), RNF07 (Usabilidad)</w:t>
            </w:r>
          </w:p>
        </w:tc>
      </w:tr>
      <w:tr>
        <w:tc>
          <w:tcPr>
            <w:tcW w:type="dxa" w:w="2500"/>
            <w:shd w:fill="F2F4F7" w:val="clear"/>
            <w:tcMar>
              <w:top w:type="dxa" w:w="80"/>
              <w:left w:type="dxa" w:w="110"/>
              <w:bottom w:type="dxa" w:w="80"/>
              <w:right w:type="dxa" w:w="110"/>
            </w:tcMar>
          </w:tcPr>
          <w:p>
            <w:pPr>
              <w:spacing w:after="40" w:line="260"/>
            </w:pPr>
            <w:r>
              <w:rPr>
                <w:b/>
                <w:bCs/>
                <w:color w:val="1F3864"/>
                <w:sz w:val="20"/>
                <w:szCs w:val="20"/>
              </w:rPr>
              <w:t xml:space="preserve">Prioridad / Criterio de Aceptación</w:t>
            </w:r>
          </w:p>
        </w:tc>
        <w:tc>
          <w:tcPr>
            <w:tcW w:type="dxa" w:w="6526"/>
            <w:tcMar>
              <w:top w:type="dxa" w:w="80"/>
              <w:left w:type="dxa" w:w="110"/>
              <w:bottom w:type="dxa" w:w="80"/>
              <w:right w:type="dxa" w:w="110"/>
            </w:tcMar>
          </w:tcPr>
          <w:p>
            <w:pPr>
              <w:spacing w:after="40" w:line="260"/>
            </w:pPr>
            <w:r>
              <w:rPr>
                <w:b w:val="false"/>
                <w:bCs w:val="false"/>
                <w:color w:val="1A232C"/>
                <w:sz w:val="20"/>
                <w:szCs w:val="20"/>
              </w:rPr>
              <w:t xml:space="preserve">Alta. Caso de prueba: al cambiar de variante, el código SKU mostrado y el precio deben corresponder a la fila seleccionada de product_variants.</w:t>
            </w:r>
          </w:p>
        </w:tc>
      </w:tr>
    </w:tbl>
    <w:p>
      <w:pPr>
        <w:spacing w:after="120"/>
      </w:pPr>
    </w:p>
    <w:p>
      <w:pPr>
        <w:pStyle w:val="Heading3"/>
        <w:spacing w:after="120" w:before="260"/>
      </w:pPr>
      <w:r>
        <w:t xml:space="preserve">RF05: Compra directa por WhatsApp</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500"/>
        <w:gridCol w:w="6526"/>
      </w:tblGrid>
      <w:tr>
        <w:tc>
          <w:tcPr>
            <w:tcW w:type="dxa" w:w="2500"/>
            <w:shd w:fill="F2F4F7" w:val="clear"/>
            <w:tcMar>
              <w:top w:type="dxa" w:w="80"/>
              <w:left w:type="dxa" w:w="110"/>
              <w:bottom w:type="dxa" w:w="80"/>
              <w:right w:type="dxa" w:w="110"/>
            </w:tcMar>
          </w:tcPr>
          <w:p>
            <w:pPr>
              <w:spacing w:after="40" w:line="260"/>
            </w:pPr>
            <w:r>
              <w:rPr>
                <w:b/>
                <w:bCs/>
                <w:color w:val="1F3864"/>
                <w:sz w:val="20"/>
                <w:szCs w:val="20"/>
              </w:rPr>
              <w:t xml:space="preserve">Identificador del Requisito</w:t>
            </w:r>
          </w:p>
        </w:tc>
        <w:tc>
          <w:tcPr>
            <w:tcW w:type="dxa" w:w="6526"/>
            <w:tcMar>
              <w:top w:type="dxa" w:w="80"/>
              <w:left w:type="dxa" w:w="110"/>
              <w:bottom w:type="dxa" w:w="80"/>
              <w:right w:type="dxa" w:w="110"/>
            </w:tcMar>
          </w:tcPr>
          <w:p>
            <w:pPr>
              <w:spacing w:after="40" w:line="260"/>
            </w:pPr>
            <w:r>
              <w:rPr>
                <w:b w:val="false"/>
                <w:bCs w:val="false"/>
                <w:color w:val="1A232C"/>
                <w:sz w:val="20"/>
                <w:szCs w:val="20"/>
              </w:rPr>
              <w:t xml:space="preserve">RF05</w:t>
            </w:r>
          </w:p>
        </w:tc>
      </w:tr>
      <w:tr>
        <w:tc>
          <w:tcPr>
            <w:tcW w:type="dxa" w:w="2500"/>
            <w:shd w:fill="F2F4F7" w:val="clear"/>
            <w:tcMar>
              <w:top w:type="dxa" w:w="80"/>
              <w:left w:type="dxa" w:w="110"/>
              <w:bottom w:type="dxa" w:w="80"/>
              <w:right w:type="dxa" w:w="110"/>
            </w:tcMar>
          </w:tcPr>
          <w:p>
            <w:pPr>
              <w:spacing w:after="40" w:line="260"/>
            </w:pPr>
            <w:r>
              <w:rPr>
                <w:b/>
                <w:bCs/>
                <w:color w:val="1F3864"/>
                <w:sz w:val="20"/>
                <w:szCs w:val="20"/>
              </w:rPr>
              <w:t xml:space="preserve">Nombre del Requisito</w:t>
            </w:r>
          </w:p>
        </w:tc>
        <w:tc>
          <w:tcPr>
            <w:tcW w:type="dxa" w:w="6526"/>
            <w:tcMar>
              <w:top w:type="dxa" w:w="80"/>
              <w:left w:type="dxa" w:w="110"/>
              <w:bottom w:type="dxa" w:w="80"/>
              <w:right w:type="dxa" w:w="110"/>
            </w:tcMar>
          </w:tcPr>
          <w:p>
            <w:pPr>
              <w:spacing w:after="40" w:line="260"/>
            </w:pPr>
            <w:r>
              <w:rPr>
                <w:b w:val="false"/>
                <w:bCs w:val="false"/>
                <w:color w:val="1A232C"/>
                <w:sz w:val="20"/>
                <w:szCs w:val="20"/>
              </w:rPr>
              <w:t xml:space="preserve">Compra directa por WhatsApp</w:t>
            </w:r>
          </w:p>
        </w:tc>
      </w:tr>
      <w:tr>
        <w:tc>
          <w:tcPr>
            <w:tcW w:type="dxa" w:w="2500"/>
            <w:shd w:fill="F2F4F7" w:val="clear"/>
            <w:tcMar>
              <w:top w:type="dxa" w:w="80"/>
              <w:left w:type="dxa" w:w="110"/>
              <w:bottom w:type="dxa" w:w="80"/>
              <w:right w:type="dxa" w:w="110"/>
            </w:tcMar>
          </w:tcPr>
          <w:p>
            <w:pPr>
              <w:spacing w:after="40" w:line="260"/>
            </w:pPr>
            <w:r>
              <w:rPr>
                <w:b/>
                <w:bCs/>
                <w:color w:val="1F3864"/>
                <w:sz w:val="20"/>
                <w:szCs w:val="20"/>
              </w:rPr>
              <w:t xml:space="preserve">Sintaxis Formal (ISO 29148)</w:t>
            </w:r>
          </w:p>
        </w:tc>
        <w:tc>
          <w:tcPr>
            <w:tcW w:type="dxa" w:w="6526"/>
            <w:tcMar>
              <w:top w:type="dxa" w:w="80"/>
              <w:left w:type="dxa" w:w="110"/>
              <w:bottom w:type="dxa" w:w="80"/>
              <w:right w:type="dxa" w:w="110"/>
            </w:tcMar>
          </w:tcPr>
          <w:p>
            <w:pPr>
              <w:spacing w:after="40" w:line="260"/>
            </w:pPr>
            <w:r>
              <w:rPr>
                <w:b w:val="false"/>
                <w:bCs w:val="false"/>
                <w:color w:val="1A232C"/>
                <w:sz w:val="20"/>
                <w:szCs w:val="20"/>
              </w:rPr>
              <w:t xml:space="preserve">Cuando el cliente accione el botón «Comprar por WhatsApp» en la ficha [Condición], el generador de mensajes [Sujeto] deberá componer y abrir [Acción] una conversación de WhatsApp con el detalle del producto codificado [Objeto], sin exigir el paso previo por el carrito [Restricción].</w:t>
            </w:r>
          </w:p>
        </w:tc>
      </w:tr>
      <w:tr>
        <w:tc>
          <w:tcPr>
            <w:tcW w:type="dxa" w:w="2500"/>
            <w:shd w:fill="F2F4F7" w:val="clear"/>
            <w:tcMar>
              <w:top w:type="dxa" w:w="80"/>
              <w:left w:type="dxa" w:w="110"/>
              <w:bottom w:type="dxa" w:w="80"/>
              <w:right w:type="dxa" w:w="110"/>
            </w:tcMar>
          </w:tcPr>
          <w:p>
            <w:pPr>
              <w:spacing w:after="40" w:line="260"/>
            </w:pPr>
            <w:r>
              <w:rPr>
                <w:b/>
                <w:bCs/>
                <w:color w:val="1F3864"/>
                <w:sz w:val="20"/>
                <w:szCs w:val="20"/>
              </w:rPr>
              <w:t xml:space="preserve">Descripción del Requisito</w:t>
            </w:r>
          </w:p>
        </w:tc>
        <w:tc>
          <w:tcPr>
            <w:tcW w:type="dxa" w:w="6526"/>
            <w:tcMar>
              <w:top w:type="dxa" w:w="80"/>
              <w:left w:type="dxa" w:w="110"/>
              <w:bottom w:type="dxa" w:w="80"/>
              <w:right w:type="dxa" w:w="110"/>
            </w:tcMar>
          </w:tcPr>
          <w:p>
            <w:pPr>
              <w:spacing w:after="40" w:line="260"/>
            </w:pPr>
            <w:r>
              <w:rPr>
                <w:b w:val="false"/>
                <w:bCs w:val="false"/>
                <w:color w:val="1A232C"/>
                <w:sz w:val="20"/>
                <w:szCs w:val="20"/>
              </w:rPr>
              <w:t xml:space="preserve">Constituye la acción principal de la ficha de producto. Genera el mensaje de Formato 1, que incluye nombre, código, cantidad, precio unitario en guaraníes, enlace a la ficha y total. En dispositivos móviles, el botón reaparece en una barra fija al pie cuando la acción original sale de la pantalla.</w:t>
            </w:r>
          </w:p>
        </w:tc>
      </w:tr>
      <w:tr>
        <w:tc>
          <w:tcPr>
            <w:tcW w:type="dxa" w:w="2500"/>
            <w:shd w:fill="F2F4F7" w:val="clear"/>
            <w:tcMar>
              <w:top w:type="dxa" w:w="80"/>
              <w:left w:type="dxa" w:w="110"/>
              <w:bottom w:type="dxa" w:w="80"/>
              <w:right w:type="dxa" w:w="110"/>
            </w:tcMar>
          </w:tcPr>
          <w:p>
            <w:pPr>
              <w:spacing w:after="40" w:line="260"/>
            </w:pPr>
            <w:r>
              <w:rPr>
                <w:b/>
                <w:bCs/>
                <w:color w:val="1F3864"/>
                <w:sz w:val="20"/>
                <w:szCs w:val="20"/>
              </w:rPr>
              <w:t xml:space="preserve">Condiciones de Entrada (Precondiciones)</w:t>
            </w:r>
          </w:p>
        </w:tc>
        <w:tc>
          <w:tcPr>
            <w:tcW w:type="dxa" w:w="6526"/>
            <w:tcMar>
              <w:top w:type="dxa" w:w="80"/>
              <w:left w:type="dxa" w:w="110"/>
              <w:bottom w:type="dxa" w:w="80"/>
              <w:right w:type="dxa" w:w="110"/>
            </w:tcMar>
          </w:tcPr>
          <w:p>
            <w:pPr>
              <w:spacing w:after="40" w:line="260"/>
            </w:pPr>
            <w:r>
              <w:rPr>
                <w:b w:val="false"/>
                <w:bCs w:val="false"/>
                <w:color w:val="1A232C"/>
                <w:sz w:val="20"/>
                <w:szCs w:val="20"/>
              </w:rPr>
              <w:t xml:space="preserve">1. El producto seleccionado posee unidades disponibles.</w:t>
            </w:r>
          </w:p>
          <w:p>
            <w:pPr>
              <w:spacing w:after="40" w:line="260"/>
            </w:pPr>
            <w:r>
              <w:rPr>
                <w:b w:val="false"/>
                <w:bCs w:val="false"/>
                <w:color w:val="1A232C"/>
                <w:sz w:val="20"/>
                <w:szCs w:val="20"/>
              </w:rPr>
              <w:t xml:space="preserve">2. El número de contacto comercial está configurado en el sistema.</w:t>
            </w:r>
          </w:p>
        </w:tc>
      </w:tr>
      <w:tr>
        <w:tc>
          <w:tcPr>
            <w:tcW w:type="dxa" w:w="2500"/>
            <w:shd w:fill="F2F4F7" w:val="clear"/>
            <w:tcMar>
              <w:top w:type="dxa" w:w="80"/>
              <w:left w:type="dxa" w:w="110"/>
              <w:bottom w:type="dxa" w:w="80"/>
              <w:right w:type="dxa" w:w="110"/>
            </w:tcMar>
          </w:tcPr>
          <w:p>
            <w:pPr>
              <w:spacing w:after="40" w:line="260"/>
            </w:pPr>
            <w:r>
              <w:rPr>
                <w:b/>
                <w:bCs/>
                <w:color w:val="1F3864"/>
                <w:sz w:val="20"/>
                <w:szCs w:val="20"/>
              </w:rPr>
              <w:t xml:space="preserve">Especificación de Condiciones de Salida (Postcondiciones SQL)</w:t>
            </w:r>
          </w:p>
        </w:tc>
        <w:tc>
          <w:tcPr>
            <w:tcW w:type="dxa" w:w="6526"/>
            <w:tcMar>
              <w:top w:type="dxa" w:w="80"/>
              <w:left w:type="dxa" w:w="110"/>
              <w:bottom w:type="dxa" w:w="80"/>
              <w:right w:type="dxa" w:w="110"/>
            </w:tcMar>
          </w:tcPr>
          <w:p>
            <w:pPr>
              <w:spacing w:after="40" w:line="260"/>
            </w:pPr>
            <w:r>
              <w:rPr>
                <w:b w:val="false"/>
                <w:bCs w:val="false"/>
                <w:color w:val="1A232C"/>
                <w:sz w:val="20"/>
                <w:szCs w:val="20"/>
              </w:rPr>
              <w:t xml:space="preserve">1. Operación de solo lectura: no se registra pedido ni se descuenta stock en esta vía.</w:t>
            </w:r>
          </w:p>
          <w:p>
            <w:pPr>
              <w:spacing w:after="40" w:line="260"/>
            </w:pPr>
            <w:r>
              <w:rPr>
                <w:b w:val="false"/>
                <w:bCs w:val="false"/>
                <w:color w:val="1A232C"/>
                <w:sz w:val="20"/>
                <w:szCs w:val="20"/>
              </w:rPr>
              <w:t xml:space="preserve">2. Se abre la dirección wa.me con el mensaje codificado mediante encodeURIComponent.</w:t>
            </w:r>
          </w:p>
        </w:tc>
      </w:tr>
      <w:tr>
        <w:tc>
          <w:tcPr>
            <w:tcW w:type="dxa" w:w="2500"/>
            <w:shd w:fill="F2F4F7" w:val="clear"/>
            <w:tcMar>
              <w:top w:type="dxa" w:w="80"/>
              <w:left w:type="dxa" w:w="110"/>
              <w:bottom w:type="dxa" w:w="80"/>
              <w:right w:type="dxa" w:w="110"/>
            </w:tcMar>
          </w:tcPr>
          <w:p>
            <w:pPr>
              <w:spacing w:after="40" w:line="260"/>
            </w:pPr>
            <w:r>
              <w:rPr>
                <w:b/>
                <w:bCs/>
                <w:color w:val="1F3864"/>
                <w:sz w:val="20"/>
                <w:szCs w:val="20"/>
              </w:rPr>
              <w:t xml:space="preserve">Requisitos No Funcionales relacionados</w:t>
            </w:r>
          </w:p>
        </w:tc>
        <w:tc>
          <w:tcPr>
            <w:tcW w:type="dxa" w:w="6526"/>
            <w:tcMar>
              <w:top w:type="dxa" w:w="80"/>
              <w:left w:type="dxa" w:w="110"/>
              <w:bottom w:type="dxa" w:w="80"/>
              <w:right w:type="dxa" w:w="110"/>
            </w:tcMar>
          </w:tcPr>
          <w:p>
            <w:pPr>
              <w:spacing w:after="40" w:line="260"/>
            </w:pPr>
            <w:r>
              <w:rPr>
                <w:b w:val="false"/>
                <w:bCs w:val="false"/>
                <w:color w:val="1A232C"/>
                <w:sz w:val="20"/>
                <w:szCs w:val="20"/>
              </w:rPr>
              <w:t xml:space="preserve">RNF07 (Usabilidad), RNF08 (Compatibilidad móvil)</w:t>
            </w:r>
          </w:p>
        </w:tc>
      </w:tr>
      <w:tr>
        <w:tc>
          <w:tcPr>
            <w:tcW w:type="dxa" w:w="2500"/>
            <w:shd w:fill="F2F4F7" w:val="clear"/>
            <w:tcMar>
              <w:top w:type="dxa" w:w="80"/>
              <w:left w:type="dxa" w:w="110"/>
              <w:bottom w:type="dxa" w:w="80"/>
              <w:right w:type="dxa" w:w="110"/>
            </w:tcMar>
          </w:tcPr>
          <w:p>
            <w:pPr>
              <w:spacing w:after="40" w:line="260"/>
            </w:pPr>
            <w:r>
              <w:rPr>
                <w:b/>
                <w:bCs/>
                <w:color w:val="1F3864"/>
                <w:sz w:val="20"/>
                <w:szCs w:val="20"/>
              </w:rPr>
              <w:t xml:space="preserve">Prioridad / Criterio de Aceptación</w:t>
            </w:r>
          </w:p>
        </w:tc>
        <w:tc>
          <w:tcPr>
            <w:tcW w:type="dxa" w:w="6526"/>
            <w:tcMar>
              <w:top w:type="dxa" w:w="80"/>
              <w:left w:type="dxa" w:w="110"/>
              <w:bottom w:type="dxa" w:w="80"/>
              <w:right w:type="dxa" w:w="110"/>
            </w:tcMar>
          </w:tcPr>
          <w:p>
            <w:pPr>
              <w:spacing w:after="40" w:line="260"/>
            </w:pPr>
            <w:r>
              <w:rPr>
                <w:b w:val="false"/>
                <w:bCs w:val="false"/>
                <w:color w:val="1A232C"/>
                <w:sz w:val="20"/>
                <w:szCs w:val="20"/>
              </w:rPr>
              <w:t xml:space="preserve">Alta. Caso de prueba automatizado: el enlace generado apunta al número comercial y su parámetro de texto contiene el encabezado de producto, el código y el total en guaraníes.</w:t>
            </w:r>
          </w:p>
        </w:tc>
      </w:tr>
    </w:tbl>
    <w:p>
      <w:pPr>
        <w:spacing w:after="120"/>
      </w:pPr>
    </w:p>
    <w:p>
      <w:pPr>
        <w:pStyle w:val="Heading3"/>
        <w:spacing w:after="120" w:before="260"/>
      </w:pPr>
      <w:r>
        <w:t xml:space="preserve">RF06: Gestión del carrito de compras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500"/>
        <w:gridCol w:w="6526"/>
      </w:tblGrid>
      <w:tr>
        <w:tc>
          <w:tcPr>
            <w:tcW w:type="dxa" w:w="2500"/>
            <w:shd w:fill="F2F4F7" w:val="clear"/>
            <w:tcMar>
              <w:top w:type="dxa" w:w="80"/>
              <w:left w:type="dxa" w:w="110"/>
              <w:bottom w:type="dxa" w:w="80"/>
              <w:right w:type="dxa" w:w="110"/>
            </w:tcMar>
          </w:tcPr>
          <w:p>
            <w:pPr>
              <w:spacing w:after="40" w:line="260"/>
            </w:pPr>
            <w:r>
              <w:rPr>
                <w:b/>
                <w:bCs/>
                <w:color w:val="1F3864"/>
                <w:sz w:val="20"/>
                <w:szCs w:val="20"/>
              </w:rPr>
              <w:t xml:space="preserve">Identificador del Requisito</w:t>
            </w:r>
          </w:p>
        </w:tc>
        <w:tc>
          <w:tcPr>
            <w:tcW w:type="dxa" w:w="6526"/>
            <w:tcMar>
              <w:top w:type="dxa" w:w="80"/>
              <w:left w:type="dxa" w:w="110"/>
              <w:bottom w:type="dxa" w:w="80"/>
              <w:right w:type="dxa" w:w="110"/>
            </w:tcMar>
          </w:tcPr>
          <w:p>
            <w:pPr>
              <w:spacing w:after="40" w:line="260"/>
            </w:pPr>
            <w:r>
              <w:rPr>
                <w:b w:val="false"/>
                <w:bCs w:val="false"/>
                <w:color w:val="1A232C"/>
                <w:sz w:val="20"/>
                <w:szCs w:val="20"/>
              </w:rPr>
              <w:t xml:space="preserve">RF06</w:t>
            </w:r>
          </w:p>
        </w:tc>
      </w:tr>
      <w:tr>
        <w:tc>
          <w:tcPr>
            <w:tcW w:type="dxa" w:w="2500"/>
            <w:shd w:fill="F2F4F7" w:val="clear"/>
            <w:tcMar>
              <w:top w:type="dxa" w:w="80"/>
              <w:left w:type="dxa" w:w="110"/>
              <w:bottom w:type="dxa" w:w="80"/>
              <w:right w:type="dxa" w:w="110"/>
            </w:tcMar>
          </w:tcPr>
          <w:p>
            <w:pPr>
              <w:spacing w:after="40" w:line="260"/>
            </w:pPr>
            <w:r>
              <w:rPr>
                <w:b/>
                <w:bCs/>
                <w:color w:val="1F3864"/>
                <w:sz w:val="20"/>
                <w:szCs w:val="20"/>
              </w:rPr>
              <w:t xml:space="preserve">Nombre del Requisito</w:t>
            </w:r>
          </w:p>
        </w:tc>
        <w:tc>
          <w:tcPr>
            <w:tcW w:type="dxa" w:w="6526"/>
            <w:tcMar>
              <w:top w:type="dxa" w:w="80"/>
              <w:left w:type="dxa" w:w="110"/>
              <w:bottom w:type="dxa" w:w="80"/>
              <w:right w:type="dxa" w:w="110"/>
            </w:tcMar>
          </w:tcPr>
          <w:p>
            <w:pPr>
              <w:spacing w:after="40" w:line="260"/>
            </w:pPr>
            <w:r>
              <w:rPr>
                <w:b w:val="false"/>
                <w:bCs w:val="false"/>
                <w:color w:val="1A232C"/>
                <w:sz w:val="20"/>
                <w:szCs w:val="20"/>
              </w:rPr>
              <w:t xml:space="preserve">Gestión del carrito de compras</w:t>
            </w:r>
          </w:p>
        </w:tc>
      </w:tr>
      <w:tr>
        <w:tc>
          <w:tcPr>
            <w:tcW w:type="dxa" w:w="2500"/>
            <w:shd w:fill="F2F4F7" w:val="clear"/>
            <w:tcMar>
              <w:top w:type="dxa" w:w="80"/>
              <w:left w:type="dxa" w:w="110"/>
              <w:bottom w:type="dxa" w:w="80"/>
              <w:right w:type="dxa" w:w="110"/>
            </w:tcMar>
          </w:tcPr>
          <w:p>
            <w:pPr>
              <w:spacing w:after="40" w:line="260"/>
            </w:pPr>
            <w:r>
              <w:rPr>
                <w:b/>
                <w:bCs/>
                <w:color w:val="1F3864"/>
                <w:sz w:val="20"/>
                <w:szCs w:val="20"/>
              </w:rPr>
              <w:t xml:space="preserve">Sintaxis Formal (ISO 29148)</w:t>
            </w:r>
          </w:p>
        </w:tc>
        <w:tc>
          <w:tcPr>
            <w:tcW w:type="dxa" w:w="6526"/>
            <w:tcMar>
              <w:top w:type="dxa" w:w="80"/>
              <w:left w:type="dxa" w:w="110"/>
              <w:bottom w:type="dxa" w:w="80"/>
              <w:right w:type="dxa" w:w="110"/>
            </w:tcMar>
          </w:tcPr>
          <w:p>
            <w:pPr>
              <w:spacing w:after="40" w:line="260"/>
            </w:pPr>
            <w:r>
              <w:rPr>
                <w:b w:val="false"/>
                <w:bCs w:val="false"/>
                <w:color w:val="1A232C"/>
                <w:sz w:val="20"/>
                <w:szCs w:val="20"/>
              </w:rPr>
              <w:t xml:space="preserve">Cuando el cliente agregue, modifique o elimine una línea [Condición], el módulo de carrito [Sujeto] deberá persistir [Acción] el estado resultante en el almacenamiento local del navegador [Objeto], conservándolo entre visitas [Restricción].</w:t>
            </w:r>
          </w:p>
        </w:tc>
      </w:tr>
      <w:tr>
        <w:tc>
          <w:tcPr>
            <w:tcW w:type="dxa" w:w="2500"/>
            <w:shd w:fill="F2F4F7" w:val="clear"/>
            <w:tcMar>
              <w:top w:type="dxa" w:w="80"/>
              <w:left w:type="dxa" w:w="110"/>
              <w:bottom w:type="dxa" w:w="80"/>
              <w:right w:type="dxa" w:w="110"/>
            </w:tcMar>
          </w:tcPr>
          <w:p>
            <w:pPr>
              <w:spacing w:after="40" w:line="260"/>
            </w:pPr>
            <w:r>
              <w:rPr>
                <w:b/>
                <w:bCs/>
                <w:color w:val="1F3864"/>
                <w:sz w:val="20"/>
                <w:szCs w:val="20"/>
              </w:rPr>
              <w:t xml:space="preserve">Descripción del Requisito</w:t>
            </w:r>
          </w:p>
        </w:tc>
        <w:tc>
          <w:tcPr>
            <w:tcW w:type="dxa" w:w="6526"/>
            <w:tcMar>
              <w:top w:type="dxa" w:w="80"/>
              <w:left w:type="dxa" w:w="110"/>
              <w:bottom w:type="dxa" w:w="80"/>
              <w:right w:type="dxa" w:w="110"/>
            </w:tcMar>
          </w:tcPr>
          <w:p>
            <w:pPr>
              <w:spacing w:after="40" w:line="260"/>
            </w:pPr>
            <w:r>
              <w:rPr>
                <w:b w:val="false"/>
                <w:bCs w:val="false"/>
                <w:color w:val="1A232C"/>
                <w:sz w:val="20"/>
                <w:szCs w:val="20"/>
              </w:rPr>
              <w:t xml:space="preserve">El carrito almacena únicamente el identificador del producto, la variante elegida y la cantidad; el precio y la disponibilidad se releen del catálogo al mostrar, de modo que un carrito antiguo nunca muestra un precio inexistente. Dos variantes de la misma pieza constituyen dos líneas distintas.</w:t>
            </w:r>
          </w:p>
        </w:tc>
      </w:tr>
      <w:tr>
        <w:tc>
          <w:tcPr>
            <w:tcW w:type="dxa" w:w="2500"/>
            <w:shd w:fill="F2F4F7" w:val="clear"/>
            <w:tcMar>
              <w:top w:type="dxa" w:w="80"/>
              <w:left w:type="dxa" w:w="110"/>
              <w:bottom w:type="dxa" w:w="80"/>
              <w:right w:type="dxa" w:w="110"/>
            </w:tcMar>
          </w:tcPr>
          <w:p>
            <w:pPr>
              <w:spacing w:after="40" w:line="260"/>
            </w:pPr>
            <w:r>
              <w:rPr>
                <w:b/>
                <w:bCs/>
                <w:color w:val="1F3864"/>
                <w:sz w:val="20"/>
                <w:szCs w:val="20"/>
              </w:rPr>
              <w:t xml:space="preserve">Condiciones de Entrada (Precondiciones)</w:t>
            </w:r>
          </w:p>
        </w:tc>
        <w:tc>
          <w:tcPr>
            <w:tcW w:type="dxa" w:w="6526"/>
            <w:tcMar>
              <w:top w:type="dxa" w:w="80"/>
              <w:left w:type="dxa" w:w="110"/>
              <w:bottom w:type="dxa" w:w="80"/>
              <w:right w:type="dxa" w:w="110"/>
            </w:tcMar>
          </w:tcPr>
          <w:p>
            <w:pPr>
              <w:spacing w:after="40" w:line="260"/>
            </w:pPr>
            <w:r>
              <w:rPr>
                <w:b w:val="false"/>
                <w:bCs w:val="false"/>
                <w:color w:val="1A232C"/>
                <w:sz w:val="20"/>
                <w:szCs w:val="20"/>
              </w:rPr>
              <w:t xml:space="preserve">1. El navegador permite el uso de almacenamiento local.</w:t>
            </w:r>
          </w:p>
        </w:tc>
      </w:tr>
      <w:tr>
        <w:tc>
          <w:tcPr>
            <w:tcW w:type="dxa" w:w="2500"/>
            <w:shd w:fill="F2F4F7" w:val="clear"/>
            <w:tcMar>
              <w:top w:type="dxa" w:w="80"/>
              <w:left w:type="dxa" w:w="110"/>
              <w:bottom w:type="dxa" w:w="80"/>
              <w:right w:type="dxa" w:w="110"/>
            </w:tcMar>
          </w:tcPr>
          <w:p>
            <w:pPr>
              <w:spacing w:after="40" w:line="260"/>
            </w:pPr>
            <w:r>
              <w:rPr>
                <w:b/>
                <w:bCs/>
                <w:color w:val="1F3864"/>
                <w:sz w:val="20"/>
                <w:szCs w:val="20"/>
              </w:rPr>
              <w:t xml:space="preserve">Especificación de Condiciones de Salida (Postcondiciones SQL)</w:t>
            </w:r>
          </w:p>
        </w:tc>
        <w:tc>
          <w:tcPr>
            <w:tcW w:type="dxa" w:w="6526"/>
            <w:tcMar>
              <w:top w:type="dxa" w:w="80"/>
              <w:left w:type="dxa" w:w="110"/>
              <w:bottom w:type="dxa" w:w="80"/>
              <w:right w:type="dxa" w:w="110"/>
            </w:tcMar>
          </w:tcPr>
          <w:p>
            <w:pPr>
              <w:spacing w:after="40" w:line="260"/>
            </w:pPr>
            <w:r>
              <w:rPr>
                <w:b w:val="false"/>
                <w:bCs w:val="false"/>
                <w:color w:val="1A232C"/>
                <w:sz w:val="20"/>
                <w:szCs w:val="20"/>
              </w:rPr>
              <w:t xml:space="preserve">1. Sin escritura en base de datos: el carrito es estado del cliente hasta que se confirma el pedido.</w:t>
            </w:r>
          </w:p>
          <w:p>
            <w:pPr>
              <w:spacing w:after="40" w:line="260"/>
            </w:pPr>
            <w:r>
              <w:rPr>
                <w:b w:val="false"/>
                <w:bCs w:val="false"/>
                <w:color w:val="1A232C"/>
                <w:sz w:val="20"/>
                <w:szCs w:val="20"/>
              </w:rPr>
              <w:t xml:space="preserve">2. Al recuperar el carrito se sanean las líneas: se descartan los productos ausentes del catálogo y se recorta toda cantidad que supere las unidades configuradas.</w:t>
            </w:r>
          </w:p>
        </w:tc>
      </w:tr>
      <w:tr>
        <w:tc>
          <w:tcPr>
            <w:tcW w:type="dxa" w:w="2500"/>
            <w:shd w:fill="F2F4F7" w:val="clear"/>
            <w:tcMar>
              <w:top w:type="dxa" w:w="80"/>
              <w:left w:type="dxa" w:w="110"/>
              <w:bottom w:type="dxa" w:w="80"/>
              <w:right w:type="dxa" w:w="110"/>
            </w:tcMar>
          </w:tcPr>
          <w:p>
            <w:pPr>
              <w:spacing w:after="40" w:line="260"/>
            </w:pPr>
            <w:r>
              <w:rPr>
                <w:b/>
                <w:bCs/>
                <w:color w:val="1F3864"/>
                <w:sz w:val="20"/>
                <w:szCs w:val="20"/>
              </w:rPr>
              <w:t xml:space="preserve">Requisitos No Funcionales relacionados</w:t>
            </w:r>
          </w:p>
        </w:tc>
        <w:tc>
          <w:tcPr>
            <w:tcW w:type="dxa" w:w="6526"/>
            <w:tcMar>
              <w:top w:type="dxa" w:w="80"/>
              <w:left w:type="dxa" w:w="110"/>
              <w:bottom w:type="dxa" w:w="80"/>
              <w:right w:type="dxa" w:w="110"/>
            </w:tcMar>
          </w:tcPr>
          <w:p>
            <w:pPr>
              <w:spacing w:after="40" w:line="260"/>
            </w:pPr>
            <w:r>
              <w:rPr>
                <w:b w:val="false"/>
                <w:bCs w:val="false"/>
                <w:color w:val="1A232C"/>
                <w:sz w:val="20"/>
                <w:szCs w:val="20"/>
              </w:rPr>
              <w:t xml:space="preserve">RNF04 (Integridad), RNF07 (Usabilidad)</w:t>
            </w:r>
          </w:p>
        </w:tc>
      </w:tr>
      <w:tr>
        <w:tc>
          <w:tcPr>
            <w:tcW w:type="dxa" w:w="2500"/>
            <w:shd w:fill="F2F4F7" w:val="clear"/>
            <w:tcMar>
              <w:top w:type="dxa" w:w="80"/>
              <w:left w:type="dxa" w:w="110"/>
              <w:bottom w:type="dxa" w:w="80"/>
              <w:right w:type="dxa" w:w="110"/>
            </w:tcMar>
          </w:tcPr>
          <w:p>
            <w:pPr>
              <w:spacing w:after="40" w:line="260"/>
            </w:pPr>
            <w:r>
              <w:rPr>
                <w:b/>
                <w:bCs/>
                <w:color w:val="1F3864"/>
                <w:sz w:val="20"/>
                <w:szCs w:val="20"/>
              </w:rPr>
              <w:t xml:space="preserve">Prioridad / Criterio de Aceptación</w:t>
            </w:r>
          </w:p>
        </w:tc>
        <w:tc>
          <w:tcPr>
            <w:tcW w:type="dxa" w:w="6526"/>
            <w:tcMar>
              <w:top w:type="dxa" w:w="80"/>
              <w:left w:type="dxa" w:w="110"/>
              <w:bottom w:type="dxa" w:w="80"/>
              <w:right w:type="dxa" w:w="110"/>
            </w:tcMar>
          </w:tcPr>
          <w:p>
            <w:pPr>
              <w:spacing w:after="40" w:line="260"/>
            </w:pPr>
            <w:r>
              <w:rPr>
                <w:b w:val="false"/>
                <w:bCs w:val="false"/>
                <w:color w:val="1A232C"/>
                <w:sz w:val="20"/>
                <w:szCs w:val="20"/>
              </w:rPr>
              <w:t xml:space="preserve">Media-Alta. Caso de prueba automatizado: el carrito sobrevive a una recarga completa de página conservando la cantidad. Cubierto por diez pruebas unitarias.</w:t>
            </w:r>
          </w:p>
        </w:tc>
      </w:tr>
    </w:tbl>
    <w:p>
      <w:pPr>
        <w:spacing w:after="120"/>
      </w:pPr>
    </w:p>
    <w:p>
      <w:pPr>
        <w:pStyle w:val="Heading3"/>
        <w:spacing w:after="120" w:before="260"/>
      </w:pPr>
      <w:r>
        <w:t xml:space="preserve">RF07: Verificación de compatibilidad entre componentes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500"/>
        <w:gridCol w:w="6526"/>
      </w:tblGrid>
      <w:tr>
        <w:tc>
          <w:tcPr>
            <w:tcW w:type="dxa" w:w="2500"/>
            <w:shd w:fill="F2F4F7" w:val="clear"/>
            <w:tcMar>
              <w:top w:type="dxa" w:w="80"/>
              <w:left w:type="dxa" w:w="110"/>
              <w:bottom w:type="dxa" w:w="80"/>
              <w:right w:type="dxa" w:w="110"/>
            </w:tcMar>
          </w:tcPr>
          <w:p>
            <w:pPr>
              <w:spacing w:after="40" w:line="260"/>
            </w:pPr>
            <w:r>
              <w:rPr>
                <w:b/>
                <w:bCs/>
                <w:color w:val="1F3864"/>
                <w:sz w:val="20"/>
                <w:szCs w:val="20"/>
              </w:rPr>
              <w:t xml:space="preserve">Identificador del Requisito</w:t>
            </w:r>
          </w:p>
        </w:tc>
        <w:tc>
          <w:tcPr>
            <w:tcW w:type="dxa" w:w="6526"/>
            <w:tcMar>
              <w:top w:type="dxa" w:w="80"/>
              <w:left w:type="dxa" w:w="110"/>
              <w:bottom w:type="dxa" w:w="80"/>
              <w:right w:type="dxa" w:w="110"/>
            </w:tcMar>
          </w:tcPr>
          <w:p>
            <w:pPr>
              <w:spacing w:after="40" w:line="260"/>
            </w:pPr>
            <w:r>
              <w:rPr>
                <w:b w:val="false"/>
                <w:bCs w:val="false"/>
                <w:color w:val="1A232C"/>
                <w:sz w:val="20"/>
                <w:szCs w:val="20"/>
              </w:rPr>
              <w:t xml:space="preserve">RF07</w:t>
            </w:r>
          </w:p>
        </w:tc>
      </w:tr>
      <w:tr>
        <w:tc>
          <w:tcPr>
            <w:tcW w:type="dxa" w:w="2500"/>
            <w:shd w:fill="F2F4F7" w:val="clear"/>
            <w:tcMar>
              <w:top w:type="dxa" w:w="80"/>
              <w:left w:type="dxa" w:w="110"/>
              <w:bottom w:type="dxa" w:w="80"/>
              <w:right w:type="dxa" w:w="110"/>
            </w:tcMar>
          </w:tcPr>
          <w:p>
            <w:pPr>
              <w:spacing w:after="40" w:line="260"/>
            </w:pPr>
            <w:r>
              <w:rPr>
                <w:b/>
                <w:bCs/>
                <w:color w:val="1F3864"/>
                <w:sz w:val="20"/>
                <w:szCs w:val="20"/>
              </w:rPr>
              <w:t xml:space="preserve">Nombre del Requisito</w:t>
            </w:r>
          </w:p>
        </w:tc>
        <w:tc>
          <w:tcPr>
            <w:tcW w:type="dxa" w:w="6526"/>
            <w:tcMar>
              <w:top w:type="dxa" w:w="80"/>
              <w:left w:type="dxa" w:w="110"/>
              <w:bottom w:type="dxa" w:w="80"/>
              <w:right w:type="dxa" w:w="110"/>
            </w:tcMar>
          </w:tcPr>
          <w:p>
            <w:pPr>
              <w:spacing w:after="40" w:line="260"/>
            </w:pPr>
            <w:r>
              <w:rPr>
                <w:b w:val="false"/>
                <w:bCs w:val="false"/>
                <w:color w:val="1A232C"/>
                <w:sz w:val="20"/>
                <w:szCs w:val="20"/>
              </w:rPr>
              <w:t xml:space="preserve">Verificación de compatibilidad entre componentes</w:t>
            </w:r>
          </w:p>
        </w:tc>
      </w:tr>
      <w:tr>
        <w:tc>
          <w:tcPr>
            <w:tcW w:type="dxa" w:w="2500"/>
            <w:shd w:fill="F2F4F7" w:val="clear"/>
            <w:tcMar>
              <w:top w:type="dxa" w:w="80"/>
              <w:left w:type="dxa" w:w="110"/>
              <w:bottom w:type="dxa" w:w="80"/>
              <w:right w:type="dxa" w:w="110"/>
            </w:tcMar>
          </w:tcPr>
          <w:p>
            <w:pPr>
              <w:spacing w:after="40" w:line="260"/>
            </w:pPr>
            <w:r>
              <w:rPr>
                <w:b/>
                <w:bCs/>
                <w:color w:val="1F3864"/>
                <w:sz w:val="20"/>
                <w:szCs w:val="20"/>
              </w:rPr>
              <w:t xml:space="preserve">Sintaxis Formal (ISO 29148)</w:t>
            </w:r>
          </w:p>
        </w:tc>
        <w:tc>
          <w:tcPr>
            <w:tcW w:type="dxa" w:w="6526"/>
            <w:tcMar>
              <w:top w:type="dxa" w:w="80"/>
              <w:left w:type="dxa" w:w="110"/>
              <w:bottom w:type="dxa" w:w="80"/>
              <w:right w:type="dxa" w:w="110"/>
            </w:tcMar>
          </w:tcPr>
          <w:p>
            <w:pPr>
              <w:spacing w:after="40" w:line="260"/>
            </w:pPr>
            <w:r>
              <w:rPr>
                <w:b w:val="false"/>
                <w:bCs w:val="false"/>
                <w:color w:val="1A232C"/>
                <w:sz w:val="20"/>
                <w:szCs w:val="20"/>
              </w:rPr>
              <w:t xml:space="preserve">Cuando el cliente seleccione dos o más piezas en el configurador [Condición], el motor de compatibilidad [Sujeto] deberá evaluar [Acción] las reglas de zócalo, generación de memoria, formato, dimensiones y potencia [Objeto], informando cada incompatibilidad en lenguaje llano [Restricción].</w:t>
            </w:r>
          </w:p>
        </w:tc>
      </w:tr>
      <w:tr>
        <w:tc>
          <w:tcPr>
            <w:tcW w:type="dxa" w:w="2500"/>
            <w:shd w:fill="F2F4F7" w:val="clear"/>
            <w:tcMar>
              <w:top w:type="dxa" w:w="80"/>
              <w:left w:type="dxa" w:w="110"/>
              <w:bottom w:type="dxa" w:w="80"/>
              <w:right w:type="dxa" w:w="110"/>
            </w:tcMar>
          </w:tcPr>
          <w:p>
            <w:pPr>
              <w:spacing w:after="40" w:line="260"/>
            </w:pPr>
            <w:r>
              <w:rPr>
                <w:b/>
                <w:bCs/>
                <w:color w:val="1F3864"/>
                <w:sz w:val="20"/>
                <w:szCs w:val="20"/>
              </w:rPr>
              <w:t xml:space="preserve">Descripción del Requisito</w:t>
            </w:r>
          </w:p>
        </w:tc>
        <w:tc>
          <w:tcPr>
            <w:tcW w:type="dxa" w:w="6526"/>
            <w:tcMar>
              <w:top w:type="dxa" w:w="80"/>
              <w:left w:type="dxa" w:w="110"/>
              <w:bottom w:type="dxa" w:w="80"/>
              <w:right w:type="dxa" w:w="110"/>
            </w:tcMar>
          </w:tcPr>
          <w:p>
            <w:pPr>
              <w:spacing w:after="40" w:line="260"/>
            </w:pPr>
            <w:r>
              <w:rPr>
                <w:b w:val="false"/>
                <w:bCs w:val="false"/>
                <w:color w:val="1A232C"/>
                <w:sz w:val="20"/>
                <w:szCs w:val="20"/>
              </w:rPr>
              <w:t xml:space="preserve">El configurador contrasta diez reglas fundamentales entre las ocho ranuras del armado y clasifica los hallazgos en bloqueos y avisos. No pretende ser una validación exhaustiva del mercado: comprueba lo que impide físicamente que un equipo funcione o se ensamble.</w:t>
            </w:r>
          </w:p>
        </w:tc>
      </w:tr>
      <w:tr>
        <w:tc>
          <w:tcPr>
            <w:tcW w:type="dxa" w:w="2500"/>
            <w:shd w:fill="F2F4F7" w:val="clear"/>
            <w:tcMar>
              <w:top w:type="dxa" w:w="80"/>
              <w:left w:type="dxa" w:w="110"/>
              <w:bottom w:type="dxa" w:w="80"/>
              <w:right w:type="dxa" w:w="110"/>
            </w:tcMar>
          </w:tcPr>
          <w:p>
            <w:pPr>
              <w:spacing w:after="40" w:line="260"/>
            </w:pPr>
            <w:r>
              <w:rPr>
                <w:b/>
                <w:bCs/>
                <w:color w:val="1F3864"/>
                <w:sz w:val="20"/>
                <w:szCs w:val="20"/>
              </w:rPr>
              <w:t xml:space="preserve">Condiciones de Entrada (Precondiciones)</w:t>
            </w:r>
          </w:p>
        </w:tc>
        <w:tc>
          <w:tcPr>
            <w:tcW w:type="dxa" w:w="6526"/>
            <w:tcMar>
              <w:top w:type="dxa" w:w="80"/>
              <w:left w:type="dxa" w:w="110"/>
              <w:bottom w:type="dxa" w:w="80"/>
              <w:right w:type="dxa" w:w="110"/>
            </w:tcMar>
          </w:tcPr>
          <w:p>
            <w:pPr>
              <w:spacing w:after="40" w:line="260"/>
            </w:pPr>
            <w:r>
              <w:rPr>
                <w:b w:val="false"/>
                <w:bCs w:val="false"/>
                <w:color w:val="1A232C"/>
                <w:sz w:val="20"/>
                <w:szCs w:val="20"/>
              </w:rPr>
              <w:t xml:space="preserve">1. El cliente ha seleccionado al menos dos componentes de ranuras distintas.</w:t>
            </w:r>
          </w:p>
        </w:tc>
      </w:tr>
      <w:tr>
        <w:tc>
          <w:tcPr>
            <w:tcW w:type="dxa" w:w="2500"/>
            <w:shd w:fill="F2F4F7" w:val="clear"/>
            <w:tcMar>
              <w:top w:type="dxa" w:w="80"/>
              <w:left w:type="dxa" w:w="110"/>
              <w:bottom w:type="dxa" w:w="80"/>
              <w:right w:type="dxa" w:w="110"/>
            </w:tcMar>
          </w:tcPr>
          <w:p>
            <w:pPr>
              <w:spacing w:after="40" w:line="260"/>
            </w:pPr>
            <w:r>
              <w:rPr>
                <w:b/>
                <w:bCs/>
                <w:color w:val="1F3864"/>
                <w:sz w:val="20"/>
                <w:szCs w:val="20"/>
              </w:rPr>
              <w:t xml:space="preserve">Especificación de Condiciones de Salida (Postcondiciones SQL)</w:t>
            </w:r>
          </w:p>
        </w:tc>
        <w:tc>
          <w:tcPr>
            <w:tcW w:type="dxa" w:w="6526"/>
            <w:tcMar>
              <w:top w:type="dxa" w:w="80"/>
              <w:left w:type="dxa" w:w="110"/>
              <w:bottom w:type="dxa" w:w="80"/>
              <w:right w:type="dxa" w:w="110"/>
            </w:tcMar>
          </w:tcPr>
          <w:p>
            <w:pPr>
              <w:spacing w:after="40" w:line="260"/>
            </w:pPr>
            <w:r>
              <w:rPr>
                <w:b w:val="false"/>
                <w:bCs w:val="false"/>
                <w:color w:val="1A232C"/>
                <w:sz w:val="20"/>
                <w:szCs w:val="20"/>
              </w:rPr>
              <w:t xml:space="preserve">1. Operación de solo lectura sobre el campo compat de la tabla products.</w:t>
            </w:r>
          </w:p>
          <w:p>
            <w:pPr>
              <w:spacing w:after="40" w:line="260"/>
            </w:pPr>
            <w:r>
              <w:rPr>
                <w:b w:val="false"/>
                <w:bCs w:val="false"/>
                <w:color w:val="1A232C"/>
                <w:sz w:val="20"/>
                <w:szCs w:val="20"/>
              </w:rPr>
              <w:t xml:space="preserve">2. La selección del armado se persiste en el almacenamiento local del navegador, no en la base.</w:t>
            </w:r>
          </w:p>
        </w:tc>
      </w:tr>
      <w:tr>
        <w:tc>
          <w:tcPr>
            <w:tcW w:type="dxa" w:w="2500"/>
            <w:shd w:fill="F2F4F7" w:val="clear"/>
            <w:tcMar>
              <w:top w:type="dxa" w:w="80"/>
              <w:left w:type="dxa" w:w="110"/>
              <w:bottom w:type="dxa" w:w="80"/>
              <w:right w:type="dxa" w:w="110"/>
            </w:tcMar>
          </w:tcPr>
          <w:p>
            <w:pPr>
              <w:spacing w:after="40" w:line="260"/>
            </w:pPr>
            <w:r>
              <w:rPr>
                <w:b/>
                <w:bCs/>
                <w:color w:val="1F3864"/>
                <w:sz w:val="20"/>
                <w:szCs w:val="20"/>
              </w:rPr>
              <w:t xml:space="preserve">Requisitos No Funcionales relacionados</w:t>
            </w:r>
          </w:p>
        </w:tc>
        <w:tc>
          <w:tcPr>
            <w:tcW w:type="dxa" w:w="6526"/>
            <w:tcMar>
              <w:top w:type="dxa" w:w="80"/>
              <w:left w:type="dxa" w:w="110"/>
              <w:bottom w:type="dxa" w:w="80"/>
              <w:right w:type="dxa" w:w="110"/>
            </w:tcMar>
          </w:tcPr>
          <w:p>
            <w:pPr>
              <w:spacing w:after="40" w:line="260"/>
            </w:pPr>
            <w:r>
              <w:rPr>
                <w:b w:val="false"/>
                <w:bCs w:val="false"/>
                <w:color w:val="1A232C"/>
                <w:sz w:val="20"/>
                <w:szCs w:val="20"/>
              </w:rPr>
              <w:t xml:space="preserve">RNF04 (Integridad), RNF07 (Usabilidad)</w:t>
            </w:r>
          </w:p>
        </w:tc>
      </w:tr>
      <w:tr>
        <w:tc>
          <w:tcPr>
            <w:tcW w:type="dxa" w:w="2500"/>
            <w:shd w:fill="F2F4F7" w:val="clear"/>
            <w:tcMar>
              <w:top w:type="dxa" w:w="80"/>
              <w:left w:type="dxa" w:w="110"/>
              <w:bottom w:type="dxa" w:w="80"/>
              <w:right w:type="dxa" w:w="110"/>
            </w:tcMar>
          </w:tcPr>
          <w:p>
            <w:pPr>
              <w:spacing w:after="40" w:line="260"/>
            </w:pPr>
            <w:r>
              <w:rPr>
                <w:b/>
                <w:bCs/>
                <w:color w:val="1F3864"/>
                <w:sz w:val="20"/>
                <w:szCs w:val="20"/>
              </w:rPr>
              <w:t xml:space="preserve">Prioridad / Criterio de Aceptación</w:t>
            </w:r>
          </w:p>
        </w:tc>
        <w:tc>
          <w:tcPr>
            <w:tcW w:type="dxa" w:w="6526"/>
            <w:tcMar>
              <w:top w:type="dxa" w:w="80"/>
              <w:left w:type="dxa" w:w="110"/>
              <w:bottom w:type="dxa" w:w="80"/>
              <w:right w:type="dxa" w:w="110"/>
            </w:tcMar>
          </w:tcPr>
          <w:p>
            <w:pPr>
              <w:spacing w:after="40" w:line="260"/>
            </w:pPr>
            <w:r>
              <w:rPr>
                <w:b w:val="false"/>
                <w:bCs w:val="false"/>
                <w:color w:val="1A232C"/>
                <w:sz w:val="20"/>
                <w:szCs w:val="20"/>
              </w:rPr>
              <w:t xml:space="preserve">Alta. Caso de prueba: un procesador AM5 junto a una placa LGA1700 produce un bloqueo explicado; una fuente inferior a la recomendada produce un aviso. Cubierto por veintitrés pruebas unitarias.</w:t>
            </w:r>
          </w:p>
        </w:tc>
      </w:tr>
    </w:tbl>
    <w:p>
      <w:pPr>
        <w:spacing w:after="120"/>
      </w:pPr>
    </w:p>
    <w:p>
      <w:pPr>
        <w:pStyle w:val="Heading3"/>
        <w:spacing w:after="120" w:before="260"/>
      </w:pPr>
      <w:r>
        <w:t xml:space="preserve">RF08: Conversión y presentación multimoneda</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500"/>
        <w:gridCol w:w="6526"/>
      </w:tblGrid>
      <w:tr>
        <w:tc>
          <w:tcPr>
            <w:tcW w:type="dxa" w:w="2500"/>
            <w:shd w:fill="F2F4F7" w:val="clear"/>
            <w:tcMar>
              <w:top w:type="dxa" w:w="80"/>
              <w:left w:type="dxa" w:w="110"/>
              <w:bottom w:type="dxa" w:w="80"/>
              <w:right w:type="dxa" w:w="110"/>
            </w:tcMar>
          </w:tcPr>
          <w:p>
            <w:pPr>
              <w:spacing w:after="40" w:line="260"/>
            </w:pPr>
            <w:r>
              <w:rPr>
                <w:b/>
                <w:bCs/>
                <w:color w:val="1F3864"/>
                <w:sz w:val="20"/>
                <w:szCs w:val="20"/>
              </w:rPr>
              <w:t xml:space="preserve">Identificador del Requisito</w:t>
            </w:r>
          </w:p>
        </w:tc>
        <w:tc>
          <w:tcPr>
            <w:tcW w:type="dxa" w:w="6526"/>
            <w:tcMar>
              <w:top w:type="dxa" w:w="80"/>
              <w:left w:type="dxa" w:w="110"/>
              <w:bottom w:type="dxa" w:w="80"/>
              <w:right w:type="dxa" w:w="110"/>
            </w:tcMar>
          </w:tcPr>
          <w:p>
            <w:pPr>
              <w:spacing w:after="40" w:line="260"/>
            </w:pPr>
            <w:r>
              <w:rPr>
                <w:b w:val="false"/>
                <w:bCs w:val="false"/>
                <w:color w:val="1A232C"/>
                <w:sz w:val="20"/>
                <w:szCs w:val="20"/>
              </w:rPr>
              <w:t xml:space="preserve">RF08</w:t>
            </w:r>
          </w:p>
        </w:tc>
      </w:tr>
      <w:tr>
        <w:tc>
          <w:tcPr>
            <w:tcW w:type="dxa" w:w="2500"/>
            <w:shd w:fill="F2F4F7" w:val="clear"/>
            <w:tcMar>
              <w:top w:type="dxa" w:w="80"/>
              <w:left w:type="dxa" w:w="110"/>
              <w:bottom w:type="dxa" w:w="80"/>
              <w:right w:type="dxa" w:w="110"/>
            </w:tcMar>
          </w:tcPr>
          <w:p>
            <w:pPr>
              <w:spacing w:after="40" w:line="260"/>
            </w:pPr>
            <w:r>
              <w:rPr>
                <w:b/>
                <w:bCs/>
                <w:color w:val="1F3864"/>
                <w:sz w:val="20"/>
                <w:szCs w:val="20"/>
              </w:rPr>
              <w:t xml:space="preserve">Nombre del Requisito</w:t>
            </w:r>
          </w:p>
        </w:tc>
        <w:tc>
          <w:tcPr>
            <w:tcW w:type="dxa" w:w="6526"/>
            <w:tcMar>
              <w:top w:type="dxa" w:w="80"/>
              <w:left w:type="dxa" w:w="110"/>
              <w:bottom w:type="dxa" w:w="80"/>
              <w:right w:type="dxa" w:w="110"/>
            </w:tcMar>
          </w:tcPr>
          <w:p>
            <w:pPr>
              <w:spacing w:after="40" w:line="260"/>
            </w:pPr>
            <w:r>
              <w:rPr>
                <w:b w:val="false"/>
                <w:bCs w:val="false"/>
                <w:color w:val="1A232C"/>
                <w:sz w:val="20"/>
                <w:szCs w:val="20"/>
              </w:rPr>
              <w:t xml:space="preserve">Conversión y presentación multimoneda</w:t>
            </w:r>
          </w:p>
        </w:tc>
      </w:tr>
      <w:tr>
        <w:tc>
          <w:tcPr>
            <w:tcW w:type="dxa" w:w="2500"/>
            <w:shd w:fill="F2F4F7" w:val="clear"/>
            <w:tcMar>
              <w:top w:type="dxa" w:w="80"/>
              <w:left w:type="dxa" w:w="110"/>
              <w:bottom w:type="dxa" w:w="80"/>
              <w:right w:type="dxa" w:w="110"/>
            </w:tcMar>
          </w:tcPr>
          <w:p>
            <w:pPr>
              <w:spacing w:after="40" w:line="260"/>
            </w:pPr>
            <w:r>
              <w:rPr>
                <w:b/>
                <w:bCs/>
                <w:color w:val="1F3864"/>
                <w:sz w:val="20"/>
                <w:szCs w:val="20"/>
              </w:rPr>
              <w:t xml:space="preserve">Sintaxis Formal (ISO 29148)</w:t>
            </w:r>
          </w:p>
        </w:tc>
        <w:tc>
          <w:tcPr>
            <w:tcW w:type="dxa" w:w="6526"/>
            <w:tcMar>
              <w:top w:type="dxa" w:w="80"/>
              <w:left w:type="dxa" w:w="110"/>
              <w:bottom w:type="dxa" w:w="80"/>
              <w:right w:type="dxa" w:w="110"/>
            </w:tcMar>
          </w:tcPr>
          <w:p>
            <w:pPr>
              <w:spacing w:after="40" w:line="260"/>
            </w:pPr>
            <w:r>
              <w:rPr>
                <w:b w:val="false"/>
                <w:bCs w:val="false"/>
                <w:color w:val="1A232C"/>
                <w:sz w:val="20"/>
                <w:szCs w:val="20"/>
              </w:rPr>
              <w:t xml:space="preserve">Cuando el cliente seleccione una moneda de visualización [Condición], el módulo de formato monetario [Sujeto] deberá convertir y presentar [Acción] todos los importes visibles [Objeto] aplicando la tasa vigente y el redondeo comercial correspondiente [Restricción].</w:t>
            </w:r>
          </w:p>
        </w:tc>
      </w:tr>
      <w:tr>
        <w:tc>
          <w:tcPr>
            <w:tcW w:type="dxa" w:w="2500"/>
            <w:shd w:fill="F2F4F7" w:val="clear"/>
            <w:tcMar>
              <w:top w:type="dxa" w:w="80"/>
              <w:left w:type="dxa" w:w="110"/>
              <w:bottom w:type="dxa" w:w="80"/>
              <w:right w:type="dxa" w:w="110"/>
            </w:tcMar>
          </w:tcPr>
          <w:p>
            <w:pPr>
              <w:spacing w:after="40" w:line="260"/>
            </w:pPr>
            <w:r>
              <w:rPr>
                <w:b/>
                <w:bCs/>
                <w:color w:val="1F3864"/>
                <w:sz w:val="20"/>
                <w:szCs w:val="20"/>
              </w:rPr>
              <w:t xml:space="preserve">Descripción del Requisito</w:t>
            </w:r>
          </w:p>
        </w:tc>
        <w:tc>
          <w:tcPr>
            <w:tcW w:type="dxa" w:w="6526"/>
            <w:tcMar>
              <w:top w:type="dxa" w:w="80"/>
              <w:left w:type="dxa" w:w="110"/>
              <w:bottom w:type="dxa" w:w="80"/>
              <w:right w:type="dxa" w:w="110"/>
            </w:tcMar>
          </w:tcPr>
          <w:p>
            <w:pPr>
              <w:spacing w:after="40" w:line="260"/>
            </w:pPr>
            <w:r>
              <w:rPr>
                <w:b w:val="false"/>
                <w:bCs w:val="false"/>
                <w:color w:val="1A232C"/>
                <w:sz w:val="20"/>
                <w:szCs w:val="20"/>
              </w:rPr>
              <w:t xml:space="preserve">El dólar estadounidense es la fuente de verdad de todo precio; el guaraní y el real se derivan de la tasa configurada. Los importes derivados se redondean al millar en guaraníes y al décimo en reales, y la interfaz los rotula siempre como referenciales.</w:t>
            </w:r>
          </w:p>
        </w:tc>
      </w:tr>
      <w:tr>
        <w:tc>
          <w:tcPr>
            <w:tcW w:type="dxa" w:w="2500"/>
            <w:shd w:fill="F2F4F7" w:val="clear"/>
            <w:tcMar>
              <w:top w:type="dxa" w:w="80"/>
              <w:left w:type="dxa" w:w="110"/>
              <w:bottom w:type="dxa" w:w="80"/>
              <w:right w:type="dxa" w:w="110"/>
            </w:tcMar>
          </w:tcPr>
          <w:p>
            <w:pPr>
              <w:spacing w:after="40" w:line="260"/>
            </w:pPr>
            <w:r>
              <w:rPr>
                <w:b/>
                <w:bCs/>
                <w:color w:val="1F3864"/>
                <w:sz w:val="20"/>
                <w:szCs w:val="20"/>
              </w:rPr>
              <w:t xml:space="preserve">Condiciones de Entrada (Precondiciones)</w:t>
            </w:r>
          </w:p>
        </w:tc>
        <w:tc>
          <w:tcPr>
            <w:tcW w:type="dxa" w:w="6526"/>
            <w:tcMar>
              <w:top w:type="dxa" w:w="80"/>
              <w:left w:type="dxa" w:w="110"/>
              <w:bottom w:type="dxa" w:w="80"/>
              <w:right w:type="dxa" w:w="110"/>
            </w:tcMar>
          </w:tcPr>
          <w:p>
            <w:pPr>
              <w:spacing w:after="40" w:line="260"/>
            </w:pPr>
            <w:r>
              <w:rPr>
                <w:b w:val="false"/>
                <w:bCs w:val="false"/>
                <w:color w:val="1A232C"/>
                <w:sz w:val="20"/>
                <w:szCs w:val="20"/>
              </w:rPr>
              <w:t xml:space="preserve">1. Existe una tasa de cambio vigente en la tabla settings, clave «fx».</w:t>
            </w:r>
          </w:p>
        </w:tc>
      </w:tr>
      <w:tr>
        <w:tc>
          <w:tcPr>
            <w:tcW w:type="dxa" w:w="2500"/>
            <w:shd w:fill="F2F4F7" w:val="clear"/>
            <w:tcMar>
              <w:top w:type="dxa" w:w="80"/>
              <w:left w:type="dxa" w:w="110"/>
              <w:bottom w:type="dxa" w:w="80"/>
              <w:right w:type="dxa" w:w="110"/>
            </w:tcMar>
          </w:tcPr>
          <w:p>
            <w:pPr>
              <w:spacing w:after="40" w:line="260"/>
            </w:pPr>
            <w:r>
              <w:rPr>
                <w:b/>
                <w:bCs/>
                <w:color w:val="1F3864"/>
                <w:sz w:val="20"/>
                <w:szCs w:val="20"/>
              </w:rPr>
              <w:t xml:space="preserve">Especificación de Condiciones de Salida (Postcondiciones SQL)</w:t>
            </w:r>
          </w:p>
        </w:tc>
        <w:tc>
          <w:tcPr>
            <w:tcW w:type="dxa" w:w="6526"/>
            <w:tcMar>
              <w:top w:type="dxa" w:w="80"/>
              <w:left w:type="dxa" w:w="110"/>
              <w:bottom w:type="dxa" w:w="80"/>
              <w:right w:type="dxa" w:w="110"/>
            </w:tcMar>
          </w:tcPr>
          <w:p>
            <w:pPr>
              <w:spacing w:after="40" w:line="260"/>
            </w:pPr>
            <w:r>
              <w:rPr>
                <w:b w:val="false"/>
                <w:bCs w:val="false"/>
                <w:color w:val="1A232C"/>
                <w:sz w:val="20"/>
                <w:szCs w:val="20"/>
              </w:rPr>
              <w:t xml:space="preserve">1. SELECT sobre la tabla settings restringido a las claves de lectura pública.</w:t>
            </w:r>
          </w:p>
          <w:p>
            <w:pPr>
              <w:spacing w:after="40" w:line="260"/>
            </w:pPr>
            <w:r>
              <w:rPr>
                <w:b w:val="false"/>
                <w:bCs w:val="false"/>
                <w:color w:val="1A232C"/>
                <w:sz w:val="20"/>
                <w:szCs w:val="20"/>
              </w:rPr>
              <w:t xml:space="preserve">2. Sin escritura. El cambio de moneda no provoca recarga ni petición al servidor.</w:t>
            </w:r>
          </w:p>
        </w:tc>
      </w:tr>
      <w:tr>
        <w:tc>
          <w:tcPr>
            <w:tcW w:type="dxa" w:w="2500"/>
            <w:shd w:fill="F2F4F7" w:val="clear"/>
            <w:tcMar>
              <w:top w:type="dxa" w:w="80"/>
              <w:left w:type="dxa" w:w="110"/>
              <w:bottom w:type="dxa" w:w="80"/>
              <w:right w:type="dxa" w:w="110"/>
            </w:tcMar>
          </w:tcPr>
          <w:p>
            <w:pPr>
              <w:spacing w:after="40" w:line="260"/>
            </w:pPr>
            <w:r>
              <w:rPr>
                <w:b/>
                <w:bCs/>
                <w:color w:val="1F3864"/>
                <w:sz w:val="20"/>
                <w:szCs w:val="20"/>
              </w:rPr>
              <w:t xml:space="preserve">Requisitos No Funcionales relacionados</w:t>
            </w:r>
          </w:p>
        </w:tc>
        <w:tc>
          <w:tcPr>
            <w:tcW w:type="dxa" w:w="6526"/>
            <w:tcMar>
              <w:top w:type="dxa" w:w="80"/>
              <w:left w:type="dxa" w:w="110"/>
              <w:bottom w:type="dxa" w:w="80"/>
              <w:right w:type="dxa" w:w="110"/>
            </w:tcMar>
          </w:tcPr>
          <w:p>
            <w:pPr>
              <w:spacing w:after="40" w:line="260"/>
            </w:pPr>
            <w:r>
              <w:rPr>
                <w:b w:val="false"/>
                <w:bCs w:val="false"/>
                <w:color w:val="1A232C"/>
                <w:sz w:val="20"/>
                <w:szCs w:val="20"/>
              </w:rPr>
              <w:t xml:space="preserve">RNF03 (Rendimiento), RNF04 (Integridad), RNF06 (Internacionalización)</w:t>
            </w:r>
          </w:p>
        </w:tc>
      </w:tr>
      <w:tr>
        <w:tc>
          <w:tcPr>
            <w:tcW w:type="dxa" w:w="2500"/>
            <w:shd w:fill="F2F4F7" w:val="clear"/>
            <w:tcMar>
              <w:top w:type="dxa" w:w="80"/>
              <w:left w:type="dxa" w:w="110"/>
              <w:bottom w:type="dxa" w:w="80"/>
              <w:right w:type="dxa" w:w="110"/>
            </w:tcMar>
          </w:tcPr>
          <w:p>
            <w:pPr>
              <w:spacing w:after="40" w:line="260"/>
            </w:pPr>
            <w:r>
              <w:rPr>
                <w:b/>
                <w:bCs/>
                <w:color w:val="1F3864"/>
                <w:sz w:val="20"/>
                <w:szCs w:val="20"/>
              </w:rPr>
              <w:t xml:space="preserve">Prioridad / Criterio de Aceptación</w:t>
            </w:r>
          </w:p>
        </w:tc>
        <w:tc>
          <w:tcPr>
            <w:tcW w:type="dxa" w:w="6526"/>
            <w:tcMar>
              <w:top w:type="dxa" w:w="80"/>
              <w:left w:type="dxa" w:w="110"/>
              <w:bottom w:type="dxa" w:w="80"/>
              <w:right w:type="dxa" w:w="110"/>
            </w:tcMar>
          </w:tcPr>
          <w:p>
            <w:pPr>
              <w:spacing w:after="40" w:line="260"/>
            </w:pPr>
            <w:r>
              <w:rPr>
                <w:b w:val="false"/>
                <w:bCs w:val="false"/>
                <w:color w:val="1A232C"/>
                <w:sz w:val="20"/>
                <w:szCs w:val="20"/>
              </w:rPr>
              <w:t xml:space="preserve">Alta. Caso de prueba automatizado: al cambiar de moneda, el importe mostrado varía sin recargar la página y coincide con el cálculo de la tasa vigente.</w:t>
            </w:r>
          </w:p>
        </w:tc>
      </w:tr>
    </w:tbl>
    <w:p>
      <w:pPr>
        <w:spacing w:after="120"/>
      </w:pPr>
    </w:p>
    <w:p>
      <w:pPr>
        <w:pStyle w:val="Heading3"/>
        <w:spacing w:after="120" w:before="260"/>
      </w:pPr>
      <w:r>
        <w:t xml:space="preserve">RF09: Validación y aplicación de cupón de descuento</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500"/>
        <w:gridCol w:w="6526"/>
      </w:tblGrid>
      <w:tr>
        <w:tc>
          <w:tcPr>
            <w:tcW w:type="dxa" w:w="2500"/>
            <w:shd w:fill="F2F4F7" w:val="clear"/>
            <w:tcMar>
              <w:top w:type="dxa" w:w="80"/>
              <w:left w:type="dxa" w:w="110"/>
              <w:bottom w:type="dxa" w:w="80"/>
              <w:right w:type="dxa" w:w="110"/>
            </w:tcMar>
          </w:tcPr>
          <w:p>
            <w:pPr>
              <w:spacing w:after="40" w:line="260"/>
            </w:pPr>
            <w:r>
              <w:rPr>
                <w:b/>
                <w:bCs/>
                <w:color w:val="1F3864"/>
                <w:sz w:val="20"/>
                <w:szCs w:val="20"/>
              </w:rPr>
              <w:t xml:space="preserve">Identificador del Requisito</w:t>
            </w:r>
          </w:p>
        </w:tc>
        <w:tc>
          <w:tcPr>
            <w:tcW w:type="dxa" w:w="6526"/>
            <w:tcMar>
              <w:top w:type="dxa" w:w="80"/>
              <w:left w:type="dxa" w:w="110"/>
              <w:bottom w:type="dxa" w:w="80"/>
              <w:right w:type="dxa" w:w="110"/>
            </w:tcMar>
          </w:tcPr>
          <w:p>
            <w:pPr>
              <w:spacing w:after="40" w:line="260"/>
            </w:pPr>
            <w:r>
              <w:rPr>
                <w:b w:val="false"/>
                <w:bCs w:val="false"/>
                <w:color w:val="1A232C"/>
                <w:sz w:val="20"/>
                <w:szCs w:val="20"/>
              </w:rPr>
              <w:t xml:space="preserve">RF09</w:t>
            </w:r>
          </w:p>
        </w:tc>
      </w:tr>
      <w:tr>
        <w:tc>
          <w:tcPr>
            <w:tcW w:type="dxa" w:w="2500"/>
            <w:shd w:fill="F2F4F7" w:val="clear"/>
            <w:tcMar>
              <w:top w:type="dxa" w:w="80"/>
              <w:left w:type="dxa" w:w="110"/>
              <w:bottom w:type="dxa" w:w="80"/>
              <w:right w:type="dxa" w:w="110"/>
            </w:tcMar>
          </w:tcPr>
          <w:p>
            <w:pPr>
              <w:spacing w:after="40" w:line="260"/>
            </w:pPr>
            <w:r>
              <w:rPr>
                <w:b/>
                <w:bCs/>
                <w:color w:val="1F3864"/>
                <w:sz w:val="20"/>
                <w:szCs w:val="20"/>
              </w:rPr>
              <w:t xml:space="preserve">Nombre del Requisito</w:t>
            </w:r>
          </w:p>
        </w:tc>
        <w:tc>
          <w:tcPr>
            <w:tcW w:type="dxa" w:w="6526"/>
            <w:tcMar>
              <w:top w:type="dxa" w:w="80"/>
              <w:left w:type="dxa" w:w="110"/>
              <w:bottom w:type="dxa" w:w="80"/>
              <w:right w:type="dxa" w:w="110"/>
            </w:tcMar>
          </w:tcPr>
          <w:p>
            <w:pPr>
              <w:spacing w:after="40" w:line="260"/>
            </w:pPr>
            <w:r>
              <w:rPr>
                <w:b w:val="false"/>
                <w:bCs w:val="false"/>
                <w:color w:val="1A232C"/>
                <w:sz w:val="20"/>
                <w:szCs w:val="20"/>
              </w:rPr>
              <w:t xml:space="preserve">Validación y aplicación de cupón de descuento</w:t>
            </w:r>
          </w:p>
        </w:tc>
      </w:tr>
      <w:tr>
        <w:tc>
          <w:tcPr>
            <w:tcW w:type="dxa" w:w="2500"/>
            <w:shd w:fill="F2F4F7" w:val="clear"/>
            <w:tcMar>
              <w:top w:type="dxa" w:w="80"/>
              <w:left w:type="dxa" w:w="110"/>
              <w:bottom w:type="dxa" w:w="80"/>
              <w:right w:type="dxa" w:w="110"/>
            </w:tcMar>
          </w:tcPr>
          <w:p>
            <w:pPr>
              <w:spacing w:after="40" w:line="260"/>
            </w:pPr>
            <w:r>
              <w:rPr>
                <w:b/>
                <w:bCs/>
                <w:color w:val="1F3864"/>
                <w:sz w:val="20"/>
                <w:szCs w:val="20"/>
              </w:rPr>
              <w:t xml:space="preserve">Sintaxis Formal (ISO 29148)</w:t>
            </w:r>
          </w:p>
        </w:tc>
        <w:tc>
          <w:tcPr>
            <w:tcW w:type="dxa" w:w="6526"/>
            <w:tcMar>
              <w:top w:type="dxa" w:w="80"/>
              <w:left w:type="dxa" w:w="110"/>
              <w:bottom w:type="dxa" w:w="80"/>
              <w:right w:type="dxa" w:w="110"/>
            </w:tcMar>
          </w:tcPr>
          <w:p>
            <w:pPr>
              <w:spacing w:after="40" w:line="260"/>
            </w:pPr>
            <w:r>
              <w:rPr>
                <w:b w:val="false"/>
                <w:bCs w:val="false"/>
                <w:color w:val="1A232C"/>
                <w:sz w:val="20"/>
                <w:szCs w:val="20"/>
              </w:rPr>
              <w:t xml:space="preserve">Cuando el cliente introduzca un código de cupón en el checkout [Condición], la función de validación alojada en la base de datos [Sujeto] deberá comprobar y calcular [Acción] el descuento aplicable [Objeto], sin exponer en ningún caso el listado de cupones existentes [Restricción].</w:t>
            </w:r>
          </w:p>
        </w:tc>
      </w:tr>
      <w:tr>
        <w:tc>
          <w:tcPr>
            <w:tcW w:type="dxa" w:w="2500"/>
            <w:shd w:fill="F2F4F7" w:val="clear"/>
            <w:tcMar>
              <w:top w:type="dxa" w:w="80"/>
              <w:left w:type="dxa" w:w="110"/>
              <w:bottom w:type="dxa" w:w="80"/>
              <w:right w:type="dxa" w:w="110"/>
            </w:tcMar>
          </w:tcPr>
          <w:p>
            <w:pPr>
              <w:spacing w:after="40" w:line="260"/>
            </w:pPr>
            <w:r>
              <w:rPr>
                <w:b/>
                <w:bCs/>
                <w:color w:val="1F3864"/>
                <w:sz w:val="20"/>
                <w:szCs w:val="20"/>
              </w:rPr>
              <w:t xml:space="preserve">Descripción del Requisito</w:t>
            </w:r>
          </w:p>
        </w:tc>
        <w:tc>
          <w:tcPr>
            <w:tcW w:type="dxa" w:w="6526"/>
            <w:tcMar>
              <w:top w:type="dxa" w:w="80"/>
              <w:left w:type="dxa" w:w="110"/>
              <w:bottom w:type="dxa" w:w="80"/>
              <w:right w:type="dxa" w:w="110"/>
            </w:tcMar>
          </w:tcPr>
          <w:p>
            <w:pPr>
              <w:spacing w:after="40" w:line="260"/>
            </w:pPr>
            <w:r>
              <w:rPr>
                <w:b w:val="false"/>
                <w:bCs w:val="false"/>
                <w:color w:val="1A232C"/>
                <w:sz w:val="20"/>
                <w:szCs w:val="20"/>
              </w:rPr>
              <w:t xml:space="preserve">La validación se ejecuta íntegramente en el servidor de base de datos mediante una función con privilegios definidos, que devuelve el importe del descuento ya calculado o el motivo del rechazo. La tabla de cupones carece de política de lectura pública, por lo que resulta imposible enumerar los códigos vigentes desde el navegador.</w:t>
            </w:r>
          </w:p>
        </w:tc>
      </w:tr>
      <w:tr>
        <w:tc>
          <w:tcPr>
            <w:tcW w:type="dxa" w:w="2500"/>
            <w:shd w:fill="F2F4F7" w:val="clear"/>
            <w:tcMar>
              <w:top w:type="dxa" w:w="80"/>
              <w:left w:type="dxa" w:w="110"/>
              <w:bottom w:type="dxa" w:w="80"/>
              <w:right w:type="dxa" w:w="110"/>
            </w:tcMar>
          </w:tcPr>
          <w:p>
            <w:pPr>
              <w:spacing w:after="40" w:line="260"/>
            </w:pPr>
            <w:r>
              <w:rPr>
                <w:b/>
                <w:bCs/>
                <w:color w:val="1F3864"/>
                <w:sz w:val="20"/>
                <w:szCs w:val="20"/>
              </w:rPr>
              <w:t xml:space="preserve">Condiciones de Entrada (Precondiciones)</w:t>
            </w:r>
          </w:p>
        </w:tc>
        <w:tc>
          <w:tcPr>
            <w:tcW w:type="dxa" w:w="6526"/>
            <w:tcMar>
              <w:top w:type="dxa" w:w="80"/>
              <w:left w:type="dxa" w:w="110"/>
              <w:bottom w:type="dxa" w:w="80"/>
              <w:right w:type="dxa" w:w="110"/>
            </w:tcMar>
          </w:tcPr>
          <w:p>
            <w:pPr>
              <w:spacing w:after="40" w:line="260"/>
            </w:pPr>
            <w:r>
              <w:rPr>
                <w:b w:val="false"/>
                <w:bCs w:val="false"/>
                <w:color w:val="1A232C"/>
                <w:sz w:val="20"/>
                <w:szCs w:val="20"/>
              </w:rPr>
              <w:t xml:space="preserve">1. El carrito contiene al menos una línea.</w:t>
            </w:r>
          </w:p>
          <w:p>
            <w:pPr>
              <w:spacing w:after="40" w:line="260"/>
            </w:pPr>
            <w:r>
              <w:rPr>
                <w:b w:val="false"/>
                <w:bCs w:val="false"/>
                <w:color w:val="1A232C"/>
                <w:sz w:val="20"/>
                <w:szCs w:val="20"/>
              </w:rPr>
              <w:t xml:space="preserve">2. El cliente introduce un código no vacío.</w:t>
            </w:r>
          </w:p>
        </w:tc>
      </w:tr>
      <w:tr>
        <w:tc>
          <w:tcPr>
            <w:tcW w:type="dxa" w:w="2500"/>
            <w:shd w:fill="F2F4F7" w:val="clear"/>
            <w:tcMar>
              <w:top w:type="dxa" w:w="80"/>
              <w:left w:type="dxa" w:w="110"/>
              <w:bottom w:type="dxa" w:w="80"/>
              <w:right w:type="dxa" w:w="110"/>
            </w:tcMar>
          </w:tcPr>
          <w:p>
            <w:pPr>
              <w:spacing w:after="40" w:line="260"/>
            </w:pPr>
            <w:r>
              <w:rPr>
                <w:b/>
                <w:bCs/>
                <w:color w:val="1F3864"/>
                <w:sz w:val="20"/>
                <w:szCs w:val="20"/>
              </w:rPr>
              <w:t xml:space="preserve">Especificación de Condiciones de Salida (Postcondiciones SQL)</w:t>
            </w:r>
          </w:p>
        </w:tc>
        <w:tc>
          <w:tcPr>
            <w:tcW w:type="dxa" w:w="6526"/>
            <w:tcMar>
              <w:top w:type="dxa" w:w="80"/>
              <w:left w:type="dxa" w:w="110"/>
              <w:bottom w:type="dxa" w:w="80"/>
              <w:right w:type="dxa" w:w="110"/>
            </w:tcMar>
          </w:tcPr>
          <w:p>
            <w:pPr>
              <w:spacing w:after="40" w:line="260"/>
            </w:pPr>
            <w:r>
              <w:rPr>
                <w:b w:val="false"/>
                <w:bCs w:val="false"/>
                <w:color w:val="1A232C"/>
                <w:sz w:val="20"/>
                <w:szCs w:val="20"/>
              </w:rPr>
              <w:t xml:space="preserve">1. Ejecución de la función validate_coupon(código, subtotal) declarada como SECURITY DEFINER.</w:t>
            </w:r>
          </w:p>
          <w:p>
            <w:pPr>
              <w:spacing w:after="40" w:line="260"/>
            </w:pPr>
            <w:r>
              <w:rPr>
                <w:b w:val="false"/>
                <w:bCs w:val="false"/>
                <w:color w:val="1A232C"/>
                <w:sz w:val="20"/>
                <w:szCs w:val="20"/>
              </w:rPr>
              <w:t xml:space="preserve">2. Se verifican en orden: existencia, estado activo, fecha de inicio, fecha de vencimiento, límite de usos y compra mínima.</w:t>
            </w:r>
          </w:p>
          <w:p>
            <w:pPr>
              <w:spacing w:after="40" w:line="260"/>
            </w:pPr>
            <w:r>
              <w:rPr>
                <w:b w:val="false"/>
                <w:bCs w:val="false"/>
                <w:color w:val="1A232C"/>
                <w:sz w:val="20"/>
                <w:szCs w:val="20"/>
              </w:rPr>
              <w:t xml:space="preserve">3. Si procede, devuelve el descuento calculado; si no, devuelve el motivo del rechazo. No se altera ninguna tabla en esta operación.</w:t>
            </w:r>
          </w:p>
        </w:tc>
      </w:tr>
      <w:tr>
        <w:tc>
          <w:tcPr>
            <w:tcW w:type="dxa" w:w="2500"/>
            <w:shd w:fill="F2F4F7" w:val="clear"/>
            <w:tcMar>
              <w:top w:type="dxa" w:w="80"/>
              <w:left w:type="dxa" w:w="110"/>
              <w:bottom w:type="dxa" w:w="80"/>
              <w:right w:type="dxa" w:w="110"/>
            </w:tcMar>
          </w:tcPr>
          <w:p>
            <w:pPr>
              <w:spacing w:after="40" w:line="260"/>
            </w:pPr>
            <w:r>
              <w:rPr>
                <w:b/>
                <w:bCs/>
                <w:color w:val="1F3864"/>
                <w:sz w:val="20"/>
                <w:szCs w:val="20"/>
              </w:rPr>
              <w:t xml:space="preserve">Requisitos No Funcionales relacionados</w:t>
            </w:r>
          </w:p>
        </w:tc>
        <w:tc>
          <w:tcPr>
            <w:tcW w:type="dxa" w:w="6526"/>
            <w:tcMar>
              <w:top w:type="dxa" w:w="80"/>
              <w:left w:type="dxa" w:w="110"/>
              <w:bottom w:type="dxa" w:w="80"/>
              <w:right w:type="dxa" w:w="110"/>
            </w:tcMar>
          </w:tcPr>
          <w:p>
            <w:pPr>
              <w:spacing w:after="40" w:line="260"/>
            </w:pPr>
            <w:r>
              <w:rPr>
                <w:b w:val="false"/>
                <w:bCs w:val="false"/>
                <w:color w:val="1A232C"/>
                <w:sz w:val="20"/>
                <w:szCs w:val="20"/>
              </w:rPr>
              <w:t xml:space="preserve">RNF01 (Seguridad), RNF04 (Integridad)</w:t>
            </w:r>
          </w:p>
        </w:tc>
      </w:tr>
      <w:tr>
        <w:tc>
          <w:tcPr>
            <w:tcW w:type="dxa" w:w="2500"/>
            <w:shd w:fill="F2F4F7" w:val="clear"/>
            <w:tcMar>
              <w:top w:type="dxa" w:w="80"/>
              <w:left w:type="dxa" w:w="110"/>
              <w:bottom w:type="dxa" w:w="80"/>
              <w:right w:type="dxa" w:w="110"/>
            </w:tcMar>
          </w:tcPr>
          <w:p>
            <w:pPr>
              <w:spacing w:after="40" w:line="260"/>
            </w:pPr>
            <w:r>
              <w:rPr>
                <w:b/>
                <w:bCs/>
                <w:color w:val="1F3864"/>
                <w:sz w:val="20"/>
                <w:szCs w:val="20"/>
              </w:rPr>
              <w:t xml:space="preserve">Prioridad / Criterio de Aceptación</w:t>
            </w:r>
          </w:p>
        </w:tc>
        <w:tc>
          <w:tcPr>
            <w:tcW w:type="dxa" w:w="6526"/>
            <w:tcMar>
              <w:top w:type="dxa" w:w="80"/>
              <w:left w:type="dxa" w:w="110"/>
              <w:bottom w:type="dxa" w:w="80"/>
              <w:right w:type="dxa" w:w="110"/>
            </w:tcMar>
          </w:tcPr>
          <w:p>
            <w:pPr>
              <w:spacing w:after="40" w:line="260"/>
            </w:pPr>
            <w:r>
              <w:rPr>
                <w:b w:val="false"/>
                <w:bCs w:val="false"/>
                <w:color w:val="1A232C"/>
                <w:sz w:val="20"/>
                <w:szCs w:val="20"/>
              </w:rPr>
              <w:t xml:space="preserve">Alta. Caso de prueba: un código inexistente devuelve el motivo «no encontrado»; un cupón de porcentaje aplica el descuento correcto sobre el subtotal.</w:t>
            </w:r>
          </w:p>
        </w:tc>
      </w:tr>
    </w:tbl>
    <w:p>
      <w:pPr>
        <w:spacing w:after="120"/>
      </w:pPr>
    </w:p>
    <w:p>
      <w:pPr>
        <w:pStyle w:val="Heading3"/>
        <w:spacing w:after="120" w:before="260"/>
      </w:pPr>
      <w:r>
        <w:t xml:space="preserve">RF10: Registro del pedido</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500"/>
        <w:gridCol w:w="6526"/>
      </w:tblGrid>
      <w:tr>
        <w:tc>
          <w:tcPr>
            <w:tcW w:type="dxa" w:w="2500"/>
            <w:shd w:fill="F2F4F7" w:val="clear"/>
            <w:tcMar>
              <w:top w:type="dxa" w:w="80"/>
              <w:left w:type="dxa" w:w="110"/>
              <w:bottom w:type="dxa" w:w="80"/>
              <w:right w:type="dxa" w:w="110"/>
            </w:tcMar>
          </w:tcPr>
          <w:p>
            <w:pPr>
              <w:spacing w:after="40" w:line="260"/>
            </w:pPr>
            <w:r>
              <w:rPr>
                <w:b/>
                <w:bCs/>
                <w:color w:val="1F3864"/>
                <w:sz w:val="20"/>
                <w:szCs w:val="20"/>
              </w:rPr>
              <w:t xml:space="preserve">Identificador del Requisito</w:t>
            </w:r>
          </w:p>
        </w:tc>
        <w:tc>
          <w:tcPr>
            <w:tcW w:type="dxa" w:w="6526"/>
            <w:tcMar>
              <w:top w:type="dxa" w:w="80"/>
              <w:left w:type="dxa" w:w="110"/>
              <w:bottom w:type="dxa" w:w="80"/>
              <w:right w:type="dxa" w:w="110"/>
            </w:tcMar>
          </w:tcPr>
          <w:p>
            <w:pPr>
              <w:spacing w:after="40" w:line="260"/>
            </w:pPr>
            <w:r>
              <w:rPr>
                <w:b w:val="false"/>
                <w:bCs w:val="false"/>
                <w:color w:val="1A232C"/>
                <w:sz w:val="20"/>
                <w:szCs w:val="20"/>
              </w:rPr>
              <w:t xml:space="preserve">RF10</w:t>
            </w:r>
          </w:p>
        </w:tc>
      </w:tr>
      <w:tr>
        <w:tc>
          <w:tcPr>
            <w:tcW w:type="dxa" w:w="2500"/>
            <w:shd w:fill="F2F4F7" w:val="clear"/>
            <w:tcMar>
              <w:top w:type="dxa" w:w="80"/>
              <w:left w:type="dxa" w:w="110"/>
              <w:bottom w:type="dxa" w:w="80"/>
              <w:right w:type="dxa" w:w="110"/>
            </w:tcMar>
          </w:tcPr>
          <w:p>
            <w:pPr>
              <w:spacing w:after="40" w:line="260"/>
            </w:pPr>
            <w:r>
              <w:rPr>
                <w:b/>
                <w:bCs/>
                <w:color w:val="1F3864"/>
                <w:sz w:val="20"/>
                <w:szCs w:val="20"/>
              </w:rPr>
              <w:t xml:space="preserve">Nombre del Requisito</w:t>
            </w:r>
          </w:p>
        </w:tc>
        <w:tc>
          <w:tcPr>
            <w:tcW w:type="dxa" w:w="6526"/>
            <w:tcMar>
              <w:top w:type="dxa" w:w="80"/>
              <w:left w:type="dxa" w:w="110"/>
              <w:bottom w:type="dxa" w:w="80"/>
              <w:right w:type="dxa" w:w="110"/>
            </w:tcMar>
          </w:tcPr>
          <w:p>
            <w:pPr>
              <w:spacing w:after="40" w:line="260"/>
            </w:pPr>
            <w:r>
              <w:rPr>
                <w:b w:val="false"/>
                <w:bCs w:val="false"/>
                <w:color w:val="1A232C"/>
                <w:sz w:val="20"/>
                <w:szCs w:val="20"/>
              </w:rPr>
              <w:t xml:space="preserve">Registro del pedido</w:t>
            </w:r>
          </w:p>
        </w:tc>
      </w:tr>
      <w:tr>
        <w:tc>
          <w:tcPr>
            <w:tcW w:type="dxa" w:w="2500"/>
            <w:shd w:fill="F2F4F7" w:val="clear"/>
            <w:tcMar>
              <w:top w:type="dxa" w:w="80"/>
              <w:left w:type="dxa" w:w="110"/>
              <w:bottom w:type="dxa" w:w="80"/>
              <w:right w:type="dxa" w:w="110"/>
            </w:tcMar>
          </w:tcPr>
          <w:p>
            <w:pPr>
              <w:spacing w:after="40" w:line="260"/>
            </w:pPr>
            <w:r>
              <w:rPr>
                <w:b/>
                <w:bCs/>
                <w:color w:val="1F3864"/>
                <w:sz w:val="20"/>
                <w:szCs w:val="20"/>
              </w:rPr>
              <w:t xml:space="preserve">Sintaxis Formal (ISO 29148)</w:t>
            </w:r>
          </w:p>
        </w:tc>
        <w:tc>
          <w:tcPr>
            <w:tcW w:type="dxa" w:w="6526"/>
            <w:tcMar>
              <w:top w:type="dxa" w:w="80"/>
              <w:left w:type="dxa" w:w="110"/>
              <w:bottom w:type="dxa" w:w="80"/>
              <w:right w:type="dxa" w:w="110"/>
            </w:tcMar>
          </w:tcPr>
          <w:p>
            <w:pPr>
              <w:spacing w:after="40" w:line="260"/>
            </w:pPr>
            <w:r>
              <w:rPr>
                <w:b w:val="false"/>
                <w:bCs w:val="false"/>
                <w:color w:val="1A232C"/>
                <w:sz w:val="20"/>
                <w:szCs w:val="20"/>
              </w:rPr>
              <w:t xml:space="preserve">Cuando el cliente confirme el envío del pedido [Condición], la función transaccional de registro [Sujeto] deberá releer los precios, aplicar el descuento, descontar el stock y persistir el pedido [Acción] en las tablas de pedidos y líneas de pedido [Objeto], en una única transacción atómica [Restricción].</w:t>
            </w:r>
          </w:p>
        </w:tc>
      </w:tr>
      <w:tr>
        <w:tc>
          <w:tcPr>
            <w:tcW w:type="dxa" w:w="2500"/>
            <w:shd w:fill="F2F4F7" w:val="clear"/>
            <w:tcMar>
              <w:top w:type="dxa" w:w="80"/>
              <w:left w:type="dxa" w:w="110"/>
              <w:bottom w:type="dxa" w:w="80"/>
              <w:right w:type="dxa" w:w="110"/>
            </w:tcMar>
          </w:tcPr>
          <w:p>
            <w:pPr>
              <w:spacing w:after="40" w:line="260"/>
            </w:pPr>
            <w:r>
              <w:rPr>
                <w:b/>
                <w:bCs/>
                <w:color w:val="1F3864"/>
                <w:sz w:val="20"/>
                <w:szCs w:val="20"/>
              </w:rPr>
              <w:t xml:space="preserve">Descripción del Requisito</w:t>
            </w:r>
          </w:p>
        </w:tc>
        <w:tc>
          <w:tcPr>
            <w:tcW w:type="dxa" w:w="6526"/>
            <w:tcMar>
              <w:top w:type="dxa" w:w="80"/>
              <w:left w:type="dxa" w:w="110"/>
              <w:bottom w:type="dxa" w:w="80"/>
              <w:right w:type="dxa" w:w="110"/>
            </w:tcMar>
          </w:tcPr>
          <w:p>
            <w:pPr>
              <w:spacing w:after="40" w:line="260"/>
            </w:pPr>
            <w:r>
              <w:rPr>
                <w:b w:val="false"/>
                <w:bCs w:val="false"/>
                <w:color w:val="1A232C"/>
                <w:sz w:val="20"/>
                <w:szCs w:val="20"/>
              </w:rPr>
              <w:t xml:space="preserve">Constituye la operación crítica del sistema. El cliente transmite qué solicita, nunca cuánto cuesta: los importes se recalculan íntegramente en el servidor de base de datos, lo que impide manipular el total desde el navegador. El pedido nace con el estado «Iniciado por WhatsApp».</w:t>
            </w:r>
          </w:p>
        </w:tc>
      </w:tr>
      <w:tr>
        <w:tc>
          <w:tcPr>
            <w:tcW w:type="dxa" w:w="2500"/>
            <w:shd w:fill="F2F4F7" w:val="clear"/>
            <w:tcMar>
              <w:top w:type="dxa" w:w="80"/>
              <w:left w:type="dxa" w:w="110"/>
              <w:bottom w:type="dxa" w:w="80"/>
              <w:right w:type="dxa" w:w="110"/>
            </w:tcMar>
          </w:tcPr>
          <w:p>
            <w:pPr>
              <w:spacing w:after="40" w:line="260"/>
            </w:pPr>
            <w:r>
              <w:rPr>
                <w:b/>
                <w:bCs/>
                <w:color w:val="1F3864"/>
                <w:sz w:val="20"/>
                <w:szCs w:val="20"/>
              </w:rPr>
              <w:t xml:space="preserve">Condiciones de Entrada (Precondiciones)</w:t>
            </w:r>
          </w:p>
        </w:tc>
        <w:tc>
          <w:tcPr>
            <w:tcW w:type="dxa" w:w="6526"/>
            <w:tcMar>
              <w:top w:type="dxa" w:w="80"/>
              <w:left w:type="dxa" w:w="110"/>
              <w:bottom w:type="dxa" w:w="80"/>
              <w:right w:type="dxa" w:w="110"/>
            </w:tcMar>
          </w:tcPr>
          <w:p>
            <w:pPr>
              <w:spacing w:after="40" w:line="260"/>
            </w:pPr>
            <w:r>
              <w:rPr>
                <w:b w:val="false"/>
                <w:bCs w:val="false"/>
                <w:color w:val="1A232C"/>
                <w:sz w:val="20"/>
                <w:szCs w:val="20"/>
              </w:rPr>
              <w:t xml:space="preserve">1. El carrito contiene al menos una línea.</w:t>
            </w:r>
          </w:p>
          <w:p>
            <w:pPr>
              <w:spacing w:after="40" w:line="260"/>
            </w:pPr>
            <w:r>
              <w:rPr>
                <w:b w:val="false"/>
                <w:bCs w:val="false"/>
                <w:color w:val="1A232C"/>
                <w:sz w:val="20"/>
                <w:szCs w:val="20"/>
              </w:rPr>
              <w:t xml:space="preserve">2. Los campos nombre, apellido y teléfono están completos.</w:t>
            </w:r>
          </w:p>
          <w:p>
            <w:pPr>
              <w:spacing w:after="40" w:line="260"/>
            </w:pPr>
            <w:r>
              <w:rPr>
                <w:b w:val="false"/>
                <w:bCs w:val="false"/>
                <w:color w:val="1A232C"/>
                <w:sz w:val="20"/>
                <w:szCs w:val="20"/>
              </w:rPr>
              <w:t xml:space="preserve">3. Si la zona seleccionada lo requiere, la dirección exacta está informada.</w:t>
            </w:r>
          </w:p>
        </w:tc>
      </w:tr>
      <w:tr>
        <w:tc>
          <w:tcPr>
            <w:tcW w:type="dxa" w:w="2500"/>
            <w:shd w:fill="F2F4F7" w:val="clear"/>
            <w:tcMar>
              <w:top w:type="dxa" w:w="80"/>
              <w:left w:type="dxa" w:w="110"/>
              <w:bottom w:type="dxa" w:w="80"/>
              <w:right w:type="dxa" w:w="110"/>
            </w:tcMar>
          </w:tcPr>
          <w:p>
            <w:pPr>
              <w:spacing w:after="40" w:line="260"/>
            </w:pPr>
            <w:r>
              <w:rPr>
                <w:b/>
                <w:bCs/>
                <w:color w:val="1F3864"/>
                <w:sz w:val="20"/>
                <w:szCs w:val="20"/>
              </w:rPr>
              <w:t xml:space="preserve">Especificación de Condiciones de Salida (Postcondiciones SQL)</w:t>
            </w:r>
          </w:p>
        </w:tc>
        <w:tc>
          <w:tcPr>
            <w:tcW w:type="dxa" w:w="6526"/>
            <w:tcMar>
              <w:top w:type="dxa" w:w="80"/>
              <w:left w:type="dxa" w:w="110"/>
              <w:bottom w:type="dxa" w:w="80"/>
              <w:right w:type="dxa" w:w="110"/>
            </w:tcMar>
          </w:tcPr>
          <w:p>
            <w:pPr>
              <w:spacing w:after="40" w:line="260"/>
            </w:pPr>
            <w:r>
              <w:rPr>
                <w:b w:val="false"/>
                <w:bCs w:val="false"/>
                <w:color w:val="1A232C"/>
                <w:sz w:val="20"/>
                <w:szCs w:val="20"/>
              </w:rPr>
              <w:t xml:space="preserve">1. SELECT ... FOR UPDATE sobre cada producto y variante implicados, para bloquear la fila durante la transacción.</w:t>
            </w:r>
          </w:p>
          <w:p>
            <w:pPr>
              <w:spacing w:after="40" w:line="260"/>
            </w:pPr>
            <w:r>
              <w:rPr>
                <w:b w:val="false"/>
                <w:bCs w:val="false"/>
                <w:color w:val="1A232C"/>
                <w:sz w:val="20"/>
                <w:szCs w:val="20"/>
              </w:rPr>
              <w:t xml:space="preserve">2. UPDATE sobre products y product_variants descontando las unidades solicitadas.</w:t>
            </w:r>
          </w:p>
          <w:p>
            <w:pPr>
              <w:spacing w:after="40" w:line="260"/>
            </w:pPr>
            <w:r>
              <w:rPr>
                <w:b w:val="false"/>
                <w:bCs w:val="false"/>
                <w:color w:val="1A232C"/>
                <w:sz w:val="20"/>
                <w:szCs w:val="20"/>
              </w:rPr>
              <w:t xml:space="preserve">3. UPDATE sobre coupons incrementando used_count, si se aplicó un cupón.</w:t>
            </w:r>
          </w:p>
          <w:p>
            <w:pPr>
              <w:spacing w:after="40" w:line="260"/>
            </w:pPr>
            <w:r>
              <w:rPr>
                <w:b w:val="false"/>
                <w:bCs w:val="false"/>
                <w:color w:val="1A232C"/>
                <w:sz w:val="20"/>
                <w:szCs w:val="20"/>
              </w:rPr>
              <w:t xml:space="preserve">4. INSERT en la tabla orders con el número correlativo, los importes y la tasa de cambio vigente en ese instante.</w:t>
            </w:r>
          </w:p>
          <w:p>
            <w:pPr>
              <w:spacing w:after="40" w:line="260"/>
            </w:pPr>
            <w:r>
              <w:rPr>
                <w:b w:val="false"/>
                <w:bCs w:val="false"/>
                <w:color w:val="1A232C"/>
                <w:sz w:val="20"/>
                <w:szCs w:val="20"/>
              </w:rPr>
              <w:t xml:space="preserve">5. INSERT en order_items con una fila por línea, copiando nombre, SKU y precio del momento de la compra.</w:t>
            </w:r>
          </w:p>
          <w:p>
            <w:pPr>
              <w:spacing w:after="40" w:line="260"/>
            </w:pPr>
            <w:r>
              <w:rPr>
                <w:b w:val="false"/>
                <w:bCs w:val="false"/>
                <w:color w:val="1A232C"/>
                <w:sz w:val="20"/>
                <w:szCs w:val="20"/>
              </w:rPr>
              <w:t xml:space="preserve">6. Si alguna pieza carece de unidades suficientes, la transacción completa se revierte y no se registra nada.</w:t>
            </w:r>
          </w:p>
        </w:tc>
      </w:tr>
      <w:tr>
        <w:tc>
          <w:tcPr>
            <w:tcW w:type="dxa" w:w="2500"/>
            <w:shd w:fill="F2F4F7" w:val="clear"/>
            <w:tcMar>
              <w:top w:type="dxa" w:w="80"/>
              <w:left w:type="dxa" w:w="110"/>
              <w:bottom w:type="dxa" w:w="80"/>
              <w:right w:type="dxa" w:w="110"/>
            </w:tcMar>
          </w:tcPr>
          <w:p>
            <w:pPr>
              <w:spacing w:after="40" w:line="260"/>
            </w:pPr>
            <w:r>
              <w:rPr>
                <w:b/>
                <w:bCs/>
                <w:color w:val="1F3864"/>
                <w:sz w:val="20"/>
                <w:szCs w:val="20"/>
              </w:rPr>
              <w:t xml:space="preserve">Requisitos No Funcionales relacionados</w:t>
            </w:r>
          </w:p>
        </w:tc>
        <w:tc>
          <w:tcPr>
            <w:tcW w:type="dxa" w:w="6526"/>
            <w:tcMar>
              <w:top w:type="dxa" w:w="80"/>
              <w:left w:type="dxa" w:w="110"/>
              <w:bottom w:type="dxa" w:w="80"/>
              <w:right w:type="dxa" w:w="110"/>
            </w:tcMar>
          </w:tcPr>
          <w:p>
            <w:pPr>
              <w:spacing w:after="40" w:line="260"/>
            </w:pPr>
            <w:r>
              <w:rPr>
                <w:b w:val="false"/>
                <w:bCs w:val="false"/>
                <w:color w:val="1A232C"/>
                <w:sz w:val="20"/>
                <w:szCs w:val="20"/>
              </w:rPr>
              <w:t xml:space="preserve">RNF01 (Seguridad), RNF04 (Integridad), RNF09 (Tolerancia a fallos)</w:t>
            </w:r>
          </w:p>
        </w:tc>
      </w:tr>
      <w:tr>
        <w:tc>
          <w:tcPr>
            <w:tcW w:type="dxa" w:w="2500"/>
            <w:shd w:fill="F2F4F7" w:val="clear"/>
            <w:tcMar>
              <w:top w:type="dxa" w:w="80"/>
              <w:left w:type="dxa" w:w="110"/>
              <w:bottom w:type="dxa" w:w="80"/>
              <w:right w:type="dxa" w:w="110"/>
            </w:tcMar>
          </w:tcPr>
          <w:p>
            <w:pPr>
              <w:spacing w:after="40" w:line="260"/>
            </w:pPr>
            <w:r>
              <w:rPr>
                <w:b/>
                <w:bCs/>
                <w:color w:val="1F3864"/>
                <w:sz w:val="20"/>
                <w:szCs w:val="20"/>
              </w:rPr>
              <w:t xml:space="preserve">Prioridad / Criterio de Aceptación</w:t>
            </w:r>
          </w:p>
        </w:tc>
        <w:tc>
          <w:tcPr>
            <w:tcW w:type="dxa" w:w="6526"/>
            <w:tcMar>
              <w:top w:type="dxa" w:w="80"/>
              <w:left w:type="dxa" w:w="110"/>
              <w:bottom w:type="dxa" w:w="80"/>
              <w:right w:type="dxa" w:w="110"/>
            </w:tcMar>
          </w:tcPr>
          <w:p>
            <w:pPr>
              <w:spacing w:after="40" w:line="260"/>
            </w:pPr>
            <w:r>
              <w:rPr>
                <w:b w:val="false"/>
                <w:bCs w:val="false"/>
                <w:color w:val="1A232C"/>
                <w:sz w:val="20"/>
                <w:szCs w:val="20"/>
              </w:rPr>
              <w:t xml:space="preserve">Alta (crítica). Caso de prueba: un pedido de dos unidades reduce en dos el stock y genera un registro con su número; un pedido que excede las unidades disponibles se rechaza sin efectos colaterales.</w:t>
            </w:r>
          </w:p>
        </w:tc>
      </w:tr>
    </w:tbl>
    <w:p>
      <w:pPr>
        <w:spacing w:after="120"/>
      </w:pPr>
    </w:p>
    <w:p>
      <w:pPr>
        <w:pStyle w:val="Heading3"/>
        <w:spacing w:after="120" w:before="260"/>
      </w:pPr>
      <w:r>
        <w:t xml:space="preserve">RF11: Generación del mensaje de pedido completo</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500"/>
        <w:gridCol w:w="6526"/>
      </w:tblGrid>
      <w:tr>
        <w:tc>
          <w:tcPr>
            <w:tcW w:type="dxa" w:w="2500"/>
            <w:shd w:fill="F2F4F7" w:val="clear"/>
            <w:tcMar>
              <w:top w:type="dxa" w:w="80"/>
              <w:left w:type="dxa" w:w="110"/>
              <w:bottom w:type="dxa" w:w="80"/>
              <w:right w:type="dxa" w:w="110"/>
            </w:tcMar>
          </w:tcPr>
          <w:p>
            <w:pPr>
              <w:spacing w:after="40" w:line="260"/>
            </w:pPr>
            <w:r>
              <w:rPr>
                <w:b/>
                <w:bCs/>
                <w:color w:val="1F3864"/>
                <w:sz w:val="20"/>
                <w:szCs w:val="20"/>
              </w:rPr>
              <w:t xml:space="preserve">Identificador del Requisito</w:t>
            </w:r>
          </w:p>
        </w:tc>
        <w:tc>
          <w:tcPr>
            <w:tcW w:type="dxa" w:w="6526"/>
            <w:tcMar>
              <w:top w:type="dxa" w:w="80"/>
              <w:left w:type="dxa" w:w="110"/>
              <w:bottom w:type="dxa" w:w="80"/>
              <w:right w:type="dxa" w:w="110"/>
            </w:tcMar>
          </w:tcPr>
          <w:p>
            <w:pPr>
              <w:spacing w:after="40" w:line="260"/>
            </w:pPr>
            <w:r>
              <w:rPr>
                <w:b w:val="false"/>
                <w:bCs w:val="false"/>
                <w:color w:val="1A232C"/>
                <w:sz w:val="20"/>
                <w:szCs w:val="20"/>
              </w:rPr>
              <w:t xml:space="preserve">RF11</w:t>
            </w:r>
          </w:p>
        </w:tc>
      </w:tr>
      <w:tr>
        <w:tc>
          <w:tcPr>
            <w:tcW w:type="dxa" w:w="2500"/>
            <w:shd w:fill="F2F4F7" w:val="clear"/>
            <w:tcMar>
              <w:top w:type="dxa" w:w="80"/>
              <w:left w:type="dxa" w:w="110"/>
              <w:bottom w:type="dxa" w:w="80"/>
              <w:right w:type="dxa" w:w="110"/>
            </w:tcMar>
          </w:tcPr>
          <w:p>
            <w:pPr>
              <w:spacing w:after="40" w:line="260"/>
            </w:pPr>
            <w:r>
              <w:rPr>
                <w:b/>
                <w:bCs/>
                <w:color w:val="1F3864"/>
                <w:sz w:val="20"/>
                <w:szCs w:val="20"/>
              </w:rPr>
              <w:t xml:space="preserve">Nombre del Requisito</w:t>
            </w:r>
          </w:p>
        </w:tc>
        <w:tc>
          <w:tcPr>
            <w:tcW w:type="dxa" w:w="6526"/>
            <w:tcMar>
              <w:top w:type="dxa" w:w="80"/>
              <w:left w:type="dxa" w:w="110"/>
              <w:bottom w:type="dxa" w:w="80"/>
              <w:right w:type="dxa" w:w="110"/>
            </w:tcMar>
          </w:tcPr>
          <w:p>
            <w:pPr>
              <w:spacing w:after="40" w:line="260"/>
            </w:pPr>
            <w:r>
              <w:rPr>
                <w:b w:val="false"/>
                <w:bCs w:val="false"/>
                <w:color w:val="1A232C"/>
                <w:sz w:val="20"/>
                <w:szCs w:val="20"/>
              </w:rPr>
              <w:t xml:space="preserve">Generación del mensaje de pedido completo</w:t>
            </w:r>
          </w:p>
        </w:tc>
      </w:tr>
      <w:tr>
        <w:tc>
          <w:tcPr>
            <w:tcW w:type="dxa" w:w="2500"/>
            <w:shd w:fill="F2F4F7" w:val="clear"/>
            <w:tcMar>
              <w:top w:type="dxa" w:w="80"/>
              <w:left w:type="dxa" w:w="110"/>
              <w:bottom w:type="dxa" w:w="80"/>
              <w:right w:type="dxa" w:w="110"/>
            </w:tcMar>
          </w:tcPr>
          <w:p>
            <w:pPr>
              <w:spacing w:after="40" w:line="260"/>
            </w:pPr>
            <w:r>
              <w:rPr>
                <w:b/>
                <w:bCs/>
                <w:color w:val="1F3864"/>
                <w:sz w:val="20"/>
                <w:szCs w:val="20"/>
              </w:rPr>
              <w:t xml:space="preserve">Sintaxis Formal (ISO 29148)</w:t>
            </w:r>
          </w:p>
        </w:tc>
        <w:tc>
          <w:tcPr>
            <w:tcW w:type="dxa" w:w="6526"/>
            <w:tcMar>
              <w:top w:type="dxa" w:w="80"/>
              <w:left w:type="dxa" w:w="110"/>
              <w:bottom w:type="dxa" w:w="80"/>
              <w:right w:type="dxa" w:w="110"/>
            </w:tcMar>
          </w:tcPr>
          <w:p>
            <w:pPr>
              <w:spacing w:after="40" w:line="260"/>
            </w:pPr>
            <w:r>
              <w:rPr>
                <w:b w:val="false"/>
                <w:bCs w:val="false"/>
                <w:color w:val="1A232C"/>
                <w:sz w:val="20"/>
                <w:szCs w:val="20"/>
              </w:rPr>
              <w:t xml:space="preserve">Cuando el registro del pedido haya concluido [Condición], el generador de mensajes [Sujeto] deberá componer [Acción] el mensaje de pedido con líneas numeradas, cupón, envío, total y datos de entrega [Objeto], codificado para su transmisión por la interfaz de WhatsApp [Restricción].</w:t>
            </w:r>
          </w:p>
        </w:tc>
      </w:tr>
      <w:tr>
        <w:tc>
          <w:tcPr>
            <w:tcW w:type="dxa" w:w="2500"/>
            <w:shd w:fill="F2F4F7" w:val="clear"/>
            <w:tcMar>
              <w:top w:type="dxa" w:w="80"/>
              <w:left w:type="dxa" w:w="110"/>
              <w:bottom w:type="dxa" w:w="80"/>
              <w:right w:type="dxa" w:w="110"/>
            </w:tcMar>
          </w:tcPr>
          <w:p>
            <w:pPr>
              <w:spacing w:after="40" w:line="260"/>
            </w:pPr>
            <w:r>
              <w:rPr>
                <w:b/>
                <w:bCs/>
                <w:color w:val="1F3864"/>
                <w:sz w:val="20"/>
                <w:szCs w:val="20"/>
              </w:rPr>
              <w:t xml:space="preserve">Descripción del Requisito</w:t>
            </w:r>
          </w:p>
        </w:tc>
        <w:tc>
          <w:tcPr>
            <w:tcW w:type="dxa" w:w="6526"/>
            <w:tcMar>
              <w:top w:type="dxa" w:w="80"/>
              <w:left w:type="dxa" w:w="110"/>
              <w:bottom w:type="dxa" w:w="80"/>
              <w:right w:type="dxa" w:w="110"/>
            </w:tcMar>
          </w:tcPr>
          <w:p>
            <w:pPr>
              <w:spacing w:after="40" w:line="260"/>
            </w:pPr>
            <w:r>
              <w:rPr>
                <w:b w:val="false"/>
                <w:bCs w:val="false"/>
                <w:color w:val="1A232C"/>
                <w:sz w:val="20"/>
                <w:szCs w:val="20"/>
              </w:rPr>
              <w:t xml:space="preserve">Produce el mensaje de Formato 2. Todos los importes se expresan en guaraníes, que es la moneda en que se cierra la operación. Las líneas que no aplican se omiten: sin cupón no se imprime la línea de cupón y sin observaciones no se imprime la línea de notas.</w:t>
            </w:r>
          </w:p>
        </w:tc>
      </w:tr>
      <w:tr>
        <w:tc>
          <w:tcPr>
            <w:tcW w:type="dxa" w:w="2500"/>
            <w:shd w:fill="F2F4F7" w:val="clear"/>
            <w:tcMar>
              <w:top w:type="dxa" w:w="80"/>
              <w:left w:type="dxa" w:w="110"/>
              <w:bottom w:type="dxa" w:w="80"/>
              <w:right w:type="dxa" w:w="110"/>
            </w:tcMar>
          </w:tcPr>
          <w:p>
            <w:pPr>
              <w:spacing w:after="40" w:line="260"/>
            </w:pPr>
            <w:r>
              <w:rPr>
                <w:b/>
                <w:bCs/>
                <w:color w:val="1F3864"/>
                <w:sz w:val="20"/>
                <w:szCs w:val="20"/>
              </w:rPr>
              <w:t xml:space="preserve">Condiciones de Entrada (Precondiciones)</w:t>
            </w:r>
          </w:p>
        </w:tc>
        <w:tc>
          <w:tcPr>
            <w:tcW w:type="dxa" w:w="6526"/>
            <w:tcMar>
              <w:top w:type="dxa" w:w="80"/>
              <w:left w:type="dxa" w:w="110"/>
              <w:bottom w:type="dxa" w:w="80"/>
              <w:right w:type="dxa" w:w="110"/>
            </w:tcMar>
          </w:tcPr>
          <w:p>
            <w:pPr>
              <w:spacing w:after="40" w:line="260"/>
            </w:pPr>
            <w:r>
              <w:rPr>
                <w:b w:val="false"/>
                <w:bCs w:val="false"/>
                <w:color w:val="1A232C"/>
                <w:sz w:val="20"/>
                <w:szCs w:val="20"/>
              </w:rPr>
              <w:t xml:space="preserve">1. El pedido ha sido procesado, con o sin registro en la base de datos.</w:t>
            </w:r>
          </w:p>
        </w:tc>
      </w:tr>
      <w:tr>
        <w:tc>
          <w:tcPr>
            <w:tcW w:type="dxa" w:w="2500"/>
            <w:shd w:fill="F2F4F7" w:val="clear"/>
            <w:tcMar>
              <w:top w:type="dxa" w:w="80"/>
              <w:left w:type="dxa" w:w="110"/>
              <w:bottom w:type="dxa" w:w="80"/>
              <w:right w:type="dxa" w:w="110"/>
            </w:tcMar>
          </w:tcPr>
          <w:p>
            <w:pPr>
              <w:spacing w:after="40" w:line="260"/>
            </w:pPr>
            <w:r>
              <w:rPr>
                <w:b/>
                <w:bCs/>
                <w:color w:val="1F3864"/>
                <w:sz w:val="20"/>
                <w:szCs w:val="20"/>
              </w:rPr>
              <w:t xml:space="preserve">Especificación de Condiciones de Salida (Postcondiciones SQL)</w:t>
            </w:r>
          </w:p>
        </w:tc>
        <w:tc>
          <w:tcPr>
            <w:tcW w:type="dxa" w:w="6526"/>
            <w:tcMar>
              <w:top w:type="dxa" w:w="80"/>
              <w:left w:type="dxa" w:w="110"/>
              <w:bottom w:type="dxa" w:w="80"/>
              <w:right w:type="dxa" w:w="110"/>
            </w:tcMar>
          </w:tcPr>
          <w:p>
            <w:pPr>
              <w:spacing w:after="40" w:line="260"/>
            </w:pPr>
            <w:r>
              <w:rPr>
                <w:b w:val="false"/>
                <w:bCs w:val="false"/>
                <w:color w:val="1A232C"/>
                <w:sz w:val="20"/>
                <w:szCs w:val="20"/>
              </w:rPr>
              <w:t xml:space="preserve">1. Operación de solo lectura sobre los datos ya calculados.</w:t>
            </w:r>
          </w:p>
          <w:p>
            <w:pPr>
              <w:spacing w:after="40" w:line="260"/>
            </w:pPr>
            <w:r>
              <w:rPr>
                <w:b w:val="false"/>
                <w:bCs w:val="false"/>
                <w:color w:val="1A232C"/>
                <w:sz w:val="20"/>
                <w:szCs w:val="20"/>
              </w:rPr>
              <w:t xml:space="preserve">2. Se abre la dirección wa.me con el contenido codificado mediante encodeURIComponent.</w:t>
            </w:r>
          </w:p>
          <w:p>
            <w:pPr>
              <w:spacing w:after="40" w:line="260"/>
            </w:pPr>
            <w:r>
              <w:rPr>
                <w:b w:val="false"/>
                <w:bCs w:val="false"/>
                <w:color w:val="1A232C"/>
                <w:sz w:val="20"/>
                <w:szCs w:val="20"/>
              </w:rPr>
              <w:t xml:space="preserve">3. El carrito del cliente se vacía tras la apertura.</w:t>
            </w:r>
          </w:p>
        </w:tc>
      </w:tr>
      <w:tr>
        <w:tc>
          <w:tcPr>
            <w:tcW w:type="dxa" w:w="2500"/>
            <w:shd w:fill="F2F4F7" w:val="clear"/>
            <w:tcMar>
              <w:top w:type="dxa" w:w="80"/>
              <w:left w:type="dxa" w:w="110"/>
              <w:bottom w:type="dxa" w:w="80"/>
              <w:right w:type="dxa" w:w="110"/>
            </w:tcMar>
          </w:tcPr>
          <w:p>
            <w:pPr>
              <w:spacing w:after="40" w:line="260"/>
            </w:pPr>
            <w:r>
              <w:rPr>
                <w:b/>
                <w:bCs/>
                <w:color w:val="1F3864"/>
                <w:sz w:val="20"/>
                <w:szCs w:val="20"/>
              </w:rPr>
              <w:t xml:space="preserve">Requisitos No Funcionales relacionados</w:t>
            </w:r>
          </w:p>
        </w:tc>
        <w:tc>
          <w:tcPr>
            <w:tcW w:type="dxa" w:w="6526"/>
            <w:tcMar>
              <w:top w:type="dxa" w:w="80"/>
              <w:left w:type="dxa" w:w="110"/>
              <w:bottom w:type="dxa" w:w="80"/>
              <w:right w:type="dxa" w:w="110"/>
            </w:tcMar>
          </w:tcPr>
          <w:p>
            <w:pPr>
              <w:spacing w:after="40" w:line="260"/>
            </w:pPr>
            <w:r>
              <w:rPr>
                <w:b w:val="false"/>
                <w:bCs w:val="false"/>
                <w:color w:val="1A232C"/>
                <w:sz w:val="20"/>
                <w:szCs w:val="20"/>
              </w:rPr>
              <w:t xml:space="preserve">RNF06 (Internacionalización), RNF07 (Usabilidad)</w:t>
            </w:r>
          </w:p>
        </w:tc>
      </w:tr>
      <w:tr>
        <w:tc>
          <w:tcPr>
            <w:tcW w:type="dxa" w:w="2500"/>
            <w:shd w:fill="F2F4F7" w:val="clear"/>
            <w:tcMar>
              <w:top w:type="dxa" w:w="80"/>
              <w:left w:type="dxa" w:w="110"/>
              <w:bottom w:type="dxa" w:w="80"/>
              <w:right w:type="dxa" w:w="110"/>
            </w:tcMar>
          </w:tcPr>
          <w:p>
            <w:pPr>
              <w:spacing w:after="40" w:line="260"/>
            </w:pPr>
            <w:r>
              <w:rPr>
                <w:b/>
                <w:bCs/>
                <w:color w:val="1F3864"/>
                <w:sz w:val="20"/>
                <w:szCs w:val="20"/>
              </w:rPr>
              <w:t xml:space="preserve">Prioridad / Criterio de Aceptación</w:t>
            </w:r>
          </w:p>
        </w:tc>
        <w:tc>
          <w:tcPr>
            <w:tcW w:type="dxa" w:w="6526"/>
            <w:tcMar>
              <w:top w:type="dxa" w:w="80"/>
              <w:left w:type="dxa" w:w="110"/>
              <w:bottom w:type="dxa" w:w="80"/>
              <w:right w:type="dxa" w:w="110"/>
            </w:tcMar>
          </w:tcPr>
          <w:p>
            <w:pPr>
              <w:spacing w:after="40" w:line="260"/>
            </w:pPr>
            <w:r>
              <w:rPr>
                <w:b w:val="false"/>
                <w:bCs w:val="false"/>
                <w:color w:val="1A232C"/>
                <w:sz w:val="20"/>
                <w:szCs w:val="20"/>
              </w:rPr>
              <w:t xml:space="preserve">Alta. Caso de prueba: el mensaje generado contiene el encabezado del pedido, una línea numerada por pieza, el bloque de datos de entrega y el total en guaraníes. Cubierto por diecinueve pruebas unitarias que fijan el formato carácter a carácter.</w:t>
            </w:r>
          </w:p>
        </w:tc>
      </w:tr>
    </w:tbl>
    <w:p>
      <w:pPr>
        <w:spacing w:after="120"/>
      </w:pPr>
    </w:p>
    <w:p>
      <w:pPr>
        <w:pStyle w:val="Heading3"/>
        <w:spacing w:after="120" w:before="260"/>
      </w:pPr>
      <w:r>
        <w:t xml:space="preserve">RF12: Administración de productos y variantes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500"/>
        <w:gridCol w:w="6526"/>
      </w:tblGrid>
      <w:tr>
        <w:tc>
          <w:tcPr>
            <w:tcW w:type="dxa" w:w="2500"/>
            <w:shd w:fill="F2F4F7" w:val="clear"/>
            <w:tcMar>
              <w:top w:type="dxa" w:w="80"/>
              <w:left w:type="dxa" w:w="110"/>
              <w:bottom w:type="dxa" w:w="80"/>
              <w:right w:type="dxa" w:w="110"/>
            </w:tcMar>
          </w:tcPr>
          <w:p>
            <w:pPr>
              <w:spacing w:after="40" w:line="260"/>
            </w:pPr>
            <w:r>
              <w:rPr>
                <w:b/>
                <w:bCs/>
                <w:color w:val="1F3864"/>
                <w:sz w:val="20"/>
                <w:szCs w:val="20"/>
              </w:rPr>
              <w:t xml:space="preserve">Identificador del Requisito</w:t>
            </w:r>
          </w:p>
        </w:tc>
        <w:tc>
          <w:tcPr>
            <w:tcW w:type="dxa" w:w="6526"/>
            <w:tcMar>
              <w:top w:type="dxa" w:w="80"/>
              <w:left w:type="dxa" w:w="110"/>
              <w:bottom w:type="dxa" w:w="80"/>
              <w:right w:type="dxa" w:w="110"/>
            </w:tcMar>
          </w:tcPr>
          <w:p>
            <w:pPr>
              <w:spacing w:after="40" w:line="260"/>
            </w:pPr>
            <w:r>
              <w:rPr>
                <w:b w:val="false"/>
                <w:bCs w:val="false"/>
                <w:color w:val="1A232C"/>
                <w:sz w:val="20"/>
                <w:szCs w:val="20"/>
              </w:rPr>
              <w:t xml:space="preserve">RF12</w:t>
            </w:r>
          </w:p>
        </w:tc>
      </w:tr>
      <w:tr>
        <w:tc>
          <w:tcPr>
            <w:tcW w:type="dxa" w:w="2500"/>
            <w:shd w:fill="F2F4F7" w:val="clear"/>
            <w:tcMar>
              <w:top w:type="dxa" w:w="80"/>
              <w:left w:type="dxa" w:w="110"/>
              <w:bottom w:type="dxa" w:w="80"/>
              <w:right w:type="dxa" w:w="110"/>
            </w:tcMar>
          </w:tcPr>
          <w:p>
            <w:pPr>
              <w:spacing w:after="40" w:line="260"/>
            </w:pPr>
            <w:r>
              <w:rPr>
                <w:b/>
                <w:bCs/>
                <w:color w:val="1F3864"/>
                <w:sz w:val="20"/>
                <w:szCs w:val="20"/>
              </w:rPr>
              <w:t xml:space="preserve">Nombre del Requisito</w:t>
            </w:r>
          </w:p>
        </w:tc>
        <w:tc>
          <w:tcPr>
            <w:tcW w:type="dxa" w:w="6526"/>
            <w:tcMar>
              <w:top w:type="dxa" w:w="80"/>
              <w:left w:type="dxa" w:w="110"/>
              <w:bottom w:type="dxa" w:w="80"/>
              <w:right w:type="dxa" w:w="110"/>
            </w:tcMar>
          </w:tcPr>
          <w:p>
            <w:pPr>
              <w:spacing w:after="40" w:line="260"/>
            </w:pPr>
            <w:r>
              <w:rPr>
                <w:b w:val="false"/>
                <w:bCs w:val="false"/>
                <w:color w:val="1A232C"/>
                <w:sz w:val="20"/>
                <w:szCs w:val="20"/>
              </w:rPr>
              <w:t xml:space="preserve">Administración de productos y variantes</w:t>
            </w:r>
          </w:p>
        </w:tc>
      </w:tr>
      <w:tr>
        <w:tc>
          <w:tcPr>
            <w:tcW w:type="dxa" w:w="2500"/>
            <w:shd w:fill="F2F4F7" w:val="clear"/>
            <w:tcMar>
              <w:top w:type="dxa" w:w="80"/>
              <w:left w:type="dxa" w:w="110"/>
              <w:bottom w:type="dxa" w:w="80"/>
              <w:right w:type="dxa" w:w="110"/>
            </w:tcMar>
          </w:tcPr>
          <w:p>
            <w:pPr>
              <w:spacing w:after="40" w:line="260"/>
            </w:pPr>
            <w:r>
              <w:rPr>
                <w:b/>
                <w:bCs/>
                <w:color w:val="1F3864"/>
                <w:sz w:val="20"/>
                <w:szCs w:val="20"/>
              </w:rPr>
              <w:t xml:space="preserve">Sintaxis Formal (ISO 29148)</w:t>
            </w:r>
          </w:p>
        </w:tc>
        <w:tc>
          <w:tcPr>
            <w:tcW w:type="dxa" w:w="6526"/>
            <w:tcMar>
              <w:top w:type="dxa" w:w="80"/>
              <w:left w:type="dxa" w:w="110"/>
              <w:bottom w:type="dxa" w:w="80"/>
              <w:right w:type="dxa" w:w="110"/>
            </w:tcMar>
          </w:tcPr>
          <w:p>
            <w:pPr>
              <w:spacing w:after="40" w:line="260"/>
            </w:pPr>
            <w:r>
              <w:rPr>
                <w:b w:val="false"/>
                <w:bCs w:val="false"/>
                <w:color w:val="1A232C"/>
                <w:sz w:val="20"/>
                <w:szCs w:val="20"/>
              </w:rPr>
              <w:t xml:space="preserve">Cuando el administrador autenticado confirme el formulario de producto [Condición], el módulo de inventario [Sujeto] deberá crear o actualizar [Acción] el registro correspondiente y sus variantes [Objeto], validando previamente unicidad de código y coherencia de precio [Restricción].</w:t>
            </w:r>
          </w:p>
        </w:tc>
      </w:tr>
      <w:tr>
        <w:tc>
          <w:tcPr>
            <w:tcW w:type="dxa" w:w="2500"/>
            <w:shd w:fill="F2F4F7" w:val="clear"/>
            <w:tcMar>
              <w:top w:type="dxa" w:w="80"/>
              <w:left w:type="dxa" w:w="110"/>
              <w:bottom w:type="dxa" w:w="80"/>
              <w:right w:type="dxa" w:w="110"/>
            </w:tcMar>
          </w:tcPr>
          <w:p>
            <w:pPr>
              <w:spacing w:after="40" w:line="260"/>
            </w:pPr>
            <w:r>
              <w:rPr>
                <w:b/>
                <w:bCs/>
                <w:color w:val="1F3864"/>
                <w:sz w:val="20"/>
                <w:szCs w:val="20"/>
              </w:rPr>
              <w:t xml:space="preserve">Descripción del Requisito</w:t>
            </w:r>
          </w:p>
        </w:tc>
        <w:tc>
          <w:tcPr>
            <w:tcW w:type="dxa" w:w="6526"/>
            <w:tcMar>
              <w:top w:type="dxa" w:w="80"/>
              <w:left w:type="dxa" w:w="110"/>
              <w:bottom w:type="dxa" w:w="80"/>
              <w:right w:type="dxa" w:w="110"/>
            </w:tcMar>
          </w:tcPr>
          <w:p>
            <w:pPr>
              <w:spacing w:after="40" w:line="260"/>
            </w:pPr>
            <w:r>
              <w:rPr>
                <w:b w:val="false"/>
                <w:bCs w:val="false"/>
                <w:color w:val="1A232C"/>
                <w:sz w:val="20"/>
                <w:szCs w:val="20"/>
              </w:rPr>
              <w:t xml:space="preserve">Permite el alta, modificación y baja de productos y de sus variantes. La ficha técnica y los datos de compatibilidad se editan en el catálogo tipado del proyecto y no como texto libre, dado que alimentan el motor de compatibilidad y una edición no validada produciría armados imposibles sin aviso.</w:t>
            </w:r>
          </w:p>
        </w:tc>
      </w:tr>
      <w:tr>
        <w:tc>
          <w:tcPr>
            <w:tcW w:type="dxa" w:w="2500"/>
            <w:shd w:fill="F2F4F7" w:val="clear"/>
            <w:tcMar>
              <w:top w:type="dxa" w:w="80"/>
              <w:left w:type="dxa" w:w="110"/>
              <w:bottom w:type="dxa" w:w="80"/>
              <w:right w:type="dxa" w:w="110"/>
            </w:tcMar>
          </w:tcPr>
          <w:p>
            <w:pPr>
              <w:spacing w:after="40" w:line="260"/>
            </w:pPr>
            <w:r>
              <w:rPr>
                <w:b/>
                <w:bCs/>
                <w:color w:val="1F3864"/>
                <w:sz w:val="20"/>
                <w:szCs w:val="20"/>
              </w:rPr>
              <w:t xml:space="preserve">Condiciones de Entrada (Precondiciones)</w:t>
            </w:r>
          </w:p>
        </w:tc>
        <w:tc>
          <w:tcPr>
            <w:tcW w:type="dxa" w:w="6526"/>
            <w:tcMar>
              <w:top w:type="dxa" w:w="80"/>
              <w:left w:type="dxa" w:w="110"/>
              <w:bottom w:type="dxa" w:w="80"/>
              <w:right w:type="dxa" w:w="110"/>
            </w:tcMar>
          </w:tcPr>
          <w:p>
            <w:pPr>
              <w:spacing w:after="40" w:line="260"/>
            </w:pPr>
            <w:r>
              <w:rPr>
                <w:b w:val="false"/>
                <w:bCs w:val="false"/>
                <w:color w:val="1A232C"/>
                <w:sz w:val="20"/>
                <w:szCs w:val="20"/>
              </w:rPr>
              <w:t xml:space="preserve">1. Existe una sesión de administrador activa.</w:t>
            </w:r>
          </w:p>
          <w:p>
            <w:pPr>
              <w:spacing w:after="40" w:line="260"/>
            </w:pPr>
            <w:r>
              <w:rPr>
                <w:b w:val="false"/>
                <w:bCs w:val="false"/>
                <w:color w:val="1A232C"/>
                <w:sz w:val="20"/>
                <w:szCs w:val="20"/>
              </w:rPr>
              <w:t xml:space="preserve">2. Los campos identificador, código y nombre están informados.</w:t>
            </w:r>
          </w:p>
          <w:p>
            <w:pPr>
              <w:spacing w:after="40" w:line="260"/>
            </w:pPr>
            <w:r>
              <w:rPr>
                <w:b w:val="false"/>
                <w:bCs w:val="false"/>
                <w:color w:val="1A232C"/>
                <w:sz w:val="20"/>
                <w:szCs w:val="20"/>
              </w:rPr>
              <w:t xml:space="preserve">3. El precio es un número mayor o igual a cero.</w:t>
            </w:r>
          </w:p>
        </w:tc>
      </w:tr>
      <w:tr>
        <w:tc>
          <w:tcPr>
            <w:tcW w:type="dxa" w:w="2500"/>
            <w:shd w:fill="F2F4F7" w:val="clear"/>
            <w:tcMar>
              <w:top w:type="dxa" w:w="80"/>
              <w:left w:type="dxa" w:w="110"/>
              <w:bottom w:type="dxa" w:w="80"/>
              <w:right w:type="dxa" w:w="110"/>
            </w:tcMar>
          </w:tcPr>
          <w:p>
            <w:pPr>
              <w:spacing w:after="40" w:line="260"/>
            </w:pPr>
            <w:r>
              <w:rPr>
                <w:b/>
                <w:bCs/>
                <w:color w:val="1F3864"/>
                <w:sz w:val="20"/>
                <w:szCs w:val="20"/>
              </w:rPr>
              <w:t xml:space="preserve">Especificación de Condiciones de Salida (Postcondiciones SQL)</w:t>
            </w:r>
          </w:p>
        </w:tc>
        <w:tc>
          <w:tcPr>
            <w:tcW w:type="dxa" w:w="6526"/>
            <w:tcMar>
              <w:top w:type="dxa" w:w="80"/>
              <w:left w:type="dxa" w:w="110"/>
              <w:bottom w:type="dxa" w:w="80"/>
              <w:right w:type="dxa" w:w="110"/>
            </w:tcMar>
          </w:tcPr>
          <w:p>
            <w:pPr>
              <w:spacing w:after="40" w:line="260"/>
            </w:pPr>
            <w:r>
              <w:rPr>
                <w:b w:val="false"/>
                <w:bCs w:val="false"/>
                <w:color w:val="1A232C"/>
                <w:sz w:val="20"/>
                <w:szCs w:val="20"/>
              </w:rPr>
              <w:t xml:space="preserve">1. INSERT o UPDATE sobre la tabla products, autorizado por la política RLS que exige pertenencia a admin_users.</w:t>
            </w:r>
          </w:p>
          <w:p>
            <w:pPr>
              <w:spacing w:after="40" w:line="260"/>
            </w:pPr>
            <w:r>
              <w:rPr>
                <w:b w:val="false"/>
                <w:bCs w:val="false"/>
                <w:color w:val="1A232C"/>
                <w:sz w:val="20"/>
                <w:szCs w:val="20"/>
              </w:rPr>
              <w:t xml:space="preserve">2. INSERT, UPDATE o DELETE sobre product_variants según la operación solicitada.</w:t>
            </w:r>
          </w:p>
          <w:p>
            <w:pPr>
              <w:spacing w:after="40" w:line="260"/>
            </w:pPr>
            <w:r>
              <w:rPr>
                <w:b w:val="false"/>
                <w:bCs w:val="false"/>
                <w:color w:val="1A232C"/>
                <w:sz w:val="20"/>
                <w:szCs w:val="20"/>
              </w:rPr>
              <w:t xml:space="preserve">3. Si el código de referencia o el identificador ya existen, la restricción de unicidad rechaza la operación y se informa el motivo.</w:t>
            </w:r>
          </w:p>
          <w:p>
            <w:pPr>
              <w:spacing w:after="40" w:line="260"/>
            </w:pPr>
            <w:r>
              <w:rPr>
                <w:b w:val="false"/>
                <w:bCs w:val="false"/>
                <w:color w:val="1A232C"/>
                <w:sz w:val="20"/>
                <w:szCs w:val="20"/>
              </w:rPr>
              <w:t xml:space="preserve">4. Se invalida la caché de las rutas públicas afectadas para que el cambio se refleje en la tienda.</w:t>
            </w:r>
          </w:p>
        </w:tc>
      </w:tr>
      <w:tr>
        <w:tc>
          <w:tcPr>
            <w:tcW w:type="dxa" w:w="2500"/>
            <w:shd w:fill="F2F4F7" w:val="clear"/>
            <w:tcMar>
              <w:top w:type="dxa" w:w="80"/>
              <w:left w:type="dxa" w:w="110"/>
              <w:bottom w:type="dxa" w:w="80"/>
              <w:right w:type="dxa" w:w="110"/>
            </w:tcMar>
          </w:tcPr>
          <w:p>
            <w:pPr>
              <w:spacing w:after="40" w:line="260"/>
            </w:pPr>
            <w:r>
              <w:rPr>
                <w:b/>
                <w:bCs/>
                <w:color w:val="1F3864"/>
                <w:sz w:val="20"/>
                <w:szCs w:val="20"/>
              </w:rPr>
              <w:t xml:space="preserve">Requisitos No Funcionales relacionados</w:t>
            </w:r>
          </w:p>
        </w:tc>
        <w:tc>
          <w:tcPr>
            <w:tcW w:type="dxa" w:w="6526"/>
            <w:tcMar>
              <w:top w:type="dxa" w:w="80"/>
              <w:left w:type="dxa" w:w="110"/>
              <w:bottom w:type="dxa" w:w="80"/>
              <w:right w:type="dxa" w:w="110"/>
            </w:tcMar>
          </w:tcPr>
          <w:p>
            <w:pPr>
              <w:spacing w:after="40" w:line="260"/>
            </w:pPr>
            <w:r>
              <w:rPr>
                <w:b w:val="false"/>
                <w:bCs w:val="false"/>
                <w:color w:val="1A232C"/>
                <w:sz w:val="20"/>
                <w:szCs w:val="20"/>
              </w:rPr>
              <w:t xml:space="preserve">RNF01 (Seguridad), RNF02 (Control de acceso), RNF04 (Integridad)</w:t>
            </w:r>
          </w:p>
        </w:tc>
      </w:tr>
      <w:tr>
        <w:tc>
          <w:tcPr>
            <w:tcW w:type="dxa" w:w="2500"/>
            <w:shd w:fill="F2F4F7" w:val="clear"/>
            <w:tcMar>
              <w:top w:type="dxa" w:w="80"/>
              <w:left w:type="dxa" w:w="110"/>
              <w:bottom w:type="dxa" w:w="80"/>
              <w:right w:type="dxa" w:w="110"/>
            </w:tcMar>
          </w:tcPr>
          <w:p>
            <w:pPr>
              <w:spacing w:after="40" w:line="260"/>
            </w:pPr>
            <w:r>
              <w:rPr>
                <w:b/>
                <w:bCs/>
                <w:color w:val="1F3864"/>
                <w:sz w:val="20"/>
                <w:szCs w:val="20"/>
              </w:rPr>
              <w:t xml:space="preserve">Prioridad / Criterio de Aceptación</w:t>
            </w:r>
          </w:p>
        </w:tc>
        <w:tc>
          <w:tcPr>
            <w:tcW w:type="dxa" w:w="6526"/>
            <w:tcMar>
              <w:top w:type="dxa" w:w="80"/>
              <w:left w:type="dxa" w:w="110"/>
              <w:bottom w:type="dxa" w:w="80"/>
              <w:right w:type="dxa" w:w="110"/>
            </w:tcMar>
          </w:tcPr>
          <w:p>
            <w:pPr>
              <w:spacing w:after="40" w:line="260"/>
            </w:pPr>
            <w:r>
              <w:rPr>
                <w:b w:val="false"/>
                <w:bCs w:val="false"/>
                <w:color w:val="1A232C"/>
                <w:sz w:val="20"/>
                <w:szCs w:val="20"/>
              </w:rPr>
              <w:t xml:space="preserve">Alta. Caso de prueba: crear un producto con un código ya existente devuelve un mensaje explícito y no altera la base.</w:t>
            </w:r>
          </w:p>
        </w:tc>
      </w:tr>
    </w:tbl>
    <w:p>
      <w:pPr>
        <w:spacing w:after="120"/>
      </w:pPr>
    </w:p>
    <w:p>
      <w:pPr>
        <w:pStyle w:val="Heading3"/>
        <w:spacing w:after="120" w:before="260"/>
      </w:pPr>
      <w:r>
        <w:t xml:space="preserve">RF13: Control de stock con alertas de mínimo</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500"/>
        <w:gridCol w:w="6526"/>
      </w:tblGrid>
      <w:tr>
        <w:tc>
          <w:tcPr>
            <w:tcW w:type="dxa" w:w="2500"/>
            <w:shd w:fill="F2F4F7" w:val="clear"/>
            <w:tcMar>
              <w:top w:type="dxa" w:w="80"/>
              <w:left w:type="dxa" w:w="110"/>
              <w:bottom w:type="dxa" w:w="80"/>
              <w:right w:type="dxa" w:w="110"/>
            </w:tcMar>
          </w:tcPr>
          <w:p>
            <w:pPr>
              <w:spacing w:after="40" w:line="260"/>
            </w:pPr>
            <w:r>
              <w:rPr>
                <w:b/>
                <w:bCs/>
                <w:color w:val="1F3864"/>
                <w:sz w:val="20"/>
                <w:szCs w:val="20"/>
              </w:rPr>
              <w:t xml:space="preserve">Identificador del Requisito</w:t>
            </w:r>
          </w:p>
        </w:tc>
        <w:tc>
          <w:tcPr>
            <w:tcW w:type="dxa" w:w="6526"/>
            <w:tcMar>
              <w:top w:type="dxa" w:w="80"/>
              <w:left w:type="dxa" w:w="110"/>
              <w:bottom w:type="dxa" w:w="80"/>
              <w:right w:type="dxa" w:w="110"/>
            </w:tcMar>
          </w:tcPr>
          <w:p>
            <w:pPr>
              <w:spacing w:after="40" w:line="260"/>
            </w:pPr>
            <w:r>
              <w:rPr>
                <w:b w:val="false"/>
                <w:bCs w:val="false"/>
                <w:color w:val="1A232C"/>
                <w:sz w:val="20"/>
                <w:szCs w:val="20"/>
              </w:rPr>
              <w:t xml:space="preserve">RF13</w:t>
            </w:r>
          </w:p>
        </w:tc>
      </w:tr>
      <w:tr>
        <w:tc>
          <w:tcPr>
            <w:tcW w:type="dxa" w:w="2500"/>
            <w:shd w:fill="F2F4F7" w:val="clear"/>
            <w:tcMar>
              <w:top w:type="dxa" w:w="80"/>
              <w:left w:type="dxa" w:w="110"/>
              <w:bottom w:type="dxa" w:w="80"/>
              <w:right w:type="dxa" w:w="110"/>
            </w:tcMar>
          </w:tcPr>
          <w:p>
            <w:pPr>
              <w:spacing w:after="40" w:line="260"/>
            </w:pPr>
            <w:r>
              <w:rPr>
                <w:b/>
                <w:bCs/>
                <w:color w:val="1F3864"/>
                <w:sz w:val="20"/>
                <w:szCs w:val="20"/>
              </w:rPr>
              <w:t xml:space="preserve">Nombre del Requisito</w:t>
            </w:r>
          </w:p>
        </w:tc>
        <w:tc>
          <w:tcPr>
            <w:tcW w:type="dxa" w:w="6526"/>
            <w:tcMar>
              <w:top w:type="dxa" w:w="80"/>
              <w:left w:type="dxa" w:w="110"/>
              <w:bottom w:type="dxa" w:w="80"/>
              <w:right w:type="dxa" w:w="110"/>
            </w:tcMar>
          </w:tcPr>
          <w:p>
            <w:pPr>
              <w:spacing w:after="40" w:line="260"/>
            </w:pPr>
            <w:r>
              <w:rPr>
                <w:b w:val="false"/>
                <w:bCs w:val="false"/>
                <w:color w:val="1A232C"/>
                <w:sz w:val="20"/>
                <w:szCs w:val="20"/>
              </w:rPr>
              <w:t xml:space="preserve">Control de stock con alertas de mínimo</w:t>
            </w:r>
          </w:p>
        </w:tc>
      </w:tr>
      <w:tr>
        <w:tc>
          <w:tcPr>
            <w:tcW w:type="dxa" w:w="2500"/>
            <w:shd w:fill="F2F4F7" w:val="clear"/>
            <w:tcMar>
              <w:top w:type="dxa" w:w="80"/>
              <w:left w:type="dxa" w:w="110"/>
              <w:bottom w:type="dxa" w:w="80"/>
              <w:right w:type="dxa" w:w="110"/>
            </w:tcMar>
          </w:tcPr>
          <w:p>
            <w:pPr>
              <w:spacing w:after="40" w:line="260"/>
            </w:pPr>
            <w:r>
              <w:rPr>
                <w:b/>
                <w:bCs/>
                <w:color w:val="1F3864"/>
                <w:sz w:val="20"/>
                <w:szCs w:val="20"/>
              </w:rPr>
              <w:t xml:space="preserve">Sintaxis Formal (ISO 29148)</w:t>
            </w:r>
          </w:p>
        </w:tc>
        <w:tc>
          <w:tcPr>
            <w:tcW w:type="dxa" w:w="6526"/>
            <w:tcMar>
              <w:top w:type="dxa" w:w="80"/>
              <w:left w:type="dxa" w:w="110"/>
              <w:bottom w:type="dxa" w:w="80"/>
              <w:right w:type="dxa" w:w="110"/>
            </w:tcMar>
          </w:tcPr>
          <w:p>
            <w:pPr>
              <w:spacing w:after="40" w:line="260"/>
            </w:pPr>
            <w:r>
              <w:rPr>
                <w:b w:val="false"/>
                <w:bCs w:val="false"/>
                <w:color w:val="1A232C"/>
                <w:sz w:val="20"/>
                <w:szCs w:val="20"/>
              </w:rPr>
              <w:t xml:space="preserve">Cuando las unidades de un producto activo desciendan hasta el umbral configurado o por debajo [Condición], el módulo de inventario [Sujeto] deberá señalar [Acción] dicho producto en el panel de alertas [Objeto], diferenciando el estado agotado del estado de últimas unidades [Restricción].</w:t>
            </w:r>
          </w:p>
        </w:tc>
      </w:tr>
      <w:tr>
        <w:tc>
          <w:tcPr>
            <w:tcW w:type="dxa" w:w="2500"/>
            <w:shd w:fill="F2F4F7" w:val="clear"/>
            <w:tcMar>
              <w:top w:type="dxa" w:w="80"/>
              <w:left w:type="dxa" w:w="110"/>
              <w:bottom w:type="dxa" w:w="80"/>
              <w:right w:type="dxa" w:w="110"/>
            </w:tcMar>
          </w:tcPr>
          <w:p>
            <w:pPr>
              <w:spacing w:after="40" w:line="260"/>
            </w:pPr>
            <w:r>
              <w:rPr>
                <w:b/>
                <w:bCs/>
                <w:color w:val="1F3864"/>
                <w:sz w:val="20"/>
                <w:szCs w:val="20"/>
              </w:rPr>
              <w:t xml:space="preserve">Descripción del Requisito</w:t>
            </w:r>
          </w:p>
        </w:tc>
        <w:tc>
          <w:tcPr>
            <w:tcW w:type="dxa" w:w="6526"/>
            <w:tcMar>
              <w:top w:type="dxa" w:w="80"/>
              <w:left w:type="dxa" w:w="110"/>
              <w:bottom w:type="dxa" w:w="80"/>
              <w:right w:type="dxa" w:w="110"/>
            </w:tcMar>
          </w:tcPr>
          <w:p>
            <w:pPr>
              <w:spacing w:after="40" w:line="260"/>
            </w:pPr>
            <w:r>
              <w:rPr>
                <w:b w:val="false"/>
                <w:bCs w:val="false"/>
                <w:color w:val="1A232C"/>
                <w:sz w:val="20"/>
                <w:szCs w:val="20"/>
              </w:rPr>
              <w:t xml:space="preserve">La disponibilidad se deriva siempre del número de unidades: no existe ningún campo «agotado» que pueda contradecirlo. Cada producto admite un umbral propio; en su ausencia se aplica el umbral general configurado. Con variantes activas, el stock del producto pasa a ser la suma de las unidades de sus variantes.</w:t>
            </w:r>
          </w:p>
        </w:tc>
      </w:tr>
      <w:tr>
        <w:tc>
          <w:tcPr>
            <w:tcW w:type="dxa" w:w="2500"/>
            <w:shd w:fill="F2F4F7" w:val="clear"/>
            <w:tcMar>
              <w:top w:type="dxa" w:w="80"/>
              <w:left w:type="dxa" w:w="110"/>
              <w:bottom w:type="dxa" w:w="80"/>
              <w:right w:type="dxa" w:w="110"/>
            </w:tcMar>
          </w:tcPr>
          <w:p>
            <w:pPr>
              <w:spacing w:after="40" w:line="260"/>
            </w:pPr>
            <w:r>
              <w:rPr>
                <w:b/>
                <w:bCs/>
                <w:color w:val="1F3864"/>
                <w:sz w:val="20"/>
                <w:szCs w:val="20"/>
              </w:rPr>
              <w:t xml:space="preserve">Condiciones de Entrada (Precondiciones)</w:t>
            </w:r>
          </w:p>
        </w:tc>
        <w:tc>
          <w:tcPr>
            <w:tcW w:type="dxa" w:w="6526"/>
            <w:tcMar>
              <w:top w:type="dxa" w:w="80"/>
              <w:left w:type="dxa" w:w="110"/>
              <w:bottom w:type="dxa" w:w="80"/>
              <w:right w:type="dxa" w:w="110"/>
            </w:tcMar>
          </w:tcPr>
          <w:p>
            <w:pPr>
              <w:spacing w:after="40" w:line="260"/>
            </w:pPr>
            <w:r>
              <w:rPr>
                <w:b w:val="false"/>
                <w:bCs w:val="false"/>
                <w:color w:val="1A232C"/>
                <w:sz w:val="20"/>
                <w:szCs w:val="20"/>
              </w:rPr>
              <w:t xml:space="preserve">1. Existe una sesión de administrador activa.</w:t>
            </w:r>
          </w:p>
        </w:tc>
      </w:tr>
      <w:tr>
        <w:tc>
          <w:tcPr>
            <w:tcW w:type="dxa" w:w="2500"/>
            <w:shd w:fill="F2F4F7" w:val="clear"/>
            <w:tcMar>
              <w:top w:type="dxa" w:w="80"/>
              <w:left w:type="dxa" w:w="110"/>
              <w:bottom w:type="dxa" w:w="80"/>
              <w:right w:type="dxa" w:w="110"/>
            </w:tcMar>
          </w:tcPr>
          <w:p>
            <w:pPr>
              <w:spacing w:after="40" w:line="260"/>
            </w:pPr>
            <w:r>
              <w:rPr>
                <w:b/>
                <w:bCs/>
                <w:color w:val="1F3864"/>
                <w:sz w:val="20"/>
                <w:szCs w:val="20"/>
              </w:rPr>
              <w:t xml:space="preserve">Especificación de Condiciones de Salida (Postcondiciones SQL)</w:t>
            </w:r>
          </w:p>
        </w:tc>
        <w:tc>
          <w:tcPr>
            <w:tcW w:type="dxa" w:w="6526"/>
            <w:tcMar>
              <w:top w:type="dxa" w:w="80"/>
              <w:left w:type="dxa" w:w="110"/>
              <w:bottom w:type="dxa" w:w="80"/>
              <w:right w:type="dxa" w:w="110"/>
            </w:tcMar>
          </w:tcPr>
          <w:p>
            <w:pPr>
              <w:spacing w:after="40" w:line="260"/>
            </w:pPr>
            <w:r>
              <w:rPr>
                <w:b w:val="false"/>
                <w:bCs w:val="false"/>
                <w:color w:val="1A232C"/>
                <w:sz w:val="20"/>
                <w:szCs w:val="20"/>
              </w:rPr>
              <w:t xml:space="preserve">1. UPDATE sobre products.units al ajustar el stock desde el listado.</w:t>
            </w:r>
          </w:p>
          <w:p>
            <w:pPr>
              <w:spacing w:after="40" w:line="260"/>
            </w:pPr>
            <w:r>
              <w:rPr>
                <w:b w:val="false"/>
                <w:bCs w:val="false"/>
                <w:color w:val="1A232C"/>
                <w:sz w:val="20"/>
                <w:szCs w:val="20"/>
              </w:rPr>
              <w:t xml:space="preserve">2. SELECT sobre products con active = true para componer el listado de alertas, ordenado con los agotados en primer lugar.</w:t>
            </w:r>
          </w:p>
          <w:p>
            <w:pPr>
              <w:spacing w:after="40" w:line="260"/>
            </w:pPr>
            <w:r>
              <w:rPr>
                <w:b w:val="false"/>
                <w:bCs w:val="false"/>
                <w:color w:val="1A232C"/>
                <w:sz w:val="20"/>
                <w:szCs w:val="20"/>
              </w:rPr>
              <w:t xml:space="preserve">3. La clasificación se calcula, no se almacena: no hay estado persistido que pueda desincronizarse del stock real.</w:t>
            </w:r>
          </w:p>
        </w:tc>
      </w:tr>
      <w:tr>
        <w:tc>
          <w:tcPr>
            <w:tcW w:type="dxa" w:w="2500"/>
            <w:shd w:fill="F2F4F7" w:val="clear"/>
            <w:tcMar>
              <w:top w:type="dxa" w:w="80"/>
              <w:left w:type="dxa" w:w="110"/>
              <w:bottom w:type="dxa" w:w="80"/>
              <w:right w:type="dxa" w:w="110"/>
            </w:tcMar>
          </w:tcPr>
          <w:p>
            <w:pPr>
              <w:spacing w:after="40" w:line="260"/>
            </w:pPr>
            <w:r>
              <w:rPr>
                <w:b/>
                <w:bCs/>
                <w:color w:val="1F3864"/>
                <w:sz w:val="20"/>
                <w:szCs w:val="20"/>
              </w:rPr>
              <w:t xml:space="preserve">Requisitos No Funcionales relacionados</w:t>
            </w:r>
          </w:p>
        </w:tc>
        <w:tc>
          <w:tcPr>
            <w:tcW w:type="dxa" w:w="6526"/>
            <w:tcMar>
              <w:top w:type="dxa" w:w="80"/>
              <w:left w:type="dxa" w:w="110"/>
              <w:bottom w:type="dxa" w:w="80"/>
              <w:right w:type="dxa" w:w="110"/>
            </w:tcMar>
          </w:tcPr>
          <w:p>
            <w:pPr>
              <w:spacing w:after="40" w:line="260"/>
            </w:pPr>
            <w:r>
              <w:rPr>
                <w:b w:val="false"/>
                <w:bCs w:val="false"/>
                <w:color w:val="1A232C"/>
                <w:sz w:val="20"/>
                <w:szCs w:val="20"/>
              </w:rPr>
              <w:t xml:space="preserve">RNF04 (Integridad), RNF07 (Usabilidad)</w:t>
            </w:r>
          </w:p>
        </w:tc>
      </w:tr>
      <w:tr>
        <w:tc>
          <w:tcPr>
            <w:tcW w:type="dxa" w:w="2500"/>
            <w:shd w:fill="F2F4F7" w:val="clear"/>
            <w:tcMar>
              <w:top w:type="dxa" w:w="80"/>
              <w:left w:type="dxa" w:w="110"/>
              <w:bottom w:type="dxa" w:w="80"/>
              <w:right w:type="dxa" w:w="110"/>
            </w:tcMar>
          </w:tcPr>
          <w:p>
            <w:pPr>
              <w:spacing w:after="40" w:line="260"/>
            </w:pPr>
            <w:r>
              <w:rPr>
                <w:b/>
                <w:bCs/>
                <w:color w:val="1F3864"/>
                <w:sz w:val="20"/>
                <w:szCs w:val="20"/>
              </w:rPr>
              <w:t xml:space="preserve">Prioridad / Criterio de Aceptación</w:t>
            </w:r>
          </w:p>
        </w:tc>
        <w:tc>
          <w:tcPr>
            <w:tcW w:type="dxa" w:w="6526"/>
            <w:tcMar>
              <w:top w:type="dxa" w:w="80"/>
              <w:left w:type="dxa" w:w="110"/>
              <w:bottom w:type="dxa" w:w="80"/>
              <w:right w:type="dxa" w:w="110"/>
            </w:tcMar>
          </w:tcPr>
          <w:p>
            <w:pPr>
              <w:spacing w:after="40" w:line="260"/>
            </w:pPr>
            <w:r>
              <w:rPr>
                <w:b w:val="false"/>
                <w:bCs w:val="false"/>
                <w:color w:val="1A232C"/>
                <w:sz w:val="20"/>
                <w:szCs w:val="20"/>
              </w:rPr>
              <w:t xml:space="preserve">Alta. Caso de prueba: fijar las unidades de una pieza en cero la clasifica como agotada en el tablero; fijarlas en un valor igual al umbral la clasifica como últimas unidades.</w:t>
            </w:r>
          </w:p>
        </w:tc>
      </w:tr>
    </w:tbl>
    <w:p>
      <w:pPr>
        <w:spacing w:after="120"/>
      </w:pPr>
    </w:p>
    <w:p>
      <w:pPr>
        <w:pStyle w:val="Heading3"/>
        <w:spacing w:after="120" w:before="260"/>
      </w:pPr>
      <w:r>
        <w:t xml:space="preserve">RF14: Configuración de precios y tasa de cambio</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500"/>
        <w:gridCol w:w="6526"/>
      </w:tblGrid>
      <w:tr>
        <w:tc>
          <w:tcPr>
            <w:tcW w:type="dxa" w:w="2500"/>
            <w:shd w:fill="F2F4F7" w:val="clear"/>
            <w:tcMar>
              <w:top w:type="dxa" w:w="80"/>
              <w:left w:type="dxa" w:w="110"/>
              <w:bottom w:type="dxa" w:w="80"/>
              <w:right w:type="dxa" w:w="110"/>
            </w:tcMar>
          </w:tcPr>
          <w:p>
            <w:pPr>
              <w:spacing w:after="40" w:line="260"/>
            </w:pPr>
            <w:r>
              <w:rPr>
                <w:b/>
                <w:bCs/>
                <w:color w:val="1F3864"/>
                <w:sz w:val="20"/>
                <w:szCs w:val="20"/>
              </w:rPr>
              <w:t xml:space="preserve">Identificador del Requisito</w:t>
            </w:r>
          </w:p>
        </w:tc>
        <w:tc>
          <w:tcPr>
            <w:tcW w:type="dxa" w:w="6526"/>
            <w:tcMar>
              <w:top w:type="dxa" w:w="80"/>
              <w:left w:type="dxa" w:w="110"/>
              <w:bottom w:type="dxa" w:w="80"/>
              <w:right w:type="dxa" w:w="110"/>
            </w:tcMar>
          </w:tcPr>
          <w:p>
            <w:pPr>
              <w:spacing w:after="40" w:line="260"/>
            </w:pPr>
            <w:r>
              <w:rPr>
                <w:b w:val="false"/>
                <w:bCs w:val="false"/>
                <w:color w:val="1A232C"/>
                <w:sz w:val="20"/>
                <w:szCs w:val="20"/>
              </w:rPr>
              <w:t xml:space="preserve">RF14</w:t>
            </w:r>
          </w:p>
        </w:tc>
      </w:tr>
      <w:tr>
        <w:tc>
          <w:tcPr>
            <w:tcW w:type="dxa" w:w="2500"/>
            <w:shd w:fill="F2F4F7" w:val="clear"/>
            <w:tcMar>
              <w:top w:type="dxa" w:w="80"/>
              <w:left w:type="dxa" w:w="110"/>
              <w:bottom w:type="dxa" w:w="80"/>
              <w:right w:type="dxa" w:w="110"/>
            </w:tcMar>
          </w:tcPr>
          <w:p>
            <w:pPr>
              <w:spacing w:after="40" w:line="260"/>
            </w:pPr>
            <w:r>
              <w:rPr>
                <w:b/>
                <w:bCs/>
                <w:color w:val="1F3864"/>
                <w:sz w:val="20"/>
                <w:szCs w:val="20"/>
              </w:rPr>
              <w:t xml:space="preserve">Nombre del Requisito</w:t>
            </w:r>
          </w:p>
        </w:tc>
        <w:tc>
          <w:tcPr>
            <w:tcW w:type="dxa" w:w="6526"/>
            <w:tcMar>
              <w:top w:type="dxa" w:w="80"/>
              <w:left w:type="dxa" w:w="110"/>
              <w:bottom w:type="dxa" w:w="80"/>
              <w:right w:type="dxa" w:w="110"/>
            </w:tcMar>
          </w:tcPr>
          <w:p>
            <w:pPr>
              <w:spacing w:after="40" w:line="260"/>
            </w:pPr>
            <w:r>
              <w:rPr>
                <w:b w:val="false"/>
                <w:bCs w:val="false"/>
                <w:color w:val="1A232C"/>
                <w:sz w:val="20"/>
                <w:szCs w:val="20"/>
              </w:rPr>
              <w:t xml:space="preserve">Configuración de precios y tasa de cambio</w:t>
            </w:r>
          </w:p>
        </w:tc>
      </w:tr>
      <w:tr>
        <w:tc>
          <w:tcPr>
            <w:tcW w:type="dxa" w:w="2500"/>
            <w:shd w:fill="F2F4F7" w:val="clear"/>
            <w:tcMar>
              <w:top w:type="dxa" w:w="80"/>
              <w:left w:type="dxa" w:w="110"/>
              <w:bottom w:type="dxa" w:w="80"/>
              <w:right w:type="dxa" w:w="110"/>
            </w:tcMar>
          </w:tcPr>
          <w:p>
            <w:pPr>
              <w:spacing w:after="40" w:line="260"/>
            </w:pPr>
            <w:r>
              <w:rPr>
                <w:b/>
                <w:bCs/>
                <w:color w:val="1F3864"/>
                <w:sz w:val="20"/>
                <w:szCs w:val="20"/>
              </w:rPr>
              <w:t xml:space="preserve">Sintaxis Formal (ISO 29148)</w:t>
            </w:r>
          </w:p>
        </w:tc>
        <w:tc>
          <w:tcPr>
            <w:tcW w:type="dxa" w:w="6526"/>
            <w:tcMar>
              <w:top w:type="dxa" w:w="80"/>
              <w:left w:type="dxa" w:w="110"/>
              <w:bottom w:type="dxa" w:w="80"/>
              <w:right w:type="dxa" w:w="110"/>
            </w:tcMar>
          </w:tcPr>
          <w:p>
            <w:pPr>
              <w:spacing w:after="40" w:line="260"/>
            </w:pPr>
            <w:r>
              <w:rPr>
                <w:b w:val="false"/>
                <w:bCs w:val="false"/>
                <w:color w:val="1A232C"/>
                <w:sz w:val="20"/>
                <w:szCs w:val="20"/>
              </w:rPr>
              <w:t xml:space="preserve">Cuando el administrador registre una nueva tasa de cambio [Condición], el módulo de configuración [Sujeto] deberá persistir y propagar [Acción] dicho valor a la totalidad de la tienda y de los mensajes generados [Objeto], sin necesidad de un nuevo despliegue [Restricción].</w:t>
            </w:r>
          </w:p>
        </w:tc>
      </w:tr>
      <w:tr>
        <w:tc>
          <w:tcPr>
            <w:tcW w:type="dxa" w:w="2500"/>
            <w:shd w:fill="F2F4F7" w:val="clear"/>
            <w:tcMar>
              <w:top w:type="dxa" w:w="80"/>
              <w:left w:type="dxa" w:w="110"/>
              <w:bottom w:type="dxa" w:w="80"/>
              <w:right w:type="dxa" w:w="110"/>
            </w:tcMar>
          </w:tcPr>
          <w:p>
            <w:pPr>
              <w:spacing w:after="40" w:line="260"/>
            </w:pPr>
            <w:r>
              <w:rPr>
                <w:b/>
                <w:bCs/>
                <w:color w:val="1F3864"/>
                <w:sz w:val="20"/>
                <w:szCs w:val="20"/>
              </w:rPr>
              <w:t xml:space="preserve">Descripción del Requisito</w:t>
            </w:r>
          </w:p>
        </w:tc>
        <w:tc>
          <w:tcPr>
            <w:tcW w:type="dxa" w:w="6526"/>
            <w:tcMar>
              <w:top w:type="dxa" w:w="80"/>
              <w:left w:type="dxa" w:w="110"/>
              <w:bottom w:type="dxa" w:w="80"/>
              <w:right w:type="dxa" w:w="110"/>
            </w:tcMar>
          </w:tcPr>
          <w:p>
            <w:pPr>
              <w:spacing w:after="40" w:line="260"/>
            </w:pPr>
            <w:r>
              <w:rPr>
                <w:b w:val="false"/>
                <w:bCs w:val="false"/>
                <w:color w:val="1A232C"/>
                <w:sz w:val="20"/>
                <w:szCs w:val="20"/>
              </w:rPr>
              <w:t xml:space="preserve">Centraliza la tasa de guaraníes y reales por dólar, el mes de referencia y los umbrales comerciales de stock mínimo, envío bonificado y costo de envío. No existe ninguna segunda copia de estos valores en el código de la aplicación.</w:t>
            </w:r>
          </w:p>
        </w:tc>
      </w:tr>
      <w:tr>
        <w:tc>
          <w:tcPr>
            <w:tcW w:type="dxa" w:w="2500"/>
            <w:shd w:fill="F2F4F7" w:val="clear"/>
            <w:tcMar>
              <w:top w:type="dxa" w:w="80"/>
              <w:left w:type="dxa" w:w="110"/>
              <w:bottom w:type="dxa" w:w="80"/>
              <w:right w:type="dxa" w:w="110"/>
            </w:tcMar>
          </w:tcPr>
          <w:p>
            <w:pPr>
              <w:spacing w:after="40" w:line="260"/>
            </w:pPr>
            <w:r>
              <w:rPr>
                <w:b/>
                <w:bCs/>
                <w:color w:val="1F3864"/>
                <w:sz w:val="20"/>
                <w:szCs w:val="20"/>
              </w:rPr>
              <w:t xml:space="preserve">Condiciones de Entrada (Precondiciones)</w:t>
            </w:r>
          </w:p>
        </w:tc>
        <w:tc>
          <w:tcPr>
            <w:tcW w:type="dxa" w:w="6526"/>
            <w:tcMar>
              <w:top w:type="dxa" w:w="80"/>
              <w:left w:type="dxa" w:w="110"/>
              <w:bottom w:type="dxa" w:w="80"/>
              <w:right w:type="dxa" w:w="110"/>
            </w:tcMar>
          </w:tcPr>
          <w:p>
            <w:pPr>
              <w:spacing w:after="40" w:line="260"/>
            </w:pPr>
            <w:r>
              <w:rPr>
                <w:b w:val="false"/>
                <w:bCs w:val="false"/>
                <w:color w:val="1A232C"/>
                <w:sz w:val="20"/>
                <w:szCs w:val="20"/>
              </w:rPr>
              <w:t xml:space="preserve">1. Existe una sesión de administrador activa.</w:t>
            </w:r>
          </w:p>
          <w:p>
            <w:pPr>
              <w:spacing w:after="40" w:line="260"/>
            </w:pPr>
            <w:r>
              <w:rPr>
                <w:b w:val="false"/>
                <w:bCs w:val="false"/>
                <w:color w:val="1A232C"/>
                <w:sz w:val="20"/>
                <w:szCs w:val="20"/>
              </w:rPr>
              <w:t xml:space="preserve">2. Ambas tasas son números mayores que cero.</w:t>
            </w:r>
          </w:p>
        </w:tc>
      </w:tr>
      <w:tr>
        <w:tc>
          <w:tcPr>
            <w:tcW w:type="dxa" w:w="2500"/>
            <w:shd w:fill="F2F4F7" w:val="clear"/>
            <w:tcMar>
              <w:top w:type="dxa" w:w="80"/>
              <w:left w:type="dxa" w:w="110"/>
              <w:bottom w:type="dxa" w:w="80"/>
              <w:right w:type="dxa" w:w="110"/>
            </w:tcMar>
          </w:tcPr>
          <w:p>
            <w:pPr>
              <w:spacing w:after="40" w:line="260"/>
            </w:pPr>
            <w:r>
              <w:rPr>
                <w:b/>
                <w:bCs/>
                <w:color w:val="1F3864"/>
                <w:sz w:val="20"/>
                <w:szCs w:val="20"/>
              </w:rPr>
              <w:t xml:space="preserve">Especificación de Condiciones de Salida (Postcondiciones SQL)</w:t>
            </w:r>
          </w:p>
        </w:tc>
        <w:tc>
          <w:tcPr>
            <w:tcW w:type="dxa" w:w="6526"/>
            <w:tcMar>
              <w:top w:type="dxa" w:w="80"/>
              <w:left w:type="dxa" w:w="110"/>
              <w:bottom w:type="dxa" w:w="80"/>
              <w:right w:type="dxa" w:w="110"/>
            </w:tcMar>
          </w:tcPr>
          <w:p>
            <w:pPr>
              <w:spacing w:after="40" w:line="260"/>
            </w:pPr>
            <w:r>
              <w:rPr>
                <w:b w:val="false"/>
                <w:bCs w:val="false"/>
                <w:color w:val="1A232C"/>
                <w:sz w:val="20"/>
                <w:szCs w:val="20"/>
              </w:rPr>
              <w:t xml:space="preserve">1. INSERT ... ON CONFLICT DO UPDATE sobre la tabla settings para las claves «fx» y «rules».</w:t>
            </w:r>
          </w:p>
          <w:p>
            <w:pPr>
              <w:spacing w:after="40" w:line="260"/>
            </w:pPr>
            <w:r>
              <w:rPr>
                <w:b w:val="false"/>
                <w:bCs w:val="false"/>
                <w:color w:val="1A232C"/>
                <w:sz w:val="20"/>
                <w:szCs w:val="20"/>
              </w:rPr>
              <w:t xml:space="preserve">2. Se registra la marca temporal de actualización.</w:t>
            </w:r>
          </w:p>
          <w:p>
            <w:pPr>
              <w:spacing w:after="40" w:line="260"/>
            </w:pPr>
            <w:r>
              <w:rPr>
                <w:b w:val="false"/>
                <w:bCs w:val="false"/>
                <w:color w:val="1A232C"/>
                <w:sz w:val="20"/>
                <w:szCs w:val="20"/>
              </w:rPr>
              <w:t xml:space="preserve">3. Se invalida la caché de las rutas públicas para propagar el cambio.</w:t>
            </w:r>
          </w:p>
        </w:tc>
      </w:tr>
      <w:tr>
        <w:tc>
          <w:tcPr>
            <w:tcW w:type="dxa" w:w="2500"/>
            <w:shd w:fill="F2F4F7" w:val="clear"/>
            <w:tcMar>
              <w:top w:type="dxa" w:w="80"/>
              <w:left w:type="dxa" w:w="110"/>
              <w:bottom w:type="dxa" w:w="80"/>
              <w:right w:type="dxa" w:w="110"/>
            </w:tcMar>
          </w:tcPr>
          <w:p>
            <w:pPr>
              <w:spacing w:after="40" w:line="260"/>
            </w:pPr>
            <w:r>
              <w:rPr>
                <w:b/>
                <w:bCs/>
                <w:color w:val="1F3864"/>
                <w:sz w:val="20"/>
                <w:szCs w:val="20"/>
              </w:rPr>
              <w:t xml:space="preserve">Requisitos No Funcionales relacionados</w:t>
            </w:r>
          </w:p>
        </w:tc>
        <w:tc>
          <w:tcPr>
            <w:tcW w:type="dxa" w:w="6526"/>
            <w:tcMar>
              <w:top w:type="dxa" w:w="80"/>
              <w:left w:type="dxa" w:w="110"/>
              <w:bottom w:type="dxa" w:w="80"/>
              <w:right w:type="dxa" w:w="110"/>
            </w:tcMar>
          </w:tcPr>
          <w:p>
            <w:pPr>
              <w:spacing w:after="40" w:line="260"/>
            </w:pPr>
            <w:r>
              <w:rPr>
                <w:b w:val="false"/>
                <w:bCs w:val="false"/>
                <w:color w:val="1A232C"/>
                <w:sz w:val="20"/>
                <w:szCs w:val="20"/>
              </w:rPr>
              <w:t xml:space="preserve">RNF02 (Control de acceso), RNF04 (Integridad)</w:t>
            </w:r>
          </w:p>
        </w:tc>
      </w:tr>
      <w:tr>
        <w:tc>
          <w:tcPr>
            <w:tcW w:type="dxa" w:w="2500"/>
            <w:shd w:fill="F2F4F7" w:val="clear"/>
            <w:tcMar>
              <w:top w:type="dxa" w:w="80"/>
              <w:left w:type="dxa" w:w="110"/>
              <w:bottom w:type="dxa" w:w="80"/>
              <w:right w:type="dxa" w:w="110"/>
            </w:tcMar>
          </w:tcPr>
          <w:p>
            <w:pPr>
              <w:spacing w:after="40" w:line="260"/>
            </w:pPr>
            <w:r>
              <w:rPr>
                <w:b/>
                <w:bCs/>
                <w:color w:val="1F3864"/>
                <w:sz w:val="20"/>
                <w:szCs w:val="20"/>
              </w:rPr>
              <w:t xml:space="preserve">Prioridad / Criterio de Aceptación</w:t>
            </w:r>
          </w:p>
        </w:tc>
        <w:tc>
          <w:tcPr>
            <w:tcW w:type="dxa" w:w="6526"/>
            <w:tcMar>
              <w:top w:type="dxa" w:w="80"/>
              <w:left w:type="dxa" w:w="110"/>
              <w:bottom w:type="dxa" w:w="80"/>
              <w:right w:type="dxa" w:w="110"/>
            </w:tcMar>
          </w:tcPr>
          <w:p>
            <w:pPr>
              <w:spacing w:after="40" w:line="260"/>
            </w:pPr>
            <w:r>
              <w:rPr>
                <w:b w:val="false"/>
                <w:bCs w:val="false"/>
                <w:color w:val="1A232C"/>
                <w:sz w:val="20"/>
                <w:szCs w:val="20"/>
              </w:rPr>
              <w:t xml:space="preserve">Media-Alta. Caso de prueba: modificar la tasa altera el importe en guaraníes mostrado en el catálogo y el que se imprime en el mensaje de WhatsApp.</w:t>
            </w:r>
          </w:p>
        </w:tc>
      </w:tr>
    </w:tbl>
    <w:p>
      <w:pPr>
        <w:spacing w:after="120"/>
      </w:pPr>
    </w:p>
    <w:p>
      <w:pPr>
        <w:pStyle w:val="Heading3"/>
        <w:spacing w:after="120" w:before="260"/>
      </w:pPr>
      <w:r>
        <w:t xml:space="preserve">RF15: Administración de cupones de descuento</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500"/>
        <w:gridCol w:w="6526"/>
      </w:tblGrid>
      <w:tr>
        <w:tc>
          <w:tcPr>
            <w:tcW w:type="dxa" w:w="2500"/>
            <w:shd w:fill="F2F4F7" w:val="clear"/>
            <w:tcMar>
              <w:top w:type="dxa" w:w="80"/>
              <w:left w:type="dxa" w:w="110"/>
              <w:bottom w:type="dxa" w:w="80"/>
              <w:right w:type="dxa" w:w="110"/>
            </w:tcMar>
          </w:tcPr>
          <w:p>
            <w:pPr>
              <w:spacing w:after="40" w:line="260"/>
            </w:pPr>
            <w:r>
              <w:rPr>
                <w:b/>
                <w:bCs/>
                <w:color w:val="1F3864"/>
                <w:sz w:val="20"/>
                <w:szCs w:val="20"/>
              </w:rPr>
              <w:t xml:space="preserve">Identificador del Requisito</w:t>
            </w:r>
          </w:p>
        </w:tc>
        <w:tc>
          <w:tcPr>
            <w:tcW w:type="dxa" w:w="6526"/>
            <w:tcMar>
              <w:top w:type="dxa" w:w="80"/>
              <w:left w:type="dxa" w:w="110"/>
              <w:bottom w:type="dxa" w:w="80"/>
              <w:right w:type="dxa" w:w="110"/>
            </w:tcMar>
          </w:tcPr>
          <w:p>
            <w:pPr>
              <w:spacing w:after="40" w:line="260"/>
            </w:pPr>
            <w:r>
              <w:rPr>
                <w:b w:val="false"/>
                <w:bCs w:val="false"/>
                <w:color w:val="1A232C"/>
                <w:sz w:val="20"/>
                <w:szCs w:val="20"/>
              </w:rPr>
              <w:t xml:space="preserve">RF15</w:t>
            </w:r>
          </w:p>
        </w:tc>
      </w:tr>
      <w:tr>
        <w:tc>
          <w:tcPr>
            <w:tcW w:type="dxa" w:w="2500"/>
            <w:shd w:fill="F2F4F7" w:val="clear"/>
            <w:tcMar>
              <w:top w:type="dxa" w:w="80"/>
              <w:left w:type="dxa" w:w="110"/>
              <w:bottom w:type="dxa" w:w="80"/>
              <w:right w:type="dxa" w:w="110"/>
            </w:tcMar>
          </w:tcPr>
          <w:p>
            <w:pPr>
              <w:spacing w:after="40" w:line="260"/>
            </w:pPr>
            <w:r>
              <w:rPr>
                <w:b/>
                <w:bCs/>
                <w:color w:val="1F3864"/>
                <w:sz w:val="20"/>
                <w:szCs w:val="20"/>
              </w:rPr>
              <w:t xml:space="preserve">Nombre del Requisito</w:t>
            </w:r>
          </w:p>
        </w:tc>
        <w:tc>
          <w:tcPr>
            <w:tcW w:type="dxa" w:w="6526"/>
            <w:tcMar>
              <w:top w:type="dxa" w:w="80"/>
              <w:left w:type="dxa" w:w="110"/>
              <w:bottom w:type="dxa" w:w="80"/>
              <w:right w:type="dxa" w:w="110"/>
            </w:tcMar>
          </w:tcPr>
          <w:p>
            <w:pPr>
              <w:spacing w:after="40" w:line="260"/>
            </w:pPr>
            <w:r>
              <w:rPr>
                <w:b w:val="false"/>
                <w:bCs w:val="false"/>
                <w:color w:val="1A232C"/>
                <w:sz w:val="20"/>
                <w:szCs w:val="20"/>
              </w:rPr>
              <w:t xml:space="preserve">Administración de cupones de descuento</w:t>
            </w:r>
          </w:p>
        </w:tc>
      </w:tr>
      <w:tr>
        <w:tc>
          <w:tcPr>
            <w:tcW w:type="dxa" w:w="2500"/>
            <w:shd w:fill="F2F4F7" w:val="clear"/>
            <w:tcMar>
              <w:top w:type="dxa" w:w="80"/>
              <w:left w:type="dxa" w:w="110"/>
              <w:bottom w:type="dxa" w:w="80"/>
              <w:right w:type="dxa" w:w="110"/>
            </w:tcMar>
          </w:tcPr>
          <w:p>
            <w:pPr>
              <w:spacing w:after="40" w:line="260"/>
            </w:pPr>
            <w:r>
              <w:rPr>
                <w:b/>
                <w:bCs/>
                <w:color w:val="1F3864"/>
                <w:sz w:val="20"/>
                <w:szCs w:val="20"/>
              </w:rPr>
              <w:t xml:space="preserve">Sintaxis Formal (ISO 29148)</w:t>
            </w:r>
          </w:p>
        </w:tc>
        <w:tc>
          <w:tcPr>
            <w:tcW w:type="dxa" w:w="6526"/>
            <w:tcMar>
              <w:top w:type="dxa" w:w="80"/>
              <w:left w:type="dxa" w:w="110"/>
              <w:bottom w:type="dxa" w:w="80"/>
              <w:right w:type="dxa" w:w="110"/>
            </w:tcMar>
          </w:tcPr>
          <w:p>
            <w:pPr>
              <w:spacing w:after="40" w:line="260"/>
            </w:pPr>
            <w:r>
              <w:rPr>
                <w:b w:val="false"/>
                <w:bCs w:val="false"/>
                <w:color w:val="1A232C"/>
                <w:sz w:val="20"/>
                <w:szCs w:val="20"/>
              </w:rPr>
              <w:t xml:space="preserve">Cuando el administrador registre un cupón [Condición], el módulo de promociones [Sujeto] deberá almacenar [Acción] su código, tipo, valor, compra mínima, vigencia y límite de usos [Objeto], garantizando la unicidad del código con independencia de mayúsculas [Restricción].</w:t>
            </w:r>
          </w:p>
        </w:tc>
      </w:tr>
      <w:tr>
        <w:tc>
          <w:tcPr>
            <w:tcW w:type="dxa" w:w="2500"/>
            <w:shd w:fill="F2F4F7" w:val="clear"/>
            <w:tcMar>
              <w:top w:type="dxa" w:w="80"/>
              <w:left w:type="dxa" w:w="110"/>
              <w:bottom w:type="dxa" w:w="80"/>
              <w:right w:type="dxa" w:w="110"/>
            </w:tcMar>
          </w:tcPr>
          <w:p>
            <w:pPr>
              <w:spacing w:after="40" w:line="260"/>
            </w:pPr>
            <w:r>
              <w:rPr>
                <w:b/>
                <w:bCs/>
                <w:color w:val="1F3864"/>
                <w:sz w:val="20"/>
                <w:szCs w:val="20"/>
              </w:rPr>
              <w:t xml:space="preserve">Descripción del Requisito</w:t>
            </w:r>
          </w:p>
        </w:tc>
        <w:tc>
          <w:tcPr>
            <w:tcW w:type="dxa" w:w="6526"/>
            <w:tcMar>
              <w:top w:type="dxa" w:w="80"/>
              <w:left w:type="dxa" w:w="110"/>
              <w:bottom w:type="dxa" w:w="80"/>
              <w:right w:type="dxa" w:w="110"/>
            </w:tcMar>
          </w:tcPr>
          <w:p>
            <w:pPr>
              <w:spacing w:after="40" w:line="260"/>
            </w:pPr>
            <w:r>
              <w:rPr>
                <w:b w:val="false"/>
                <w:bCs w:val="false"/>
                <w:color w:val="1A232C"/>
                <w:sz w:val="20"/>
                <w:szCs w:val="20"/>
              </w:rPr>
              <w:t xml:space="preserve">Permite generar cupones por porcentaje o por monto fijo en dólares, con restricción de compra mínima, ventana de vigencia y límite de canjes. El estado del cupón se deriva de sus datos y del reloj, de modo que no puede existir un cupón marcado como activo pero vencido.</w:t>
            </w:r>
          </w:p>
        </w:tc>
      </w:tr>
      <w:tr>
        <w:tc>
          <w:tcPr>
            <w:tcW w:type="dxa" w:w="2500"/>
            <w:shd w:fill="F2F4F7" w:val="clear"/>
            <w:tcMar>
              <w:top w:type="dxa" w:w="80"/>
              <w:left w:type="dxa" w:w="110"/>
              <w:bottom w:type="dxa" w:w="80"/>
              <w:right w:type="dxa" w:w="110"/>
            </w:tcMar>
          </w:tcPr>
          <w:p>
            <w:pPr>
              <w:spacing w:after="40" w:line="260"/>
            </w:pPr>
            <w:r>
              <w:rPr>
                <w:b/>
                <w:bCs/>
                <w:color w:val="1F3864"/>
                <w:sz w:val="20"/>
                <w:szCs w:val="20"/>
              </w:rPr>
              <w:t xml:space="preserve">Condiciones de Entrada (Precondiciones)</w:t>
            </w:r>
          </w:p>
        </w:tc>
        <w:tc>
          <w:tcPr>
            <w:tcW w:type="dxa" w:w="6526"/>
            <w:tcMar>
              <w:top w:type="dxa" w:w="80"/>
              <w:left w:type="dxa" w:w="110"/>
              <w:bottom w:type="dxa" w:w="80"/>
              <w:right w:type="dxa" w:w="110"/>
            </w:tcMar>
          </w:tcPr>
          <w:p>
            <w:pPr>
              <w:spacing w:after="40" w:line="260"/>
            </w:pPr>
            <w:r>
              <w:rPr>
                <w:b w:val="false"/>
                <w:bCs w:val="false"/>
                <w:color w:val="1A232C"/>
                <w:sz w:val="20"/>
                <w:szCs w:val="20"/>
              </w:rPr>
              <w:t xml:space="preserve">1. Existe una sesión de administrador activa.</w:t>
            </w:r>
          </w:p>
          <w:p>
            <w:pPr>
              <w:spacing w:after="40" w:line="260"/>
            </w:pPr>
            <w:r>
              <w:rPr>
                <w:b w:val="false"/>
                <w:bCs w:val="false"/>
                <w:color w:val="1A232C"/>
                <w:sz w:val="20"/>
                <w:szCs w:val="20"/>
              </w:rPr>
              <w:t xml:space="preserve">2. El valor es mayor que cero y, en cupones porcentuales, no supera cien.</w:t>
            </w:r>
          </w:p>
        </w:tc>
      </w:tr>
      <w:tr>
        <w:tc>
          <w:tcPr>
            <w:tcW w:type="dxa" w:w="2500"/>
            <w:shd w:fill="F2F4F7" w:val="clear"/>
            <w:tcMar>
              <w:top w:type="dxa" w:w="80"/>
              <w:left w:type="dxa" w:w="110"/>
              <w:bottom w:type="dxa" w:w="80"/>
              <w:right w:type="dxa" w:w="110"/>
            </w:tcMar>
          </w:tcPr>
          <w:p>
            <w:pPr>
              <w:spacing w:after="40" w:line="260"/>
            </w:pPr>
            <w:r>
              <w:rPr>
                <w:b/>
                <w:bCs/>
                <w:color w:val="1F3864"/>
                <w:sz w:val="20"/>
                <w:szCs w:val="20"/>
              </w:rPr>
              <w:t xml:space="preserve">Especificación de Condiciones de Salida (Postcondiciones SQL)</w:t>
            </w:r>
          </w:p>
        </w:tc>
        <w:tc>
          <w:tcPr>
            <w:tcW w:type="dxa" w:w="6526"/>
            <w:tcMar>
              <w:top w:type="dxa" w:w="80"/>
              <w:left w:type="dxa" w:w="110"/>
              <w:bottom w:type="dxa" w:w="80"/>
              <w:right w:type="dxa" w:w="110"/>
            </w:tcMar>
          </w:tcPr>
          <w:p>
            <w:pPr>
              <w:spacing w:after="40" w:line="260"/>
            </w:pPr>
            <w:r>
              <w:rPr>
                <w:b w:val="false"/>
                <w:bCs w:val="false"/>
                <w:color w:val="1A232C"/>
                <w:sz w:val="20"/>
                <w:szCs w:val="20"/>
              </w:rPr>
              <w:t xml:space="preserve">1. INSERT o UPDATE sobre la tabla coupons, autorizado por política RLS.</w:t>
            </w:r>
          </w:p>
          <w:p>
            <w:pPr>
              <w:spacing w:after="40" w:line="260"/>
            </w:pPr>
            <w:r>
              <w:rPr>
                <w:b w:val="false"/>
                <w:bCs w:val="false"/>
                <w:color w:val="1A232C"/>
                <w:sz w:val="20"/>
                <w:szCs w:val="20"/>
              </w:rPr>
              <w:t xml:space="preserve">2. Un índice único sobre el código en mayúsculas impide duplicados que difieran solo en capitalización.</w:t>
            </w:r>
          </w:p>
          <w:p>
            <w:pPr>
              <w:spacing w:after="40" w:line="260"/>
            </w:pPr>
            <w:r>
              <w:rPr>
                <w:b w:val="false"/>
                <w:bCs w:val="false"/>
                <w:color w:val="1A232C"/>
                <w:sz w:val="20"/>
                <w:szCs w:val="20"/>
              </w:rPr>
              <w:t xml:space="preserve">3. Restricciones de tabla verifican que el porcentaje no exceda cien y que la fecha de vencimiento sea posterior a la de inicio.</w:t>
            </w:r>
          </w:p>
        </w:tc>
      </w:tr>
      <w:tr>
        <w:tc>
          <w:tcPr>
            <w:tcW w:type="dxa" w:w="2500"/>
            <w:shd w:fill="F2F4F7" w:val="clear"/>
            <w:tcMar>
              <w:top w:type="dxa" w:w="80"/>
              <w:left w:type="dxa" w:w="110"/>
              <w:bottom w:type="dxa" w:w="80"/>
              <w:right w:type="dxa" w:w="110"/>
            </w:tcMar>
          </w:tcPr>
          <w:p>
            <w:pPr>
              <w:spacing w:after="40" w:line="260"/>
            </w:pPr>
            <w:r>
              <w:rPr>
                <w:b/>
                <w:bCs/>
                <w:color w:val="1F3864"/>
                <w:sz w:val="20"/>
                <w:szCs w:val="20"/>
              </w:rPr>
              <w:t xml:space="preserve">Requisitos No Funcionales relacionados</w:t>
            </w:r>
          </w:p>
        </w:tc>
        <w:tc>
          <w:tcPr>
            <w:tcW w:type="dxa" w:w="6526"/>
            <w:tcMar>
              <w:top w:type="dxa" w:w="80"/>
              <w:left w:type="dxa" w:w="110"/>
              <w:bottom w:type="dxa" w:w="80"/>
              <w:right w:type="dxa" w:w="110"/>
            </w:tcMar>
          </w:tcPr>
          <w:p>
            <w:pPr>
              <w:spacing w:after="40" w:line="260"/>
            </w:pPr>
            <w:r>
              <w:rPr>
                <w:b w:val="false"/>
                <w:bCs w:val="false"/>
                <w:color w:val="1A232C"/>
                <w:sz w:val="20"/>
                <w:szCs w:val="20"/>
              </w:rPr>
              <w:t xml:space="preserve">RNF01 (Seguridad), RNF04 (Integridad)</w:t>
            </w:r>
          </w:p>
        </w:tc>
      </w:tr>
      <w:tr>
        <w:tc>
          <w:tcPr>
            <w:tcW w:type="dxa" w:w="2500"/>
            <w:shd w:fill="F2F4F7" w:val="clear"/>
            <w:tcMar>
              <w:top w:type="dxa" w:w="80"/>
              <w:left w:type="dxa" w:w="110"/>
              <w:bottom w:type="dxa" w:w="80"/>
              <w:right w:type="dxa" w:w="110"/>
            </w:tcMar>
          </w:tcPr>
          <w:p>
            <w:pPr>
              <w:spacing w:after="40" w:line="260"/>
            </w:pPr>
            <w:r>
              <w:rPr>
                <w:b/>
                <w:bCs/>
                <w:color w:val="1F3864"/>
                <w:sz w:val="20"/>
                <w:szCs w:val="20"/>
              </w:rPr>
              <w:t xml:space="preserve">Prioridad / Criterio de Aceptación</w:t>
            </w:r>
          </w:p>
        </w:tc>
        <w:tc>
          <w:tcPr>
            <w:tcW w:type="dxa" w:w="6526"/>
            <w:tcMar>
              <w:top w:type="dxa" w:w="80"/>
              <w:left w:type="dxa" w:w="110"/>
              <w:bottom w:type="dxa" w:w="80"/>
              <w:right w:type="dxa" w:w="110"/>
            </w:tcMar>
          </w:tcPr>
          <w:p>
            <w:pPr>
              <w:spacing w:after="40" w:line="260"/>
            </w:pPr>
            <w:r>
              <w:rPr>
                <w:b w:val="false"/>
                <w:bCs w:val="false"/>
                <w:color w:val="1A232C"/>
                <w:sz w:val="20"/>
                <w:szCs w:val="20"/>
              </w:rPr>
              <w:t xml:space="preserve">Media. Caso de prueba: registrar un cupón con un código ya existente devuelve un mensaje explícito; un cupón vencido se muestra con estado «vencido» sin intervención manual.</w:t>
            </w:r>
          </w:p>
        </w:tc>
      </w:tr>
    </w:tbl>
    <w:p>
      <w:pPr>
        <w:spacing w:after="120"/>
      </w:pPr>
    </w:p>
    <w:p>
      <w:pPr>
        <w:pStyle w:val="Heading3"/>
        <w:spacing w:after="120" w:before="260"/>
      </w:pPr>
      <w:r>
        <w:t xml:space="preserve">RF16: Seguimiento interno de pedidos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500"/>
        <w:gridCol w:w="6526"/>
      </w:tblGrid>
      <w:tr>
        <w:tc>
          <w:tcPr>
            <w:tcW w:type="dxa" w:w="2500"/>
            <w:shd w:fill="F2F4F7" w:val="clear"/>
            <w:tcMar>
              <w:top w:type="dxa" w:w="80"/>
              <w:left w:type="dxa" w:w="110"/>
              <w:bottom w:type="dxa" w:w="80"/>
              <w:right w:type="dxa" w:w="110"/>
            </w:tcMar>
          </w:tcPr>
          <w:p>
            <w:pPr>
              <w:spacing w:after="40" w:line="260"/>
            </w:pPr>
            <w:r>
              <w:rPr>
                <w:b/>
                <w:bCs/>
                <w:color w:val="1F3864"/>
                <w:sz w:val="20"/>
                <w:szCs w:val="20"/>
              </w:rPr>
              <w:t xml:space="preserve">Identificador del Requisito</w:t>
            </w:r>
          </w:p>
        </w:tc>
        <w:tc>
          <w:tcPr>
            <w:tcW w:type="dxa" w:w="6526"/>
            <w:tcMar>
              <w:top w:type="dxa" w:w="80"/>
              <w:left w:type="dxa" w:w="110"/>
              <w:bottom w:type="dxa" w:w="80"/>
              <w:right w:type="dxa" w:w="110"/>
            </w:tcMar>
          </w:tcPr>
          <w:p>
            <w:pPr>
              <w:spacing w:after="40" w:line="260"/>
            </w:pPr>
            <w:r>
              <w:rPr>
                <w:b w:val="false"/>
                <w:bCs w:val="false"/>
                <w:color w:val="1A232C"/>
                <w:sz w:val="20"/>
                <w:szCs w:val="20"/>
              </w:rPr>
              <w:t xml:space="preserve">RF16</w:t>
            </w:r>
          </w:p>
        </w:tc>
      </w:tr>
      <w:tr>
        <w:tc>
          <w:tcPr>
            <w:tcW w:type="dxa" w:w="2500"/>
            <w:shd w:fill="F2F4F7" w:val="clear"/>
            <w:tcMar>
              <w:top w:type="dxa" w:w="80"/>
              <w:left w:type="dxa" w:w="110"/>
              <w:bottom w:type="dxa" w:w="80"/>
              <w:right w:type="dxa" w:w="110"/>
            </w:tcMar>
          </w:tcPr>
          <w:p>
            <w:pPr>
              <w:spacing w:after="40" w:line="260"/>
            </w:pPr>
            <w:r>
              <w:rPr>
                <w:b/>
                <w:bCs/>
                <w:color w:val="1F3864"/>
                <w:sz w:val="20"/>
                <w:szCs w:val="20"/>
              </w:rPr>
              <w:t xml:space="preserve">Nombre del Requisito</w:t>
            </w:r>
          </w:p>
        </w:tc>
        <w:tc>
          <w:tcPr>
            <w:tcW w:type="dxa" w:w="6526"/>
            <w:tcMar>
              <w:top w:type="dxa" w:w="80"/>
              <w:left w:type="dxa" w:w="110"/>
              <w:bottom w:type="dxa" w:w="80"/>
              <w:right w:type="dxa" w:w="110"/>
            </w:tcMar>
          </w:tcPr>
          <w:p>
            <w:pPr>
              <w:spacing w:after="40" w:line="260"/>
            </w:pPr>
            <w:r>
              <w:rPr>
                <w:b w:val="false"/>
                <w:bCs w:val="false"/>
                <w:color w:val="1A232C"/>
                <w:sz w:val="20"/>
                <w:szCs w:val="20"/>
              </w:rPr>
              <w:t xml:space="preserve">Seguimiento interno de pedidos</w:t>
            </w:r>
          </w:p>
        </w:tc>
      </w:tr>
      <w:tr>
        <w:tc>
          <w:tcPr>
            <w:tcW w:type="dxa" w:w="2500"/>
            <w:shd w:fill="F2F4F7" w:val="clear"/>
            <w:tcMar>
              <w:top w:type="dxa" w:w="80"/>
              <w:left w:type="dxa" w:w="110"/>
              <w:bottom w:type="dxa" w:w="80"/>
              <w:right w:type="dxa" w:w="110"/>
            </w:tcMar>
          </w:tcPr>
          <w:p>
            <w:pPr>
              <w:spacing w:after="40" w:line="260"/>
            </w:pPr>
            <w:r>
              <w:rPr>
                <w:b/>
                <w:bCs/>
                <w:color w:val="1F3864"/>
                <w:sz w:val="20"/>
                <w:szCs w:val="20"/>
              </w:rPr>
              <w:t xml:space="preserve">Sintaxis Formal (ISO 29148)</w:t>
            </w:r>
          </w:p>
        </w:tc>
        <w:tc>
          <w:tcPr>
            <w:tcW w:type="dxa" w:w="6526"/>
            <w:tcMar>
              <w:top w:type="dxa" w:w="80"/>
              <w:left w:type="dxa" w:w="110"/>
              <w:bottom w:type="dxa" w:w="80"/>
              <w:right w:type="dxa" w:w="110"/>
            </w:tcMar>
          </w:tcPr>
          <w:p>
            <w:pPr>
              <w:spacing w:after="40" w:line="260"/>
            </w:pPr>
            <w:r>
              <w:rPr>
                <w:b w:val="false"/>
                <w:bCs w:val="false"/>
                <w:color w:val="1A232C"/>
                <w:sz w:val="20"/>
                <w:szCs w:val="20"/>
              </w:rPr>
              <w:t xml:space="preserve">Cuando el administrador consulte el historial [Condición], el módulo de pedidos [Sujeto] deberá presentar [Acción] la totalidad de los pedidos con su estado, importes, líneas y datos de entrega [Objeto], ordenados del más reciente al más antiguo [Restricción].</w:t>
            </w:r>
          </w:p>
        </w:tc>
      </w:tr>
      <w:tr>
        <w:tc>
          <w:tcPr>
            <w:tcW w:type="dxa" w:w="2500"/>
            <w:shd w:fill="F2F4F7" w:val="clear"/>
            <w:tcMar>
              <w:top w:type="dxa" w:w="80"/>
              <w:left w:type="dxa" w:w="110"/>
              <w:bottom w:type="dxa" w:w="80"/>
              <w:right w:type="dxa" w:w="110"/>
            </w:tcMar>
          </w:tcPr>
          <w:p>
            <w:pPr>
              <w:spacing w:after="40" w:line="260"/>
            </w:pPr>
            <w:r>
              <w:rPr>
                <w:b/>
                <w:bCs/>
                <w:color w:val="1F3864"/>
                <w:sz w:val="20"/>
                <w:szCs w:val="20"/>
              </w:rPr>
              <w:t xml:space="preserve">Descripción del Requisito</w:t>
            </w:r>
          </w:p>
        </w:tc>
        <w:tc>
          <w:tcPr>
            <w:tcW w:type="dxa" w:w="6526"/>
            <w:tcMar>
              <w:top w:type="dxa" w:w="80"/>
              <w:left w:type="dxa" w:w="110"/>
              <w:bottom w:type="dxa" w:w="80"/>
              <w:right w:type="dxa" w:w="110"/>
            </w:tcMar>
          </w:tcPr>
          <w:p>
            <w:pPr>
              <w:spacing w:after="40" w:line="260"/>
            </w:pPr>
            <w:r>
              <w:rPr>
                <w:b w:val="false"/>
                <w:bCs w:val="false"/>
                <w:color w:val="1A232C"/>
                <w:sz w:val="20"/>
                <w:szCs w:val="20"/>
              </w:rPr>
              <w:t xml:space="preserve">Registra cada pedido generado hacia WhatsApp con el estado inicial «Iniciado por WhatsApp», y permite avanzarlo a confirmado, en preparación, entregado o cancelado, así como anotar observaciones internas no visibles para el cliente. Los importes mostrados son los grabados en el momento de la compra.</w:t>
            </w:r>
          </w:p>
        </w:tc>
      </w:tr>
      <w:tr>
        <w:tc>
          <w:tcPr>
            <w:tcW w:type="dxa" w:w="2500"/>
            <w:shd w:fill="F2F4F7" w:val="clear"/>
            <w:tcMar>
              <w:top w:type="dxa" w:w="80"/>
              <w:left w:type="dxa" w:w="110"/>
              <w:bottom w:type="dxa" w:w="80"/>
              <w:right w:type="dxa" w:w="110"/>
            </w:tcMar>
          </w:tcPr>
          <w:p>
            <w:pPr>
              <w:spacing w:after="40" w:line="260"/>
            </w:pPr>
            <w:r>
              <w:rPr>
                <w:b/>
                <w:bCs/>
                <w:color w:val="1F3864"/>
                <w:sz w:val="20"/>
                <w:szCs w:val="20"/>
              </w:rPr>
              <w:t xml:space="preserve">Condiciones de Entrada (Precondiciones)</w:t>
            </w:r>
          </w:p>
        </w:tc>
        <w:tc>
          <w:tcPr>
            <w:tcW w:type="dxa" w:w="6526"/>
            <w:tcMar>
              <w:top w:type="dxa" w:w="80"/>
              <w:left w:type="dxa" w:w="110"/>
              <w:bottom w:type="dxa" w:w="80"/>
              <w:right w:type="dxa" w:w="110"/>
            </w:tcMar>
          </w:tcPr>
          <w:p>
            <w:pPr>
              <w:spacing w:after="40" w:line="260"/>
            </w:pPr>
            <w:r>
              <w:rPr>
                <w:b w:val="false"/>
                <w:bCs w:val="false"/>
                <w:color w:val="1A232C"/>
                <w:sz w:val="20"/>
                <w:szCs w:val="20"/>
              </w:rPr>
              <w:t xml:space="preserve">1. Existe una sesión de administrador activa.</w:t>
            </w:r>
          </w:p>
        </w:tc>
      </w:tr>
      <w:tr>
        <w:tc>
          <w:tcPr>
            <w:tcW w:type="dxa" w:w="2500"/>
            <w:shd w:fill="F2F4F7" w:val="clear"/>
            <w:tcMar>
              <w:top w:type="dxa" w:w="80"/>
              <w:left w:type="dxa" w:w="110"/>
              <w:bottom w:type="dxa" w:w="80"/>
              <w:right w:type="dxa" w:w="110"/>
            </w:tcMar>
          </w:tcPr>
          <w:p>
            <w:pPr>
              <w:spacing w:after="40" w:line="260"/>
            </w:pPr>
            <w:r>
              <w:rPr>
                <w:b/>
                <w:bCs/>
                <w:color w:val="1F3864"/>
                <w:sz w:val="20"/>
                <w:szCs w:val="20"/>
              </w:rPr>
              <w:t xml:space="preserve">Especificación de Condiciones de Salida (Postcondiciones SQL)</w:t>
            </w:r>
          </w:p>
        </w:tc>
        <w:tc>
          <w:tcPr>
            <w:tcW w:type="dxa" w:w="6526"/>
            <w:tcMar>
              <w:top w:type="dxa" w:w="80"/>
              <w:left w:type="dxa" w:w="110"/>
              <w:bottom w:type="dxa" w:w="80"/>
              <w:right w:type="dxa" w:w="110"/>
            </w:tcMar>
          </w:tcPr>
          <w:p>
            <w:pPr>
              <w:spacing w:after="40" w:line="260"/>
            </w:pPr>
            <w:r>
              <w:rPr>
                <w:b w:val="false"/>
                <w:bCs w:val="false"/>
                <w:color w:val="1A232C"/>
                <w:sz w:val="20"/>
                <w:szCs w:val="20"/>
              </w:rPr>
              <w:t xml:space="preserve">1. SELECT sobre orders con unión a order_items, restringido por la política RLS que exige pertenencia a admin_users.</w:t>
            </w:r>
          </w:p>
          <w:p>
            <w:pPr>
              <w:spacing w:after="40" w:line="260"/>
            </w:pPr>
            <w:r>
              <w:rPr>
                <w:b w:val="false"/>
                <w:bCs w:val="false"/>
                <w:color w:val="1A232C"/>
                <w:sz w:val="20"/>
                <w:szCs w:val="20"/>
              </w:rPr>
              <w:t xml:space="preserve">2. UPDATE sobre orders.status y orders.admin_note al modificar el seguimiento.</w:t>
            </w:r>
          </w:p>
          <w:p>
            <w:pPr>
              <w:spacing w:after="40" w:line="260"/>
            </w:pPr>
            <w:r>
              <w:rPr>
                <w:b w:val="false"/>
                <w:bCs w:val="false"/>
                <w:color w:val="1A232C"/>
                <w:sz w:val="20"/>
                <w:szCs w:val="20"/>
              </w:rPr>
              <w:t xml:space="preserve">3. Los importes no se recalculan: se preservan los valores y la tasa de cambio grabados con el pedido.</w:t>
            </w:r>
          </w:p>
        </w:tc>
      </w:tr>
      <w:tr>
        <w:tc>
          <w:tcPr>
            <w:tcW w:type="dxa" w:w="2500"/>
            <w:shd w:fill="F2F4F7" w:val="clear"/>
            <w:tcMar>
              <w:top w:type="dxa" w:w="80"/>
              <w:left w:type="dxa" w:w="110"/>
              <w:bottom w:type="dxa" w:w="80"/>
              <w:right w:type="dxa" w:w="110"/>
            </w:tcMar>
          </w:tcPr>
          <w:p>
            <w:pPr>
              <w:spacing w:after="40" w:line="260"/>
            </w:pPr>
            <w:r>
              <w:rPr>
                <w:b/>
                <w:bCs/>
                <w:color w:val="1F3864"/>
                <w:sz w:val="20"/>
                <w:szCs w:val="20"/>
              </w:rPr>
              <w:t xml:space="preserve">Requisitos No Funcionales relacionados</w:t>
            </w:r>
          </w:p>
        </w:tc>
        <w:tc>
          <w:tcPr>
            <w:tcW w:type="dxa" w:w="6526"/>
            <w:tcMar>
              <w:top w:type="dxa" w:w="80"/>
              <w:left w:type="dxa" w:w="110"/>
              <w:bottom w:type="dxa" w:w="80"/>
              <w:right w:type="dxa" w:w="110"/>
            </w:tcMar>
          </w:tcPr>
          <w:p>
            <w:pPr>
              <w:spacing w:after="40" w:line="260"/>
            </w:pPr>
            <w:r>
              <w:rPr>
                <w:b w:val="false"/>
                <w:bCs w:val="false"/>
                <w:color w:val="1A232C"/>
                <w:sz w:val="20"/>
                <w:szCs w:val="20"/>
              </w:rPr>
              <w:t xml:space="preserve">RNF02 (Control de acceso), RNF04 (Integridad), RNF10 (Trazabilidad)</w:t>
            </w:r>
          </w:p>
        </w:tc>
      </w:tr>
      <w:tr>
        <w:tc>
          <w:tcPr>
            <w:tcW w:type="dxa" w:w="2500"/>
            <w:shd w:fill="F2F4F7" w:val="clear"/>
            <w:tcMar>
              <w:top w:type="dxa" w:w="80"/>
              <w:left w:type="dxa" w:w="110"/>
              <w:bottom w:type="dxa" w:w="80"/>
              <w:right w:type="dxa" w:w="110"/>
            </w:tcMar>
          </w:tcPr>
          <w:p>
            <w:pPr>
              <w:spacing w:after="40" w:line="260"/>
            </w:pPr>
            <w:r>
              <w:rPr>
                <w:b/>
                <w:bCs/>
                <w:color w:val="1F3864"/>
                <w:sz w:val="20"/>
                <w:szCs w:val="20"/>
              </w:rPr>
              <w:t xml:space="preserve">Prioridad / Criterio de Aceptación</w:t>
            </w:r>
          </w:p>
        </w:tc>
        <w:tc>
          <w:tcPr>
            <w:tcW w:type="dxa" w:w="6526"/>
            <w:tcMar>
              <w:top w:type="dxa" w:w="80"/>
              <w:left w:type="dxa" w:w="110"/>
              <w:bottom w:type="dxa" w:w="80"/>
              <w:right w:type="dxa" w:w="110"/>
            </w:tcMar>
          </w:tcPr>
          <w:p>
            <w:pPr>
              <w:spacing w:after="40" w:line="260"/>
            </w:pPr>
            <w:r>
              <w:rPr>
                <w:b w:val="false"/>
                <w:bCs w:val="false"/>
                <w:color w:val="1A232C"/>
                <w:sz w:val="20"/>
                <w:szCs w:val="20"/>
              </w:rPr>
              <w:t xml:space="preserve">Alta. Caso de prueba: un pedido recién generado figura con estado «Iniciado por WhatsApp» y su total coincide con el comunicado al cliente.</w:t>
            </w:r>
          </w:p>
        </w:tc>
      </w:tr>
    </w:tbl>
    <w:p>
      <w:pPr>
        <w:spacing w:after="120"/>
      </w:pPr>
    </w:p>
    <w:p>
      <w:r>
        <w:br w:type="page"/>
      </w:r>
    </w:p>
    <w:p>
      <w:pPr>
        <w:pStyle w:val="Heading2"/>
        <w:spacing w:after="140" w:before="280"/>
      </w:pPr>
      <w:r>
        <w:t xml:space="preserve">3.3 Requisitos de Rendimiento</w:t>
      </w:r>
    </w:p>
    <w:p>
      <w:pPr>
        <w:spacing w:after="120" w:line="276"/>
      </w:pPr>
      <w:r>
        <w:t xml:space="preserve">Los siguientes requisitos son cuantitativos y verificables en la fase de control de calidad:</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500"/>
        <w:gridCol w:w="4526"/>
        <w:gridCol w:w="3000"/>
      </w:tblGrid>
      <w:tr>
        <w:trPr>
          <w:tblHeader/>
        </w:trPr>
        <w:tc>
          <w:tcPr>
            <w:tcW w:type="dxa" w:w="1500"/>
            <w:shd w:fill="DCE3EF" w:val="clear"/>
            <w:tcMar>
              <w:top w:type="dxa" w:w="80"/>
              <w:left w:type="dxa" w:w="110"/>
              <w:bottom w:type="dxa" w:w="80"/>
              <w:right w:type="dxa" w:w="110"/>
            </w:tcMar>
          </w:tcPr>
          <w:p>
            <w:pPr>
              <w:spacing w:after="40" w:line="260"/>
            </w:pPr>
            <w:r>
              <w:rPr>
                <w:b/>
                <w:bCs/>
                <w:color w:val="1F3864"/>
                <w:sz w:val="20"/>
                <w:szCs w:val="20"/>
              </w:rPr>
              <w:t xml:space="preserve">Identificador</w:t>
            </w:r>
          </w:p>
        </w:tc>
        <w:tc>
          <w:tcPr>
            <w:tcW w:type="dxa" w:w="4526"/>
            <w:shd w:fill="DCE3EF" w:val="clear"/>
            <w:tcMar>
              <w:top w:type="dxa" w:w="80"/>
              <w:left w:type="dxa" w:w="110"/>
              <w:bottom w:type="dxa" w:w="80"/>
              <w:right w:type="dxa" w:w="110"/>
            </w:tcMar>
          </w:tcPr>
          <w:p>
            <w:pPr>
              <w:spacing w:after="40" w:line="260"/>
            </w:pPr>
            <w:r>
              <w:rPr>
                <w:b/>
                <w:bCs/>
                <w:color w:val="1F3864"/>
                <w:sz w:val="20"/>
                <w:szCs w:val="20"/>
              </w:rPr>
              <w:t xml:space="preserve">Requisito de Rendimiento</w:t>
            </w:r>
          </w:p>
        </w:tc>
        <w:tc>
          <w:tcPr>
            <w:tcW w:type="dxa" w:w="3000"/>
            <w:shd w:fill="DCE3EF" w:val="clear"/>
            <w:tcMar>
              <w:top w:type="dxa" w:w="80"/>
              <w:left w:type="dxa" w:w="110"/>
              <w:bottom w:type="dxa" w:w="80"/>
              <w:right w:type="dxa" w:w="110"/>
            </w:tcMar>
          </w:tcPr>
          <w:p>
            <w:pPr>
              <w:spacing w:after="40" w:line="260"/>
            </w:pPr>
            <w:r>
              <w:rPr>
                <w:b/>
                <w:bCs/>
                <w:color w:val="1F3864"/>
                <w:sz w:val="20"/>
                <w:szCs w:val="20"/>
              </w:rPr>
              <w:t xml:space="preserve">Métrica Objetivo</w:t>
            </w:r>
          </w:p>
        </w:tc>
      </w:tr>
      <w:tr>
        <w:tc>
          <w:tcPr>
            <w:tcW w:type="dxa" w:w="1500"/>
            <w:tcMar>
              <w:top w:type="dxa" w:w="80"/>
              <w:left w:type="dxa" w:w="110"/>
              <w:bottom w:type="dxa" w:w="80"/>
              <w:right w:type="dxa" w:w="110"/>
            </w:tcMar>
          </w:tcPr>
          <w:p>
            <w:pPr>
              <w:spacing w:after="40" w:line="260"/>
            </w:pPr>
            <w:r>
              <w:rPr>
                <w:b w:val="false"/>
                <w:bCs w:val="false"/>
                <w:color w:val="1A232C"/>
                <w:sz w:val="20"/>
                <w:szCs w:val="20"/>
              </w:rPr>
              <w:t xml:space="preserve">RP01</w:t>
            </w:r>
          </w:p>
        </w:tc>
        <w:tc>
          <w:tcPr>
            <w:tcW w:type="dxa" w:w="4526"/>
            <w:tcMar>
              <w:top w:type="dxa" w:w="80"/>
              <w:left w:type="dxa" w:w="110"/>
              <w:bottom w:type="dxa" w:w="80"/>
              <w:right w:type="dxa" w:w="110"/>
            </w:tcMar>
          </w:tcPr>
          <w:p>
            <w:pPr>
              <w:spacing w:after="40" w:line="260"/>
            </w:pPr>
            <w:r>
              <w:rPr>
                <w:b w:val="false"/>
                <w:bCs w:val="false"/>
                <w:color w:val="1A232C"/>
                <w:sz w:val="20"/>
                <w:szCs w:val="20"/>
              </w:rPr>
              <w:t xml:space="preserve">Tiempo de respuesta de una consulta de catálogo bajo carga habitual.</w:t>
            </w:r>
          </w:p>
        </w:tc>
        <w:tc>
          <w:tcPr>
            <w:tcW w:type="dxa" w:w="3000"/>
            <w:tcMar>
              <w:top w:type="dxa" w:w="80"/>
              <w:left w:type="dxa" w:w="110"/>
              <w:bottom w:type="dxa" w:w="80"/>
              <w:right w:type="dxa" w:w="110"/>
            </w:tcMar>
          </w:tcPr>
          <w:p>
            <w:pPr>
              <w:spacing w:after="40" w:line="260"/>
            </w:pPr>
            <w:r>
              <w:rPr>
                <w:b w:val="false"/>
                <w:bCs w:val="false"/>
                <w:color w:val="1A232C"/>
                <w:sz w:val="20"/>
                <w:szCs w:val="20"/>
              </w:rPr>
              <w:t xml:space="preserve">Inferior a 1.5 segundos.</w:t>
            </w:r>
          </w:p>
        </w:tc>
      </w:tr>
      <w:tr>
        <w:tc>
          <w:tcPr>
            <w:tcW w:type="dxa" w:w="1500"/>
            <w:tcMar>
              <w:top w:type="dxa" w:w="80"/>
              <w:left w:type="dxa" w:w="110"/>
              <w:bottom w:type="dxa" w:w="80"/>
              <w:right w:type="dxa" w:w="110"/>
            </w:tcMar>
          </w:tcPr>
          <w:p>
            <w:pPr>
              <w:spacing w:after="40" w:line="260"/>
            </w:pPr>
            <w:r>
              <w:rPr>
                <w:b w:val="false"/>
                <w:bCs w:val="false"/>
                <w:color w:val="1A232C"/>
                <w:sz w:val="20"/>
                <w:szCs w:val="20"/>
              </w:rPr>
              <w:t xml:space="preserve">RP02</w:t>
            </w:r>
          </w:p>
        </w:tc>
        <w:tc>
          <w:tcPr>
            <w:tcW w:type="dxa" w:w="4526"/>
            <w:tcMar>
              <w:top w:type="dxa" w:w="80"/>
              <w:left w:type="dxa" w:w="110"/>
              <w:bottom w:type="dxa" w:w="80"/>
              <w:right w:type="dxa" w:w="110"/>
            </w:tcMar>
          </w:tcPr>
          <w:p>
            <w:pPr>
              <w:spacing w:after="40" w:line="260"/>
            </w:pPr>
            <w:r>
              <w:rPr>
                <w:b w:val="false"/>
                <w:bCs w:val="false"/>
                <w:color w:val="1A232C"/>
                <w:sz w:val="20"/>
                <w:szCs w:val="20"/>
              </w:rPr>
              <w:t xml:space="preserve">Tiempo de respuesta del filtrado y la búsqueda en el catálogo.</w:t>
            </w:r>
          </w:p>
        </w:tc>
        <w:tc>
          <w:tcPr>
            <w:tcW w:type="dxa" w:w="3000"/>
            <w:tcMar>
              <w:top w:type="dxa" w:w="80"/>
              <w:left w:type="dxa" w:w="110"/>
              <w:bottom w:type="dxa" w:w="80"/>
              <w:right w:type="dxa" w:w="110"/>
            </w:tcMar>
          </w:tcPr>
          <w:p>
            <w:pPr>
              <w:spacing w:after="40" w:line="260"/>
            </w:pPr>
            <w:r>
              <w:rPr>
                <w:b w:val="false"/>
                <w:bCs w:val="false"/>
                <w:color w:val="1A232C"/>
                <w:sz w:val="20"/>
                <w:szCs w:val="20"/>
              </w:rPr>
              <w:t xml:space="preserve">Inferior a 300 milisegundos, sin viaje al servidor.</w:t>
            </w:r>
          </w:p>
        </w:tc>
      </w:tr>
      <w:tr>
        <w:tc>
          <w:tcPr>
            <w:tcW w:type="dxa" w:w="1500"/>
            <w:tcMar>
              <w:top w:type="dxa" w:w="80"/>
              <w:left w:type="dxa" w:w="110"/>
              <w:bottom w:type="dxa" w:w="80"/>
              <w:right w:type="dxa" w:w="110"/>
            </w:tcMar>
          </w:tcPr>
          <w:p>
            <w:pPr>
              <w:spacing w:after="40" w:line="260"/>
            </w:pPr>
            <w:r>
              <w:rPr>
                <w:b w:val="false"/>
                <w:bCs w:val="false"/>
                <w:color w:val="1A232C"/>
                <w:sz w:val="20"/>
                <w:szCs w:val="20"/>
              </w:rPr>
              <w:t xml:space="preserve">RP03</w:t>
            </w:r>
          </w:p>
        </w:tc>
        <w:tc>
          <w:tcPr>
            <w:tcW w:type="dxa" w:w="4526"/>
            <w:tcMar>
              <w:top w:type="dxa" w:w="80"/>
              <w:left w:type="dxa" w:w="110"/>
              <w:bottom w:type="dxa" w:w="80"/>
              <w:right w:type="dxa" w:w="110"/>
            </w:tcMar>
          </w:tcPr>
          <w:p>
            <w:pPr>
              <w:spacing w:after="40" w:line="260"/>
            </w:pPr>
            <w:r>
              <w:rPr>
                <w:b w:val="false"/>
                <w:bCs w:val="false"/>
                <w:color w:val="1A232C"/>
                <w:sz w:val="20"/>
                <w:szCs w:val="20"/>
              </w:rPr>
              <w:t xml:space="preserve">Tiempo de verificación de credenciales de acceso.</w:t>
            </w:r>
          </w:p>
        </w:tc>
        <w:tc>
          <w:tcPr>
            <w:tcW w:type="dxa" w:w="3000"/>
            <w:tcMar>
              <w:top w:type="dxa" w:w="80"/>
              <w:left w:type="dxa" w:w="110"/>
              <w:bottom w:type="dxa" w:w="80"/>
              <w:right w:type="dxa" w:w="110"/>
            </w:tcMar>
          </w:tcPr>
          <w:p>
            <w:pPr>
              <w:spacing w:after="40" w:line="260"/>
            </w:pPr>
            <w:r>
              <w:rPr>
                <w:b w:val="false"/>
                <w:bCs w:val="false"/>
                <w:color w:val="1A232C"/>
                <w:sz w:val="20"/>
                <w:szCs w:val="20"/>
              </w:rPr>
              <w:t xml:space="preserve">Inferior a 2 segundos.</w:t>
            </w:r>
          </w:p>
        </w:tc>
      </w:tr>
      <w:tr>
        <w:tc>
          <w:tcPr>
            <w:tcW w:type="dxa" w:w="1500"/>
            <w:tcMar>
              <w:top w:type="dxa" w:w="80"/>
              <w:left w:type="dxa" w:w="110"/>
              <w:bottom w:type="dxa" w:w="80"/>
              <w:right w:type="dxa" w:w="110"/>
            </w:tcMar>
          </w:tcPr>
          <w:p>
            <w:pPr>
              <w:spacing w:after="40" w:line="260"/>
            </w:pPr>
            <w:r>
              <w:rPr>
                <w:b w:val="false"/>
                <w:bCs w:val="false"/>
                <w:color w:val="1A232C"/>
                <w:sz w:val="20"/>
                <w:szCs w:val="20"/>
              </w:rPr>
              <w:t xml:space="preserve">RP04</w:t>
            </w:r>
          </w:p>
        </w:tc>
        <w:tc>
          <w:tcPr>
            <w:tcW w:type="dxa" w:w="4526"/>
            <w:tcMar>
              <w:top w:type="dxa" w:w="80"/>
              <w:left w:type="dxa" w:w="110"/>
              <w:bottom w:type="dxa" w:w="80"/>
              <w:right w:type="dxa" w:w="110"/>
            </w:tcMar>
          </w:tcPr>
          <w:p>
            <w:pPr>
              <w:spacing w:after="40" w:line="260"/>
            </w:pPr>
            <w:r>
              <w:rPr>
                <w:b w:val="false"/>
                <w:bCs w:val="false"/>
                <w:color w:val="1A232C"/>
                <w:sz w:val="20"/>
                <w:szCs w:val="20"/>
              </w:rPr>
              <w:t xml:space="preserve">Tiempo de registro de un pedido completo, incluyendo descuento de existencias.</w:t>
            </w:r>
          </w:p>
        </w:tc>
        <w:tc>
          <w:tcPr>
            <w:tcW w:type="dxa" w:w="3000"/>
            <w:tcMar>
              <w:top w:type="dxa" w:w="80"/>
              <w:left w:type="dxa" w:w="110"/>
              <w:bottom w:type="dxa" w:w="80"/>
              <w:right w:type="dxa" w:w="110"/>
            </w:tcMar>
          </w:tcPr>
          <w:p>
            <w:pPr>
              <w:spacing w:after="40" w:line="260"/>
            </w:pPr>
            <w:r>
              <w:rPr>
                <w:b w:val="false"/>
                <w:bCs w:val="false"/>
                <w:color w:val="1A232C"/>
                <w:sz w:val="20"/>
                <w:szCs w:val="20"/>
              </w:rPr>
              <w:t xml:space="preserve">Inferior a 3 segundos.</w:t>
            </w:r>
          </w:p>
        </w:tc>
      </w:tr>
      <w:tr>
        <w:tc>
          <w:tcPr>
            <w:tcW w:type="dxa" w:w="1500"/>
            <w:tcMar>
              <w:top w:type="dxa" w:w="80"/>
              <w:left w:type="dxa" w:w="110"/>
              <w:bottom w:type="dxa" w:w="80"/>
              <w:right w:type="dxa" w:w="110"/>
            </w:tcMar>
          </w:tcPr>
          <w:p>
            <w:pPr>
              <w:spacing w:after="40" w:line="260"/>
            </w:pPr>
            <w:r>
              <w:rPr>
                <w:b w:val="false"/>
                <w:bCs w:val="false"/>
                <w:color w:val="1A232C"/>
                <w:sz w:val="20"/>
                <w:szCs w:val="20"/>
              </w:rPr>
              <w:t xml:space="preserve">RP05</w:t>
            </w:r>
          </w:p>
        </w:tc>
        <w:tc>
          <w:tcPr>
            <w:tcW w:type="dxa" w:w="4526"/>
            <w:tcMar>
              <w:top w:type="dxa" w:w="80"/>
              <w:left w:type="dxa" w:w="110"/>
              <w:bottom w:type="dxa" w:w="80"/>
              <w:right w:type="dxa" w:w="110"/>
            </w:tcMar>
          </w:tcPr>
          <w:p>
            <w:pPr>
              <w:spacing w:after="40" w:line="260"/>
            </w:pPr>
            <w:r>
              <w:rPr>
                <w:b w:val="false"/>
                <w:bCs w:val="false"/>
                <w:color w:val="1A232C"/>
                <w:sz w:val="20"/>
                <w:szCs w:val="20"/>
              </w:rPr>
              <w:t xml:space="preserve">Conexiones concurrentes soportadas sin degradación apreciable.</w:t>
            </w:r>
          </w:p>
        </w:tc>
        <w:tc>
          <w:tcPr>
            <w:tcW w:type="dxa" w:w="3000"/>
            <w:tcMar>
              <w:top w:type="dxa" w:w="80"/>
              <w:left w:type="dxa" w:w="110"/>
              <w:bottom w:type="dxa" w:w="80"/>
              <w:right w:type="dxa" w:w="110"/>
            </w:tcMar>
          </w:tcPr>
          <w:p>
            <w:pPr>
              <w:spacing w:after="40" w:line="260"/>
            </w:pPr>
            <w:r>
              <w:rPr>
                <w:b w:val="false"/>
                <w:bCs w:val="false"/>
                <w:color w:val="1A232C"/>
                <w:sz w:val="20"/>
                <w:szCs w:val="20"/>
              </w:rPr>
              <w:t xml:space="preserve">Hasta 60 conexiones simultáneas al motor de base de datos.</w:t>
            </w:r>
          </w:p>
        </w:tc>
      </w:tr>
      <w:tr>
        <w:tc>
          <w:tcPr>
            <w:tcW w:type="dxa" w:w="1500"/>
            <w:tcMar>
              <w:top w:type="dxa" w:w="80"/>
              <w:left w:type="dxa" w:w="110"/>
              <w:bottom w:type="dxa" w:w="80"/>
              <w:right w:type="dxa" w:w="110"/>
            </w:tcMar>
          </w:tcPr>
          <w:p>
            <w:pPr>
              <w:spacing w:after="40" w:line="260"/>
            </w:pPr>
            <w:r>
              <w:rPr>
                <w:b w:val="false"/>
                <w:bCs w:val="false"/>
                <w:color w:val="1A232C"/>
                <w:sz w:val="20"/>
                <w:szCs w:val="20"/>
              </w:rPr>
              <w:t xml:space="preserve">RP06</w:t>
            </w:r>
          </w:p>
        </w:tc>
        <w:tc>
          <w:tcPr>
            <w:tcW w:type="dxa" w:w="4526"/>
            <w:tcMar>
              <w:top w:type="dxa" w:w="80"/>
              <w:left w:type="dxa" w:w="110"/>
              <w:bottom w:type="dxa" w:w="80"/>
              <w:right w:type="dxa" w:w="110"/>
            </w:tcMar>
          </w:tcPr>
          <w:p>
            <w:pPr>
              <w:spacing w:after="40" w:line="260"/>
            </w:pPr>
            <w:r>
              <w:rPr>
                <w:b w:val="false"/>
                <w:bCs w:val="false"/>
                <w:color w:val="1A232C"/>
                <w:sz w:val="20"/>
                <w:szCs w:val="20"/>
              </w:rPr>
              <w:t xml:space="preserve">Volumen de código de cliente transferido al navegador.</w:t>
            </w:r>
          </w:p>
        </w:tc>
        <w:tc>
          <w:tcPr>
            <w:tcW w:type="dxa" w:w="3000"/>
            <w:tcMar>
              <w:top w:type="dxa" w:w="80"/>
              <w:left w:type="dxa" w:w="110"/>
              <w:bottom w:type="dxa" w:w="80"/>
              <w:right w:type="dxa" w:w="110"/>
            </w:tcMar>
          </w:tcPr>
          <w:p>
            <w:pPr>
              <w:spacing w:after="40" w:line="260"/>
            </w:pPr>
            <w:r>
              <w:rPr>
                <w:b w:val="false"/>
                <w:bCs w:val="false"/>
                <w:color w:val="1A232C"/>
                <w:sz w:val="20"/>
                <w:szCs w:val="20"/>
              </w:rPr>
              <w:t xml:space="preserve">No superior a 650 kB comprimidos. Medición vigente: 601 kB.</w:t>
            </w:r>
          </w:p>
        </w:tc>
      </w:tr>
      <w:tr>
        <w:tc>
          <w:tcPr>
            <w:tcW w:type="dxa" w:w="1500"/>
            <w:tcMar>
              <w:top w:type="dxa" w:w="80"/>
              <w:left w:type="dxa" w:w="110"/>
              <w:bottom w:type="dxa" w:w="80"/>
              <w:right w:type="dxa" w:w="110"/>
            </w:tcMar>
          </w:tcPr>
          <w:p>
            <w:pPr>
              <w:spacing w:after="40" w:line="260"/>
            </w:pPr>
            <w:r>
              <w:rPr>
                <w:b w:val="false"/>
                <w:bCs w:val="false"/>
                <w:color w:val="1A232C"/>
                <w:sz w:val="20"/>
                <w:szCs w:val="20"/>
              </w:rPr>
              <w:t xml:space="preserve">RP07</w:t>
            </w:r>
          </w:p>
        </w:tc>
        <w:tc>
          <w:tcPr>
            <w:tcW w:type="dxa" w:w="4526"/>
            <w:tcMar>
              <w:top w:type="dxa" w:w="80"/>
              <w:left w:type="dxa" w:w="110"/>
              <w:bottom w:type="dxa" w:w="80"/>
              <w:right w:type="dxa" w:w="110"/>
            </w:tcMar>
          </w:tcPr>
          <w:p>
            <w:pPr>
              <w:spacing w:after="40" w:line="260"/>
            </w:pPr>
            <w:r>
              <w:rPr>
                <w:b w:val="false"/>
                <w:bCs w:val="false"/>
                <w:color w:val="1A232C"/>
                <w:sz w:val="20"/>
                <w:szCs w:val="20"/>
              </w:rPr>
              <w:t xml:space="preserve">Latencia de propagación de un cambio del panel a la tienda pública.</w:t>
            </w:r>
          </w:p>
        </w:tc>
        <w:tc>
          <w:tcPr>
            <w:tcW w:type="dxa" w:w="3000"/>
            <w:tcMar>
              <w:top w:type="dxa" w:w="80"/>
              <w:left w:type="dxa" w:w="110"/>
              <w:bottom w:type="dxa" w:w="80"/>
              <w:right w:type="dxa" w:w="110"/>
            </w:tcMar>
          </w:tcPr>
          <w:p>
            <w:pPr>
              <w:spacing w:after="40" w:line="260"/>
            </w:pPr>
            <w:r>
              <w:rPr>
                <w:b w:val="false"/>
                <w:bCs w:val="false"/>
                <w:color w:val="1A232C"/>
                <w:sz w:val="20"/>
                <w:szCs w:val="20"/>
              </w:rPr>
              <w:t xml:space="preserve">Hasta 60 segundos, por regeneración estática incremental.</w:t>
            </w:r>
          </w:p>
        </w:tc>
      </w:tr>
    </w:tbl>
    <w:p>
      <w:pPr>
        <w:pStyle w:val="Heading2"/>
        <w:spacing w:after="140" w:before="280"/>
      </w:pPr>
      <w:r>
        <w:t xml:space="preserve">3.4 Restricciones de Diseño</w:t>
      </w:r>
    </w:p>
    <w:p>
      <w:pPr>
        <w:pStyle w:val="ListParagraph"/>
        <w:numPr>
          <w:ilvl w:val="0"/>
          <w:numId w:val="2"/>
        </w:numPr>
        <w:spacing w:after="80"/>
      </w:pPr>
      <w:r>
        <w:t xml:space="preserve">El modelo relacional cumple las formas normales primera, segunda y tercera. Los datos de ficha técnica y compatibilidad se almacenan en columnas de tipo JSON estructurado por tratarse de atributos heterogéneos entre categorías, decisión documentada en el registro de decisiones del proyecto.</w:t>
      </w:r>
    </w:p>
    <w:p>
      <w:pPr>
        <w:pStyle w:val="ListParagraph"/>
        <w:numPr>
          <w:ilvl w:val="0"/>
          <w:numId w:val="2"/>
        </w:numPr>
        <w:spacing w:after="80"/>
      </w:pPr>
      <w:r>
        <w:t xml:space="preserve">Se emplean sentencias SQL estándar y funciones declaradas en el propio motor, de modo que la lógica crítica de negocio resida junto a los datos que valida.</w:t>
      </w:r>
    </w:p>
    <w:p>
      <w:pPr>
        <w:pStyle w:val="ListParagraph"/>
        <w:numPr>
          <w:ilvl w:val="0"/>
          <w:numId w:val="2"/>
        </w:numPr>
        <w:spacing w:after="80"/>
      </w:pPr>
      <w:r>
        <w:t xml:space="preserve">El dólar estadounidense constituye la única fuente de verdad de los precios; las monedas derivadas se calculan y nunca se almacenan como dato independiente.</w:t>
      </w:r>
    </w:p>
    <w:p>
      <w:pPr>
        <w:pStyle w:val="ListParagraph"/>
        <w:numPr>
          <w:ilvl w:val="0"/>
          <w:numId w:val="2"/>
        </w:numPr>
        <w:spacing w:after="80"/>
      </w:pPr>
      <w:r>
        <w:t xml:space="preserve">La disponibilidad de un producto se deriva siempre de sus unidades. No existe ningún campo de estado que pueda contradecir el stock real.</w:t>
      </w:r>
    </w:p>
    <w:p>
      <w:pPr>
        <w:pStyle w:val="ListParagraph"/>
        <w:numPr>
          <w:ilvl w:val="0"/>
          <w:numId w:val="2"/>
        </w:numPr>
        <w:spacing w:after="80"/>
      </w:pPr>
      <w:r>
        <w:t xml:space="preserve">Los importes y la tasa de cambio se copian al pedido en el momento de su registro, de modo que un pedido histórico preserve las condiciones bajo las que se pactó.</w:t>
      </w:r>
    </w:p>
    <w:p>
      <w:pPr>
        <w:pStyle w:val="ListParagraph"/>
        <w:numPr>
          <w:ilvl w:val="0"/>
          <w:numId w:val="2"/>
        </w:numPr>
        <w:spacing w:after="80"/>
      </w:pPr>
      <w:r>
        <w:t xml:space="preserve">La clave de servicio de la base de datos, que elude las políticas de seguridad, no se emplea en ninguna operación atendida por el público y se restringe al aprovisionamiento inicial de la cuenta administrativa.</w:t>
      </w:r>
    </w:p>
    <w:p>
      <w:pPr>
        <w:pStyle w:val="Heading2"/>
        <w:spacing w:after="140" w:before="280"/>
      </w:pPr>
      <w:r>
        <w:t xml:space="preserve">3.5 Atributos del Sistema (Requisitos No Funcionales)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0"/>
        <w:gridCol w:w="1700"/>
        <w:gridCol w:w="2400"/>
        <w:gridCol w:w="2626"/>
        <w:gridCol w:w="1400"/>
      </w:tblGrid>
      <w:tr>
        <w:trPr>
          <w:tblHeader/>
        </w:trPr>
        <w:tc>
          <w:tcPr>
            <w:tcW w:type="dxa" w:w="900"/>
            <w:shd w:fill="DCE3EF" w:val="clear"/>
            <w:tcMar>
              <w:top w:type="dxa" w:w="80"/>
              <w:left w:type="dxa" w:w="110"/>
              <w:bottom w:type="dxa" w:w="80"/>
              <w:right w:type="dxa" w:w="110"/>
            </w:tcMar>
          </w:tcPr>
          <w:p>
            <w:pPr>
              <w:spacing w:after="40" w:line="260"/>
            </w:pPr>
            <w:r>
              <w:rPr>
                <w:b/>
                <w:bCs/>
                <w:color w:val="1F3864"/>
                <w:sz w:val="20"/>
                <w:szCs w:val="20"/>
              </w:rPr>
              <w:t xml:space="preserve">ID</w:t>
            </w:r>
          </w:p>
        </w:tc>
        <w:tc>
          <w:tcPr>
            <w:tcW w:type="dxa" w:w="1700"/>
            <w:shd w:fill="DCE3EF" w:val="clear"/>
            <w:tcMar>
              <w:top w:type="dxa" w:w="80"/>
              <w:left w:type="dxa" w:w="110"/>
              <w:bottom w:type="dxa" w:w="80"/>
              <w:right w:type="dxa" w:w="110"/>
            </w:tcMar>
          </w:tcPr>
          <w:p>
            <w:pPr>
              <w:spacing w:after="40" w:line="260"/>
            </w:pPr>
            <w:r>
              <w:rPr>
                <w:b/>
                <w:bCs/>
                <w:color w:val="1F3864"/>
                <w:sz w:val="20"/>
                <w:szCs w:val="20"/>
              </w:rPr>
              <w:t xml:space="preserve">Atributo de Calidad</w:t>
            </w:r>
          </w:p>
        </w:tc>
        <w:tc>
          <w:tcPr>
            <w:tcW w:type="dxa" w:w="2400"/>
            <w:shd w:fill="DCE3EF" w:val="clear"/>
            <w:tcMar>
              <w:top w:type="dxa" w:w="80"/>
              <w:left w:type="dxa" w:w="110"/>
              <w:bottom w:type="dxa" w:w="80"/>
              <w:right w:type="dxa" w:w="110"/>
            </w:tcMar>
          </w:tcPr>
          <w:p>
            <w:pPr>
              <w:spacing w:after="40" w:line="260"/>
            </w:pPr>
            <w:r>
              <w:rPr>
                <w:b/>
                <w:bCs/>
                <w:color w:val="1F3864"/>
                <w:sz w:val="20"/>
                <w:szCs w:val="20"/>
              </w:rPr>
              <w:t xml:space="preserve">Requisito Detallado</w:t>
            </w:r>
          </w:p>
        </w:tc>
        <w:tc>
          <w:tcPr>
            <w:tcW w:type="dxa" w:w="2626"/>
            <w:shd w:fill="DCE3EF" w:val="clear"/>
            <w:tcMar>
              <w:top w:type="dxa" w:w="80"/>
              <w:left w:type="dxa" w:w="110"/>
              <w:bottom w:type="dxa" w:w="80"/>
              <w:right w:type="dxa" w:w="110"/>
            </w:tcMar>
          </w:tcPr>
          <w:p>
            <w:pPr>
              <w:spacing w:after="40" w:line="260"/>
            </w:pPr>
            <w:r>
              <w:rPr>
                <w:b/>
                <w:bCs/>
                <w:color w:val="1F3864"/>
                <w:sz w:val="20"/>
                <w:szCs w:val="20"/>
              </w:rPr>
              <w:t xml:space="preserve">Métrica de Verificación</w:t>
            </w:r>
          </w:p>
        </w:tc>
        <w:tc>
          <w:tcPr>
            <w:tcW w:type="dxa" w:w="1400"/>
            <w:shd w:fill="DCE3EF" w:val="clear"/>
            <w:tcMar>
              <w:top w:type="dxa" w:w="80"/>
              <w:left w:type="dxa" w:w="110"/>
              <w:bottom w:type="dxa" w:w="80"/>
              <w:right w:type="dxa" w:w="110"/>
            </w:tcMar>
          </w:tcPr>
          <w:p>
            <w:pPr>
              <w:spacing w:after="40" w:line="260"/>
            </w:pPr>
            <w:r>
              <w:rPr>
                <w:b/>
                <w:bCs/>
                <w:color w:val="1F3864"/>
                <w:sz w:val="20"/>
                <w:szCs w:val="20"/>
              </w:rPr>
              <w:t xml:space="preserve">Prioridad</w:t>
            </w:r>
          </w:p>
        </w:tc>
      </w:tr>
      <w:tr>
        <w:tc>
          <w:tcPr>
            <w:tcW w:type="dxa" w:w="900"/>
            <w:tcMar>
              <w:top w:type="dxa" w:w="80"/>
              <w:left w:type="dxa" w:w="110"/>
              <w:bottom w:type="dxa" w:w="80"/>
              <w:right w:type="dxa" w:w="110"/>
            </w:tcMar>
          </w:tcPr>
          <w:p>
            <w:pPr>
              <w:spacing w:after="40" w:line="260"/>
            </w:pPr>
            <w:r>
              <w:rPr>
                <w:b w:val="false"/>
                <w:bCs w:val="false"/>
                <w:color w:val="1A232C"/>
                <w:sz w:val="20"/>
                <w:szCs w:val="20"/>
              </w:rPr>
              <w:t xml:space="preserve">RNF01</w:t>
            </w:r>
          </w:p>
        </w:tc>
        <w:tc>
          <w:tcPr>
            <w:tcW w:type="dxa" w:w="1700"/>
            <w:tcMar>
              <w:top w:type="dxa" w:w="80"/>
              <w:left w:type="dxa" w:w="110"/>
              <w:bottom w:type="dxa" w:w="80"/>
              <w:right w:type="dxa" w:w="110"/>
            </w:tcMar>
          </w:tcPr>
          <w:p>
            <w:pPr>
              <w:spacing w:after="40" w:line="260"/>
            </w:pPr>
            <w:r>
              <w:rPr>
                <w:b w:val="false"/>
                <w:bCs w:val="false"/>
                <w:color w:val="1A232C"/>
                <w:sz w:val="20"/>
                <w:szCs w:val="20"/>
              </w:rPr>
              <w:t xml:space="preserve">Seguridad informática</w:t>
            </w:r>
          </w:p>
        </w:tc>
        <w:tc>
          <w:tcPr>
            <w:tcW w:type="dxa" w:w="2400"/>
            <w:tcMar>
              <w:top w:type="dxa" w:w="80"/>
              <w:left w:type="dxa" w:w="110"/>
              <w:bottom w:type="dxa" w:w="80"/>
              <w:right w:type="dxa" w:w="110"/>
            </w:tcMar>
          </w:tcPr>
          <w:p>
            <w:pPr>
              <w:spacing w:after="40" w:line="260"/>
            </w:pPr>
            <w:r>
              <w:rPr>
                <w:b w:val="false"/>
                <w:bCs w:val="false"/>
                <w:color w:val="1A232C"/>
                <w:sz w:val="20"/>
                <w:szCs w:val="20"/>
              </w:rPr>
              <w:t xml:space="preserve">Las credenciales se almacenan de forma irreversible y las políticas de acceso se aplican en el motor de base de datos, no solo en la aplicación.</w:t>
            </w:r>
          </w:p>
        </w:tc>
        <w:tc>
          <w:tcPr>
            <w:tcW w:type="dxa" w:w="2626"/>
            <w:tcMar>
              <w:top w:type="dxa" w:w="80"/>
              <w:left w:type="dxa" w:w="110"/>
              <w:bottom w:type="dxa" w:w="80"/>
              <w:right w:type="dxa" w:w="110"/>
            </w:tcMar>
          </w:tcPr>
          <w:p>
            <w:pPr>
              <w:spacing w:after="40" w:line="260"/>
            </w:pPr>
            <w:r>
              <w:rPr>
                <w:b w:val="false"/>
                <w:bCs w:val="false"/>
                <w:color w:val="1A232C"/>
                <w:sz w:val="20"/>
                <w:szCs w:val="20"/>
              </w:rPr>
              <w:t xml:space="preserve">Seguridad a nivel de fila activa en las 8 tablas. Verificación: una consulta anónima a las tablas de cupones, pedidos y usuarios administrativos devuelve un conjunto vacío.</w:t>
            </w:r>
          </w:p>
        </w:tc>
        <w:tc>
          <w:tcPr>
            <w:tcW w:type="dxa" w:w="1400"/>
            <w:tcMar>
              <w:top w:type="dxa" w:w="80"/>
              <w:left w:type="dxa" w:w="110"/>
              <w:bottom w:type="dxa" w:w="80"/>
              <w:right w:type="dxa" w:w="110"/>
            </w:tcMar>
          </w:tcPr>
          <w:p>
            <w:pPr>
              <w:spacing w:after="40" w:line="260"/>
            </w:pPr>
            <w:r>
              <w:rPr>
                <w:b w:val="false"/>
                <w:bCs w:val="false"/>
                <w:color w:val="1A232C"/>
                <w:sz w:val="20"/>
                <w:szCs w:val="20"/>
              </w:rPr>
              <w:t xml:space="preserve">Alta (Mandatorio)</w:t>
            </w:r>
          </w:p>
        </w:tc>
      </w:tr>
      <w:tr>
        <w:tc>
          <w:tcPr>
            <w:tcW w:type="dxa" w:w="900"/>
            <w:tcMar>
              <w:top w:type="dxa" w:w="80"/>
              <w:left w:type="dxa" w:w="110"/>
              <w:bottom w:type="dxa" w:w="80"/>
              <w:right w:type="dxa" w:w="110"/>
            </w:tcMar>
          </w:tcPr>
          <w:p>
            <w:pPr>
              <w:spacing w:after="40" w:line="260"/>
            </w:pPr>
            <w:r>
              <w:rPr>
                <w:b w:val="false"/>
                <w:bCs w:val="false"/>
                <w:color w:val="1A232C"/>
                <w:sz w:val="20"/>
                <w:szCs w:val="20"/>
              </w:rPr>
              <w:t xml:space="preserve">RNF02</w:t>
            </w:r>
          </w:p>
        </w:tc>
        <w:tc>
          <w:tcPr>
            <w:tcW w:type="dxa" w:w="1700"/>
            <w:tcMar>
              <w:top w:type="dxa" w:w="80"/>
              <w:left w:type="dxa" w:w="110"/>
              <w:bottom w:type="dxa" w:w="80"/>
              <w:right w:type="dxa" w:w="110"/>
            </w:tcMar>
          </w:tcPr>
          <w:p>
            <w:pPr>
              <w:spacing w:after="40" w:line="260"/>
            </w:pPr>
            <w:r>
              <w:rPr>
                <w:b w:val="false"/>
                <w:bCs w:val="false"/>
                <w:color w:val="1A232C"/>
                <w:sz w:val="20"/>
                <w:szCs w:val="20"/>
              </w:rPr>
              <w:t xml:space="preserve">Control de acceso</w:t>
            </w:r>
          </w:p>
        </w:tc>
        <w:tc>
          <w:tcPr>
            <w:tcW w:type="dxa" w:w="2400"/>
            <w:tcMar>
              <w:top w:type="dxa" w:w="80"/>
              <w:left w:type="dxa" w:w="110"/>
              <w:bottom w:type="dxa" w:w="80"/>
              <w:right w:type="dxa" w:w="110"/>
            </w:tcMar>
          </w:tcPr>
          <w:p>
            <w:pPr>
              <w:spacing w:after="40" w:line="260"/>
            </w:pPr>
            <w:r>
              <w:rPr>
                <w:b w:val="false"/>
                <w:bCs w:val="false"/>
                <w:color w:val="1A232C"/>
                <w:sz w:val="20"/>
                <w:szCs w:val="20"/>
              </w:rPr>
              <w:t xml:space="preserve">El acceso al panel exige sesión válida y pertenencia explícita al registro de administradores.</w:t>
            </w:r>
          </w:p>
        </w:tc>
        <w:tc>
          <w:tcPr>
            <w:tcW w:type="dxa" w:w="2626"/>
            <w:tcMar>
              <w:top w:type="dxa" w:w="80"/>
              <w:left w:type="dxa" w:w="110"/>
              <w:bottom w:type="dxa" w:w="80"/>
              <w:right w:type="dxa" w:w="110"/>
            </w:tcMar>
          </w:tcPr>
          <w:p>
            <w:pPr>
              <w:spacing w:after="40" w:line="260"/>
            </w:pPr>
            <w:r>
              <w:rPr>
                <w:b w:val="false"/>
                <w:bCs w:val="false"/>
                <w:color w:val="1A232C"/>
                <w:sz w:val="20"/>
                <w:szCs w:val="20"/>
              </w:rPr>
              <w:t xml:space="preserve">Prueba automatizada: toda ruta del panel sin sesión redirige a la pantalla de acceso.</w:t>
            </w:r>
          </w:p>
        </w:tc>
        <w:tc>
          <w:tcPr>
            <w:tcW w:type="dxa" w:w="1400"/>
            <w:tcMar>
              <w:top w:type="dxa" w:w="80"/>
              <w:left w:type="dxa" w:w="110"/>
              <w:bottom w:type="dxa" w:w="80"/>
              <w:right w:type="dxa" w:w="110"/>
            </w:tcMar>
          </w:tcPr>
          <w:p>
            <w:pPr>
              <w:spacing w:after="40" w:line="260"/>
            </w:pPr>
            <w:r>
              <w:rPr>
                <w:b w:val="false"/>
                <w:bCs w:val="false"/>
                <w:color w:val="1A232C"/>
                <w:sz w:val="20"/>
                <w:szCs w:val="20"/>
              </w:rPr>
              <w:t xml:space="preserve">Alta</w:t>
            </w:r>
          </w:p>
        </w:tc>
      </w:tr>
      <w:tr>
        <w:tc>
          <w:tcPr>
            <w:tcW w:type="dxa" w:w="900"/>
            <w:tcMar>
              <w:top w:type="dxa" w:w="80"/>
              <w:left w:type="dxa" w:w="110"/>
              <w:bottom w:type="dxa" w:w="80"/>
              <w:right w:type="dxa" w:w="110"/>
            </w:tcMar>
          </w:tcPr>
          <w:p>
            <w:pPr>
              <w:spacing w:after="40" w:line="260"/>
            </w:pPr>
            <w:r>
              <w:rPr>
                <w:b w:val="false"/>
                <w:bCs w:val="false"/>
                <w:color w:val="1A232C"/>
                <w:sz w:val="20"/>
                <w:szCs w:val="20"/>
              </w:rPr>
              <w:t xml:space="preserve">RNF03</w:t>
            </w:r>
          </w:p>
        </w:tc>
        <w:tc>
          <w:tcPr>
            <w:tcW w:type="dxa" w:w="1700"/>
            <w:tcMar>
              <w:top w:type="dxa" w:w="80"/>
              <w:left w:type="dxa" w:w="110"/>
              <w:bottom w:type="dxa" w:w="80"/>
              <w:right w:type="dxa" w:w="110"/>
            </w:tcMar>
          </w:tcPr>
          <w:p>
            <w:pPr>
              <w:spacing w:after="40" w:line="260"/>
            </w:pPr>
            <w:r>
              <w:rPr>
                <w:b w:val="false"/>
                <w:bCs w:val="false"/>
                <w:color w:val="1A232C"/>
                <w:sz w:val="20"/>
                <w:szCs w:val="20"/>
              </w:rPr>
              <w:t xml:space="preserve">Rendimiento</w:t>
            </w:r>
          </w:p>
        </w:tc>
        <w:tc>
          <w:tcPr>
            <w:tcW w:type="dxa" w:w="2400"/>
            <w:tcMar>
              <w:top w:type="dxa" w:w="80"/>
              <w:left w:type="dxa" w:w="110"/>
              <w:bottom w:type="dxa" w:w="80"/>
              <w:right w:type="dxa" w:w="110"/>
            </w:tcMar>
          </w:tcPr>
          <w:p>
            <w:pPr>
              <w:spacing w:after="40" w:line="260"/>
            </w:pPr>
            <w:r>
              <w:rPr>
                <w:b w:val="false"/>
                <w:bCs w:val="false"/>
                <w:color w:val="1A232C"/>
                <w:sz w:val="20"/>
                <w:szCs w:val="20"/>
              </w:rPr>
              <w:t xml:space="preserve">Las páginas públicas se generan de forma estática y se regeneran periódicamente.</w:t>
            </w:r>
          </w:p>
        </w:tc>
        <w:tc>
          <w:tcPr>
            <w:tcW w:type="dxa" w:w="2626"/>
            <w:tcMar>
              <w:top w:type="dxa" w:w="80"/>
              <w:left w:type="dxa" w:w="110"/>
              <w:bottom w:type="dxa" w:w="80"/>
              <w:right w:type="dxa" w:w="110"/>
            </w:tcMar>
          </w:tcPr>
          <w:p>
            <w:pPr>
              <w:spacing w:after="40" w:line="260"/>
            </w:pPr>
            <w:r>
              <w:rPr>
                <w:b w:val="false"/>
                <w:bCs w:val="false"/>
                <w:color w:val="1A232C"/>
                <w:sz w:val="20"/>
                <w:szCs w:val="20"/>
              </w:rPr>
              <w:t xml:space="preserve">99 páginas generadas estáticamente en la compilación. Volumen de cliente: 601 kB comprimidos sobre un presupuesto de 650 kB.</w:t>
            </w:r>
          </w:p>
        </w:tc>
        <w:tc>
          <w:tcPr>
            <w:tcW w:type="dxa" w:w="1400"/>
            <w:tcMar>
              <w:top w:type="dxa" w:w="80"/>
              <w:left w:type="dxa" w:w="110"/>
              <w:bottom w:type="dxa" w:w="80"/>
              <w:right w:type="dxa" w:w="110"/>
            </w:tcMar>
          </w:tcPr>
          <w:p>
            <w:pPr>
              <w:spacing w:after="40" w:line="260"/>
            </w:pPr>
            <w:r>
              <w:rPr>
                <w:b w:val="false"/>
                <w:bCs w:val="false"/>
                <w:color w:val="1A232C"/>
                <w:sz w:val="20"/>
                <w:szCs w:val="20"/>
              </w:rPr>
              <w:t xml:space="preserve">Alta</w:t>
            </w:r>
          </w:p>
        </w:tc>
      </w:tr>
      <w:tr>
        <w:tc>
          <w:tcPr>
            <w:tcW w:type="dxa" w:w="900"/>
            <w:tcMar>
              <w:top w:type="dxa" w:w="80"/>
              <w:left w:type="dxa" w:w="110"/>
              <w:bottom w:type="dxa" w:w="80"/>
              <w:right w:type="dxa" w:w="110"/>
            </w:tcMar>
          </w:tcPr>
          <w:p>
            <w:pPr>
              <w:spacing w:after="40" w:line="260"/>
            </w:pPr>
            <w:r>
              <w:rPr>
                <w:b w:val="false"/>
                <w:bCs w:val="false"/>
                <w:color w:val="1A232C"/>
                <w:sz w:val="20"/>
                <w:szCs w:val="20"/>
              </w:rPr>
              <w:t xml:space="preserve">RNF04</w:t>
            </w:r>
          </w:p>
        </w:tc>
        <w:tc>
          <w:tcPr>
            <w:tcW w:type="dxa" w:w="1700"/>
            <w:tcMar>
              <w:top w:type="dxa" w:w="80"/>
              <w:left w:type="dxa" w:w="110"/>
              <w:bottom w:type="dxa" w:w="80"/>
              <w:right w:type="dxa" w:w="110"/>
            </w:tcMar>
          </w:tcPr>
          <w:p>
            <w:pPr>
              <w:spacing w:after="40" w:line="260"/>
            </w:pPr>
            <w:r>
              <w:rPr>
                <w:b w:val="false"/>
                <w:bCs w:val="false"/>
                <w:color w:val="1A232C"/>
                <w:sz w:val="20"/>
                <w:szCs w:val="20"/>
              </w:rPr>
              <w:t xml:space="preserve">Integridad de datos</w:t>
            </w:r>
          </w:p>
        </w:tc>
        <w:tc>
          <w:tcPr>
            <w:tcW w:type="dxa" w:w="2400"/>
            <w:tcMar>
              <w:top w:type="dxa" w:w="80"/>
              <w:left w:type="dxa" w:w="110"/>
              <w:bottom w:type="dxa" w:w="80"/>
              <w:right w:type="dxa" w:w="110"/>
            </w:tcMar>
          </w:tcPr>
          <w:p>
            <w:pPr>
              <w:spacing w:after="40" w:line="260"/>
            </w:pPr>
            <w:r>
              <w:rPr>
                <w:b w:val="false"/>
                <w:bCs w:val="false"/>
                <w:color w:val="1A232C"/>
                <w:sz w:val="20"/>
                <w:szCs w:val="20"/>
              </w:rPr>
              <w:t xml:space="preserve">Los importes del pedido se recalculan en el servidor y el stock se descuenta en la misma transacción.</w:t>
            </w:r>
          </w:p>
        </w:tc>
        <w:tc>
          <w:tcPr>
            <w:tcW w:type="dxa" w:w="2626"/>
            <w:tcMar>
              <w:top w:type="dxa" w:w="80"/>
              <w:left w:type="dxa" w:w="110"/>
              <w:bottom w:type="dxa" w:w="80"/>
              <w:right w:type="dxa" w:w="110"/>
            </w:tcMar>
          </w:tcPr>
          <w:p>
            <w:pPr>
              <w:spacing w:after="40" w:line="260"/>
            </w:pPr>
            <w:r>
              <w:rPr>
                <w:b w:val="false"/>
                <w:bCs w:val="false"/>
                <w:color w:val="1A232C"/>
                <w:sz w:val="20"/>
                <w:szCs w:val="20"/>
              </w:rPr>
              <w:t xml:space="preserve">El cliente transmite identificadores y cantidades, nunca importes. Prueba: un pedido que excede las existencias se revierte por completo.</w:t>
            </w:r>
          </w:p>
        </w:tc>
        <w:tc>
          <w:tcPr>
            <w:tcW w:type="dxa" w:w="1400"/>
            <w:tcMar>
              <w:top w:type="dxa" w:w="80"/>
              <w:left w:type="dxa" w:w="110"/>
              <w:bottom w:type="dxa" w:w="80"/>
              <w:right w:type="dxa" w:w="110"/>
            </w:tcMar>
          </w:tcPr>
          <w:p>
            <w:pPr>
              <w:spacing w:after="40" w:line="260"/>
            </w:pPr>
            <w:r>
              <w:rPr>
                <w:b w:val="false"/>
                <w:bCs w:val="false"/>
                <w:color w:val="1A232C"/>
                <w:sz w:val="20"/>
                <w:szCs w:val="20"/>
              </w:rPr>
              <w:t xml:space="preserve">Alta (Mandatorio)</w:t>
            </w:r>
          </w:p>
        </w:tc>
      </w:tr>
      <w:tr>
        <w:tc>
          <w:tcPr>
            <w:tcW w:type="dxa" w:w="900"/>
            <w:tcMar>
              <w:top w:type="dxa" w:w="80"/>
              <w:left w:type="dxa" w:w="110"/>
              <w:bottom w:type="dxa" w:w="80"/>
              <w:right w:type="dxa" w:w="110"/>
            </w:tcMar>
          </w:tcPr>
          <w:p>
            <w:pPr>
              <w:spacing w:after="40" w:line="260"/>
            </w:pPr>
            <w:r>
              <w:rPr>
                <w:b w:val="false"/>
                <w:bCs w:val="false"/>
                <w:color w:val="1A232C"/>
                <w:sz w:val="20"/>
                <w:szCs w:val="20"/>
              </w:rPr>
              <w:t xml:space="preserve">RNF05</w:t>
            </w:r>
          </w:p>
        </w:tc>
        <w:tc>
          <w:tcPr>
            <w:tcW w:type="dxa" w:w="1700"/>
            <w:tcMar>
              <w:top w:type="dxa" w:w="80"/>
              <w:left w:type="dxa" w:w="110"/>
              <w:bottom w:type="dxa" w:w="80"/>
              <w:right w:type="dxa" w:w="110"/>
            </w:tcMar>
          </w:tcPr>
          <w:p>
            <w:pPr>
              <w:spacing w:after="40" w:line="260"/>
            </w:pPr>
            <w:r>
              <w:rPr>
                <w:b w:val="false"/>
                <w:bCs w:val="false"/>
                <w:color w:val="1A232C"/>
                <w:sz w:val="20"/>
                <w:szCs w:val="20"/>
              </w:rPr>
              <w:t xml:space="preserve">Accesibilidad</w:t>
            </w:r>
          </w:p>
        </w:tc>
        <w:tc>
          <w:tcPr>
            <w:tcW w:type="dxa" w:w="2400"/>
            <w:tcMar>
              <w:top w:type="dxa" w:w="80"/>
              <w:left w:type="dxa" w:w="110"/>
              <w:bottom w:type="dxa" w:w="80"/>
              <w:right w:type="dxa" w:w="110"/>
            </w:tcMar>
          </w:tcPr>
          <w:p>
            <w:pPr>
              <w:spacing w:after="40" w:line="260"/>
            </w:pPr>
            <w:r>
              <w:rPr>
                <w:b w:val="false"/>
                <w:bCs w:val="false"/>
                <w:color w:val="1A232C"/>
                <w:sz w:val="20"/>
                <w:szCs w:val="20"/>
              </w:rPr>
              <w:t xml:space="preserve">La interfaz cumple la norma WCAG 2.1 en nivel AA.</w:t>
            </w:r>
          </w:p>
        </w:tc>
        <w:tc>
          <w:tcPr>
            <w:tcW w:type="dxa" w:w="2626"/>
            <w:tcMar>
              <w:top w:type="dxa" w:w="80"/>
              <w:left w:type="dxa" w:w="110"/>
              <w:bottom w:type="dxa" w:w="80"/>
              <w:right w:type="dxa" w:w="110"/>
            </w:tcMar>
          </w:tcPr>
          <w:p>
            <w:pPr>
              <w:spacing w:after="40" w:line="260"/>
            </w:pPr>
            <w:r>
              <w:rPr>
                <w:b w:val="false"/>
                <w:bCs w:val="false"/>
                <w:color w:val="1A232C"/>
                <w:sz w:val="20"/>
                <w:szCs w:val="20"/>
              </w:rPr>
              <w:t xml:space="preserve">Auditoría automatizada con axe-core sobre 10 rutas en ambos idiomas: 0 infracciones.</w:t>
            </w:r>
          </w:p>
        </w:tc>
        <w:tc>
          <w:tcPr>
            <w:tcW w:type="dxa" w:w="1400"/>
            <w:tcMar>
              <w:top w:type="dxa" w:w="80"/>
              <w:left w:type="dxa" w:w="110"/>
              <w:bottom w:type="dxa" w:w="80"/>
              <w:right w:type="dxa" w:w="110"/>
            </w:tcMar>
          </w:tcPr>
          <w:p>
            <w:pPr>
              <w:spacing w:after="40" w:line="260"/>
            </w:pPr>
            <w:r>
              <w:rPr>
                <w:b w:val="false"/>
                <w:bCs w:val="false"/>
                <w:color w:val="1A232C"/>
                <w:sz w:val="20"/>
                <w:szCs w:val="20"/>
              </w:rPr>
              <w:t xml:space="preserve">Alta</w:t>
            </w:r>
          </w:p>
        </w:tc>
      </w:tr>
      <w:tr>
        <w:tc>
          <w:tcPr>
            <w:tcW w:type="dxa" w:w="900"/>
            <w:tcMar>
              <w:top w:type="dxa" w:w="80"/>
              <w:left w:type="dxa" w:w="110"/>
              <w:bottom w:type="dxa" w:w="80"/>
              <w:right w:type="dxa" w:w="110"/>
            </w:tcMar>
          </w:tcPr>
          <w:p>
            <w:pPr>
              <w:spacing w:after="40" w:line="260"/>
            </w:pPr>
            <w:r>
              <w:rPr>
                <w:b w:val="false"/>
                <w:bCs w:val="false"/>
                <w:color w:val="1A232C"/>
                <w:sz w:val="20"/>
                <w:szCs w:val="20"/>
              </w:rPr>
              <w:t xml:space="preserve">RNF06</w:t>
            </w:r>
          </w:p>
        </w:tc>
        <w:tc>
          <w:tcPr>
            <w:tcW w:type="dxa" w:w="1700"/>
            <w:tcMar>
              <w:top w:type="dxa" w:w="80"/>
              <w:left w:type="dxa" w:w="110"/>
              <w:bottom w:type="dxa" w:w="80"/>
              <w:right w:type="dxa" w:w="110"/>
            </w:tcMar>
          </w:tcPr>
          <w:p>
            <w:pPr>
              <w:spacing w:after="40" w:line="260"/>
            </w:pPr>
            <w:r>
              <w:rPr>
                <w:b w:val="false"/>
                <w:bCs w:val="false"/>
                <w:color w:val="1A232C"/>
                <w:sz w:val="20"/>
                <w:szCs w:val="20"/>
              </w:rPr>
              <w:t xml:space="preserve">Internacionalización</w:t>
            </w:r>
          </w:p>
        </w:tc>
        <w:tc>
          <w:tcPr>
            <w:tcW w:type="dxa" w:w="2400"/>
            <w:tcMar>
              <w:top w:type="dxa" w:w="80"/>
              <w:left w:type="dxa" w:w="110"/>
              <w:bottom w:type="dxa" w:w="80"/>
              <w:right w:type="dxa" w:w="110"/>
            </w:tcMar>
          </w:tcPr>
          <w:p>
            <w:pPr>
              <w:spacing w:after="40" w:line="260"/>
            </w:pPr>
            <w:r>
              <w:rPr>
                <w:b w:val="false"/>
                <w:bCs w:val="false"/>
                <w:color w:val="1A232C"/>
                <w:sz w:val="20"/>
                <w:szCs w:val="20"/>
              </w:rPr>
              <w:t xml:space="preserve">La totalidad del texto visible existe en español y portugués, conmutables sin recarga.</w:t>
            </w:r>
          </w:p>
        </w:tc>
        <w:tc>
          <w:tcPr>
            <w:tcW w:type="dxa" w:w="2626"/>
            <w:tcMar>
              <w:top w:type="dxa" w:w="80"/>
              <w:left w:type="dxa" w:w="110"/>
              <w:bottom w:type="dxa" w:w="80"/>
              <w:right w:type="dxa" w:w="110"/>
            </w:tcMar>
          </w:tcPr>
          <w:p>
            <w:pPr>
              <w:spacing w:after="40" w:line="260"/>
            </w:pPr>
            <w:r>
              <w:rPr>
                <w:b w:val="false"/>
                <w:bCs w:val="false"/>
                <w:color w:val="1A232C"/>
                <w:sz w:val="20"/>
                <w:szCs w:val="20"/>
              </w:rPr>
              <w:t xml:space="preserve">El diccionario portugués está tipado de forma que la ausencia de una clave impide la compilación.</w:t>
            </w:r>
          </w:p>
        </w:tc>
        <w:tc>
          <w:tcPr>
            <w:tcW w:type="dxa" w:w="1400"/>
            <w:tcMar>
              <w:top w:type="dxa" w:w="80"/>
              <w:left w:type="dxa" w:w="110"/>
              <w:bottom w:type="dxa" w:w="80"/>
              <w:right w:type="dxa" w:w="110"/>
            </w:tcMar>
          </w:tcPr>
          <w:p>
            <w:pPr>
              <w:spacing w:after="40" w:line="260"/>
            </w:pPr>
            <w:r>
              <w:rPr>
                <w:b w:val="false"/>
                <w:bCs w:val="false"/>
                <w:color w:val="1A232C"/>
                <w:sz w:val="20"/>
                <w:szCs w:val="20"/>
              </w:rPr>
              <w:t xml:space="preserve">Alta</w:t>
            </w:r>
          </w:p>
        </w:tc>
      </w:tr>
      <w:tr>
        <w:tc>
          <w:tcPr>
            <w:tcW w:type="dxa" w:w="900"/>
            <w:tcMar>
              <w:top w:type="dxa" w:w="80"/>
              <w:left w:type="dxa" w:w="110"/>
              <w:bottom w:type="dxa" w:w="80"/>
              <w:right w:type="dxa" w:w="110"/>
            </w:tcMar>
          </w:tcPr>
          <w:p>
            <w:pPr>
              <w:spacing w:after="40" w:line="260"/>
            </w:pPr>
            <w:r>
              <w:rPr>
                <w:b w:val="false"/>
                <w:bCs w:val="false"/>
                <w:color w:val="1A232C"/>
                <w:sz w:val="20"/>
                <w:szCs w:val="20"/>
              </w:rPr>
              <w:t xml:space="preserve">RNF07</w:t>
            </w:r>
          </w:p>
        </w:tc>
        <w:tc>
          <w:tcPr>
            <w:tcW w:type="dxa" w:w="1700"/>
            <w:tcMar>
              <w:top w:type="dxa" w:w="80"/>
              <w:left w:type="dxa" w:w="110"/>
              <w:bottom w:type="dxa" w:w="80"/>
              <w:right w:type="dxa" w:w="110"/>
            </w:tcMar>
          </w:tcPr>
          <w:p>
            <w:pPr>
              <w:spacing w:after="40" w:line="260"/>
            </w:pPr>
            <w:r>
              <w:rPr>
                <w:b w:val="false"/>
                <w:bCs w:val="false"/>
                <w:color w:val="1A232C"/>
                <w:sz w:val="20"/>
                <w:szCs w:val="20"/>
              </w:rPr>
              <w:t xml:space="preserve">Usabilidad</w:t>
            </w:r>
          </w:p>
        </w:tc>
        <w:tc>
          <w:tcPr>
            <w:tcW w:type="dxa" w:w="2400"/>
            <w:tcMar>
              <w:top w:type="dxa" w:w="80"/>
              <w:left w:type="dxa" w:w="110"/>
              <w:bottom w:type="dxa" w:w="80"/>
              <w:right w:type="dxa" w:w="110"/>
            </w:tcMar>
          </w:tcPr>
          <w:p>
            <w:pPr>
              <w:spacing w:after="40" w:line="260"/>
            </w:pPr>
            <w:r>
              <w:rPr>
                <w:b w:val="false"/>
                <w:bCs w:val="false"/>
                <w:color w:val="1A232C"/>
                <w:sz w:val="20"/>
                <w:szCs w:val="20"/>
              </w:rPr>
              <w:t xml:space="preserve">Objetivo táctil mínimo de 44 píxeles, respeto de la preferencia de movimiento reducido y mensajes de error explícitos.</w:t>
            </w:r>
          </w:p>
        </w:tc>
        <w:tc>
          <w:tcPr>
            <w:tcW w:type="dxa" w:w="2626"/>
            <w:tcMar>
              <w:top w:type="dxa" w:w="80"/>
              <w:left w:type="dxa" w:w="110"/>
              <w:bottom w:type="dxa" w:w="80"/>
              <w:right w:type="dxa" w:w="110"/>
            </w:tcMar>
          </w:tcPr>
          <w:p>
            <w:pPr>
              <w:spacing w:after="40" w:line="260"/>
            </w:pPr>
            <w:r>
              <w:rPr>
                <w:b w:val="false"/>
                <w:bCs w:val="false"/>
                <w:color w:val="1A232C"/>
                <w:sz w:val="20"/>
                <w:szCs w:val="20"/>
              </w:rPr>
              <w:t xml:space="preserve">Prueba automatizada de navegación por teclado, gestión del foco en diálogos y ausencia de contenido invisible con movimiento reducido.</w:t>
            </w:r>
          </w:p>
        </w:tc>
        <w:tc>
          <w:tcPr>
            <w:tcW w:type="dxa" w:w="1400"/>
            <w:tcMar>
              <w:top w:type="dxa" w:w="80"/>
              <w:left w:type="dxa" w:w="110"/>
              <w:bottom w:type="dxa" w:w="80"/>
              <w:right w:type="dxa" w:w="110"/>
            </w:tcMar>
          </w:tcPr>
          <w:p>
            <w:pPr>
              <w:spacing w:after="40" w:line="260"/>
            </w:pPr>
            <w:r>
              <w:rPr>
                <w:b w:val="false"/>
                <w:bCs w:val="false"/>
                <w:color w:val="1A232C"/>
                <w:sz w:val="20"/>
                <w:szCs w:val="20"/>
              </w:rPr>
              <w:t xml:space="preserve">Alta</w:t>
            </w:r>
          </w:p>
        </w:tc>
      </w:tr>
      <w:tr>
        <w:tc>
          <w:tcPr>
            <w:tcW w:type="dxa" w:w="900"/>
            <w:tcMar>
              <w:top w:type="dxa" w:w="80"/>
              <w:left w:type="dxa" w:w="110"/>
              <w:bottom w:type="dxa" w:w="80"/>
              <w:right w:type="dxa" w:w="110"/>
            </w:tcMar>
          </w:tcPr>
          <w:p>
            <w:pPr>
              <w:spacing w:after="40" w:line="260"/>
            </w:pPr>
            <w:r>
              <w:rPr>
                <w:b w:val="false"/>
                <w:bCs w:val="false"/>
                <w:color w:val="1A232C"/>
                <w:sz w:val="20"/>
                <w:szCs w:val="20"/>
              </w:rPr>
              <w:t xml:space="preserve">RNF08</w:t>
            </w:r>
          </w:p>
        </w:tc>
        <w:tc>
          <w:tcPr>
            <w:tcW w:type="dxa" w:w="1700"/>
            <w:tcMar>
              <w:top w:type="dxa" w:w="80"/>
              <w:left w:type="dxa" w:w="110"/>
              <w:bottom w:type="dxa" w:w="80"/>
              <w:right w:type="dxa" w:w="110"/>
            </w:tcMar>
          </w:tcPr>
          <w:p>
            <w:pPr>
              <w:spacing w:after="40" w:line="260"/>
            </w:pPr>
            <w:r>
              <w:rPr>
                <w:b w:val="false"/>
                <w:bCs w:val="false"/>
                <w:color w:val="1A232C"/>
                <w:sz w:val="20"/>
                <w:szCs w:val="20"/>
              </w:rPr>
              <w:t xml:space="preserve">Compatibilidad</w:t>
            </w:r>
          </w:p>
        </w:tc>
        <w:tc>
          <w:tcPr>
            <w:tcW w:type="dxa" w:w="2400"/>
            <w:tcMar>
              <w:top w:type="dxa" w:w="80"/>
              <w:left w:type="dxa" w:w="110"/>
              <w:bottom w:type="dxa" w:w="80"/>
              <w:right w:type="dxa" w:w="110"/>
            </w:tcMar>
          </w:tcPr>
          <w:p>
            <w:pPr>
              <w:spacing w:after="40" w:line="260"/>
            </w:pPr>
            <w:r>
              <w:rPr>
                <w:b w:val="false"/>
                <w:bCs w:val="false"/>
                <w:color w:val="1A232C"/>
                <w:sz w:val="20"/>
                <w:szCs w:val="20"/>
              </w:rPr>
              <w:t xml:space="preserve">Funcionamiento correcto en navegadores de escritorio y móviles vigentes.</w:t>
            </w:r>
          </w:p>
        </w:tc>
        <w:tc>
          <w:tcPr>
            <w:tcW w:type="dxa" w:w="2626"/>
            <w:tcMar>
              <w:top w:type="dxa" w:w="80"/>
              <w:left w:type="dxa" w:w="110"/>
              <w:bottom w:type="dxa" w:w="80"/>
              <w:right w:type="dxa" w:w="110"/>
            </w:tcMar>
          </w:tcPr>
          <w:p>
            <w:pPr>
              <w:spacing w:after="40" w:line="260"/>
            </w:pPr>
            <w:r>
              <w:rPr>
                <w:b w:val="false"/>
                <w:bCs w:val="false"/>
                <w:color w:val="1A232C"/>
                <w:sz w:val="20"/>
                <w:szCs w:val="20"/>
              </w:rPr>
              <w:t xml:space="preserve">Batería de pruebas ejecutada en dos perfiles de dispositivo: escritorio y móvil.</w:t>
            </w:r>
          </w:p>
        </w:tc>
        <w:tc>
          <w:tcPr>
            <w:tcW w:type="dxa" w:w="1400"/>
            <w:tcMar>
              <w:top w:type="dxa" w:w="80"/>
              <w:left w:type="dxa" w:w="110"/>
              <w:bottom w:type="dxa" w:w="80"/>
              <w:right w:type="dxa" w:w="110"/>
            </w:tcMar>
          </w:tcPr>
          <w:p>
            <w:pPr>
              <w:spacing w:after="40" w:line="260"/>
            </w:pPr>
            <w:r>
              <w:rPr>
                <w:b w:val="false"/>
                <w:bCs w:val="false"/>
                <w:color w:val="1A232C"/>
                <w:sz w:val="20"/>
                <w:szCs w:val="20"/>
              </w:rPr>
              <w:t xml:space="preserve">Media-Alta</w:t>
            </w:r>
          </w:p>
        </w:tc>
      </w:tr>
      <w:tr>
        <w:tc>
          <w:tcPr>
            <w:tcW w:type="dxa" w:w="900"/>
            <w:tcMar>
              <w:top w:type="dxa" w:w="80"/>
              <w:left w:type="dxa" w:w="110"/>
              <w:bottom w:type="dxa" w:w="80"/>
              <w:right w:type="dxa" w:w="110"/>
            </w:tcMar>
          </w:tcPr>
          <w:p>
            <w:pPr>
              <w:spacing w:after="40" w:line="260"/>
            </w:pPr>
            <w:r>
              <w:rPr>
                <w:b w:val="false"/>
                <w:bCs w:val="false"/>
                <w:color w:val="1A232C"/>
                <w:sz w:val="20"/>
                <w:szCs w:val="20"/>
              </w:rPr>
              <w:t xml:space="preserve">RNF09</w:t>
            </w:r>
          </w:p>
        </w:tc>
        <w:tc>
          <w:tcPr>
            <w:tcW w:type="dxa" w:w="1700"/>
            <w:tcMar>
              <w:top w:type="dxa" w:w="80"/>
              <w:left w:type="dxa" w:w="110"/>
              <w:bottom w:type="dxa" w:w="80"/>
              <w:right w:type="dxa" w:w="110"/>
            </w:tcMar>
          </w:tcPr>
          <w:p>
            <w:pPr>
              <w:spacing w:after="40" w:line="260"/>
            </w:pPr>
            <w:r>
              <w:rPr>
                <w:b w:val="false"/>
                <w:bCs w:val="false"/>
                <w:color w:val="1A232C"/>
                <w:sz w:val="20"/>
                <w:szCs w:val="20"/>
              </w:rPr>
              <w:t xml:space="preserve">Tolerancia a fallos</w:t>
            </w:r>
          </w:p>
        </w:tc>
        <w:tc>
          <w:tcPr>
            <w:tcW w:type="dxa" w:w="2400"/>
            <w:tcMar>
              <w:top w:type="dxa" w:w="80"/>
              <w:left w:type="dxa" w:w="110"/>
              <w:bottom w:type="dxa" w:w="80"/>
              <w:right w:type="dxa" w:w="110"/>
            </w:tcMar>
          </w:tcPr>
          <w:p>
            <w:pPr>
              <w:spacing w:after="40" w:line="260"/>
            </w:pPr>
            <w:r>
              <w:rPr>
                <w:b w:val="false"/>
                <w:bCs w:val="false"/>
                <w:color w:val="1A232C"/>
                <w:sz w:val="20"/>
                <w:szCs w:val="20"/>
              </w:rPr>
              <w:t xml:space="preserve">Un fallo del registro interno no debe impedir la venta. Solo la falta de existencias detiene el pedido.</w:t>
            </w:r>
          </w:p>
        </w:tc>
        <w:tc>
          <w:tcPr>
            <w:tcW w:type="dxa" w:w="2626"/>
            <w:tcMar>
              <w:top w:type="dxa" w:w="80"/>
              <w:left w:type="dxa" w:w="110"/>
              <w:bottom w:type="dxa" w:w="80"/>
              <w:right w:type="dxa" w:w="110"/>
            </w:tcMar>
          </w:tcPr>
          <w:p>
            <w:pPr>
              <w:spacing w:after="40" w:line="260"/>
            </w:pPr>
            <w:r>
              <w:rPr>
                <w:b w:val="false"/>
                <w:bCs w:val="false"/>
                <w:color w:val="1A232C"/>
                <w:sz w:val="20"/>
                <w:szCs w:val="20"/>
              </w:rPr>
              <w:t xml:space="preserve">Prueba automatizada: con la base sin catálogo importado, el recorrido de compra se completa igualmente hasta la generación del mensaje.</w:t>
            </w:r>
          </w:p>
        </w:tc>
        <w:tc>
          <w:tcPr>
            <w:tcW w:type="dxa" w:w="1400"/>
            <w:tcMar>
              <w:top w:type="dxa" w:w="80"/>
              <w:left w:type="dxa" w:w="110"/>
              <w:bottom w:type="dxa" w:w="80"/>
              <w:right w:type="dxa" w:w="110"/>
            </w:tcMar>
          </w:tcPr>
          <w:p>
            <w:pPr>
              <w:spacing w:after="40" w:line="260"/>
            </w:pPr>
            <w:r>
              <w:rPr>
                <w:b w:val="false"/>
                <w:bCs w:val="false"/>
                <w:color w:val="1A232C"/>
                <w:sz w:val="20"/>
                <w:szCs w:val="20"/>
              </w:rPr>
              <w:t xml:space="preserve">Alta</w:t>
            </w:r>
          </w:p>
        </w:tc>
      </w:tr>
      <w:tr>
        <w:tc>
          <w:tcPr>
            <w:tcW w:type="dxa" w:w="900"/>
            <w:tcMar>
              <w:top w:type="dxa" w:w="80"/>
              <w:left w:type="dxa" w:w="110"/>
              <w:bottom w:type="dxa" w:w="80"/>
              <w:right w:type="dxa" w:w="110"/>
            </w:tcMar>
          </w:tcPr>
          <w:p>
            <w:pPr>
              <w:spacing w:after="40" w:line="260"/>
            </w:pPr>
            <w:r>
              <w:rPr>
                <w:b w:val="false"/>
                <w:bCs w:val="false"/>
                <w:color w:val="1A232C"/>
                <w:sz w:val="20"/>
                <w:szCs w:val="20"/>
              </w:rPr>
              <w:t xml:space="preserve">RNF10</w:t>
            </w:r>
          </w:p>
        </w:tc>
        <w:tc>
          <w:tcPr>
            <w:tcW w:type="dxa" w:w="1700"/>
            <w:tcMar>
              <w:top w:type="dxa" w:w="80"/>
              <w:left w:type="dxa" w:w="110"/>
              <w:bottom w:type="dxa" w:w="80"/>
              <w:right w:type="dxa" w:w="110"/>
            </w:tcMar>
          </w:tcPr>
          <w:p>
            <w:pPr>
              <w:spacing w:after="40" w:line="260"/>
            </w:pPr>
            <w:r>
              <w:rPr>
                <w:b w:val="false"/>
                <w:bCs w:val="false"/>
                <w:color w:val="1A232C"/>
                <w:sz w:val="20"/>
                <w:szCs w:val="20"/>
              </w:rPr>
              <w:t xml:space="preserve">Trazabilidad</w:t>
            </w:r>
          </w:p>
        </w:tc>
        <w:tc>
          <w:tcPr>
            <w:tcW w:type="dxa" w:w="2400"/>
            <w:tcMar>
              <w:top w:type="dxa" w:w="80"/>
              <w:left w:type="dxa" w:w="110"/>
              <w:bottom w:type="dxa" w:w="80"/>
              <w:right w:type="dxa" w:w="110"/>
            </w:tcMar>
          </w:tcPr>
          <w:p>
            <w:pPr>
              <w:spacing w:after="40" w:line="260"/>
            </w:pPr>
            <w:r>
              <w:rPr>
                <w:b w:val="false"/>
                <w:bCs w:val="false"/>
                <w:color w:val="1A232C"/>
                <w:sz w:val="20"/>
                <w:szCs w:val="20"/>
              </w:rPr>
              <w:t xml:space="preserve">Todo pedido queda registrado antes de abrir la conversación, con su estado, importes y tasa históricos.</w:t>
            </w:r>
          </w:p>
        </w:tc>
        <w:tc>
          <w:tcPr>
            <w:tcW w:type="dxa" w:w="2626"/>
            <w:tcMar>
              <w:top w:type="dxa" w:w="80"/>
              <w:left w:type="dxa" w:w="110"/>
              <w:bottom w:type="dxa" w:w="80"/>
              <w:right w:type="dxa" w:w="110"/>
            </w:tcMar>
          </w:tcPr>
          <w:p>
            <w:pPr>
              <w:spacing w:after="40" w:line="260"/>
            </w:pPr>
            <w:r>
              <w:rPr>
                <w:b w:val="false"/>
                <w:bCs w:val="false"/>
                <w:color w:val="1A232C"/>
                <w:sz w:val="20"/>
                <w:szCs w:val="20"/>
              </w:rPr>
              <w:t xml:space="preserve">Numeración correlativa por secuencia de base de datos. El pedido se persiste aun cuando el cliente no envíe el mensaje.</w:t>
            </w:r>
          </w:p>
        </w:tc>
        <w:tc>
          <w:tcPr>
            <w:tcW w:type="dxa" w:w="1400"/>
            <w:tcMar>
              <w:top w:type="dxa" w:w="80"/>
              <w:left w:type="dxa" w:w="110"/>
              <w:bottom w:type="dxa" w:w="80"/>
              <w:right w:type="dxa" w:w="110"/>
            </w:tcMar>
          </w:tcPr>
          <w:p>
            <w:pPr>
              <w:spacing w:after="40" w:line="260"/>
            </w:pPr>
            <w:r>
              <w:rPr>
                <w:b w:val="false"/>
                <w:bCs w:val="false"/>
                <w:color w:val="1A232C"/>
                <w:sz w:val="20"/>
                <w:szCs w:val="20"/>
              </w:rPr>
              <w:t xml:space="preserve">Alta</w:t>
            </w:r>
          </w:p>
        </w:tc>
      </w:tr>
      <w:tr>
        <w:tc>
          <w:tcPr>
            <w:tcW w:type="dxa" w:w="900"/>
            <w:tcMar>
              <w:top w:type="dxa" w:w="80"/>
              <w:left w:type="dxa" w:w="110"/>
              <w:bottom w:type="dxa" w:w="80"/>
              <w:right w:type="dxa" w:w="110"/>
            </w:tcMar>
          </w:tcPr>
          <w:p>
            <w:pPr>
              <w:spacing w:after="40" w:line="260"/>
            </w:pPr>
            <w:r>
              <w:rPr>
                <w:b w:val="false"/>
                <w:bCs w:val="false"/>
                <w:color w:val="1A232C"/>
                <w:sz w:val="20"/>
                <w:szCs w:val="20"/>
              </w:rPr>
              <w:t xml:space="preserve">RNF11</w:t>
            </w:r>
          </w:p>
        </w:tc>
        <w:tc>
          <w:tcPr>
            <w:tcW w:type="dxa" w:w="1700"/>
            <w:tcMar>
              <w:top w:type="dxa" w:w="80"/>
              <w:left w:type="dxa" w:w="110"/>
              <w:bottom w:type="dxa" w:w="80"/>
              <w:right w:type="dxa" w:w="110"/>
            </w:tcMar>
          </w:tcPr>
          <w:p>
            <w:pPr>
              <w:spacing w:after="40" w:line="260"/>
            </w:pPr>
            <w:r>
              <w:rPr>
                <w:b w:val="false"/>
                <w:bCs w:val="false"/>
                <w:color w:val="1A232C"/>
                <w:sz w:val="20"/>
                <w:szCs w:val="20"/>
              </w:rPr>
              <w:t xml:space="preserve">Disponibilidad</w:t>
            </w:r>
          </w:p>
        </w:tc>
        <w:tc>
          <w:tcPr>
            <w:tcW w:type="dxa" w:w="2400"/>
            <w:tcMar>
              <w:top w:type="dxa" w:w="80"/>
              <w:left w:type="dxa" w:w="110"/>
              <w:bottom w:type="dxa" w:w="80"/>
              <w:right w:type="dxa" w:w="110"/>
            </w:tcMar>
          </w:tcPr>
          <w:p>
            <w:pPr>
              <w:spacing w:after="40" w:line="260"/>
            </w:pPr>
            <w:r>
              <w:rPr>
                <w:b w:val="false"/>
                <w:bCs w:val="false"/>
                <w:color w:val="1A232C"/>
                <w:sz w:val="20"/>
                <w:szCs w:val="20"/>
              </w:rPr>
              <w:t xml:space="preserve">Continuidad del servicio durante el horario comercial.</w:t>
            </w:r>
          </w:p>
        </w:tc>
        <w:tc>
          <w:tcPr>
            <w:tcW w:type="dxa" w:w="2626"/>
            <w:tcMar>
              <w:top w:type="dxa" w:w="80"/>
              <w:left w:type="dxa" w:w="110"/>
              <w:bottom w:type="dxa" w:w="80"/>
              <w:right w:type="dxa" w:w="110"/>
            </w:tcMar>
          </w:tcPr>
          <w:p>
            <w:pPr>
              <w:spacing w:after="40" w:line="260"/>
            </w:pPr>
            <w:r>
              <w:rPr>
                <w:b w:val="false"/>
                <w:bCs w:val="false"/>
                <w:color w:val="1A232C"/>
                <w:sz w:val="20"/>
                <w:szCs w:val="20"/>
              </w:rPr>
              <w:t xml:space="preserve">Nivel objetivo del 99.9 % de lunes a sábado, de 08:00 a 20:00.</w:t>
            </w:r>
          </w:p>
        </w:tc>
        <w:tc>
          <w:tcPr>
            <w:tcW w:type="dxa" w:w="1400"/>
            <w:tcMar>
              <w:top w:type="dxa" w:w="80"/>
              <w:left w:type="dxa" w:w="110"/>
              <w:bottom w:type="dxa" w:w="80"/>
              <w:right w:type="dxa" w:w="110"/>
            </w:tcMar>
          </w:tcPr>
          <w:p>
            <w:pPr>
              <w:spacing w:after="40" w:line="260"/>
            </w:pPr>
            <w:r>
              <w:rPr>
                <w:b w:val="false"/>
                <w:bCs w:val="false"/>
                <w:color w:val="1A232C"/>
                <w:sz w:val="20"/>
                <w:szCs w:val="20"/>
              </w:rPr>
              <w:t xml:space="preserve">Alta</w:t>
            </w:r>
          </w:p>
        </w:tc>
      </w:tr>
      <w:tr>
        <w:tc>
          <w:tcPr>
            <w:tcW w:type="dxa" w:w="900"/>
            <w:tcMar>
              <w:top w:type="dxa" w:w="80"/>
              <w:left w:type="dxa" w:w="110"/>
              <w:bottom w:type="dxa" w:w="80"/>
              <w:right w:type="dxa" w:w="110"/>
            </w:tcMar>
          </w:tcPr>
          <w:p>
            <w:pPr>
              <w:spacing w:after="40" w:line="260"/>
            </w:pPr>
            <w:r>
              <w:rPr>
                <w:b w:val="false"/>
                <w:bCs w:val="false"/>
                <w:color w:val="1A232C"/>
                <w:sz w:val="20"/>
                <w:szCs w:val="20"/>
              </w:rPr>
              <w:t xml:space="preserve">RNF12</w:t>
            </w:r>
          </w:p>
        </w:tc>
        <w:tc>
          <w:tcPr>
            <w:tcW w:type="dxa" w:w="1700"/>
            <w:tcMar>
              <w:top w:type="dxa" w:w="80"/>
              <w:left w:type="dxa" w:w="110"/>
              <w:bottom w:type="dxa" w:w="80"/>
              <w:right w:type="dxa" w:w="110"/>
            </w:tcMar>
          </w:tcPr>
          <w:p>
            <w:pPr>
              <w:spacing w:after="40" w:line="260"/>
            </w:pPr>
            <w:r>
              <w:rPr>
                <w:b w:val="false"/>
                <w:bCs w:val="false"/>
                <w:color w:val="1A232C"/>
                <w:sz w:val="20"/>
                <w:szCs w:val="20"/>
              </w:rPr>
              <w:t xml:space="preserve">Fiabilidad y respaldo</w:t>
            </w:r>
          </w:p>
        </w:tc>
        <w:tc>
          <w:tcPr>
            <w:tcW w:type="dxa" w:w="2400"/>
            <w:tcMar>
              <w:top w:type="dxa" w:w="80"/>
              <w:left w:type="dxa" w:w="110"/>
              <w:bottom w:type="dxa" w:w="80"/>
              <w:right w:type="dxa" w:w="110"/>
            </w:tcMar>
          </w:tcPr>
          <w:p>
            <w:pPr>
              <w:spacing w:after="40" w:line="260"/>
            </w:pPr>
            <w:r>
              <w:rPr>
                <w:b w:val="false"/>
                <w:bCs w:val="false"/>
                <w:color w:val="1A232C"/>
                <w:sz w:val="20"/>
                <w:szCs w:val="20"/>
              </w:rPr>
              <w:t xml:space="preserve">Resguardo periódico de la información ante fallos.</w:t>
            </w:r>
          </w:p>
        </w:tc>
        <w:tc>
          <w:tcPr>
            <w:tcW w:type="dxa" w:w="2626"/>
            <w:tcMar>
              <w:top w:type="dxa" w:w="80"/>
              <w:left w:type="dxa" w:w="110"/>
              <w:bottom w:type="dxa" w:w="80"/>
              <w:right w:type="dxa" w:w="110"/>
            </w:tcMar>
          </w:tcPr>
          <w:p>
            <w:pPr>
              <w:spacing w:after="40" w:line="260"/>
            </w:pPr>
            <w:r>
              <w:rPr>
                <w:b w:val="false"/>
                <w:bCs w:val="false"/>
                <w:color w:val="1A232C"/>
                <w:sz w:val="20"/>
                <w:szCs w:val="20"/>
              </w:rPr>
              <w:t xml:space="preserve">Copias de seguridad automáticas diarias provistas por la plataforma de base de datos.</w:t>
            </w:r>
          </w:p>
        </w:tc>
        <w:tc>
          <w:tcPr>
            <w:tcW w:type="dxa" w:w="1400"/>
            <w:tcMar>
              <w:top w:type="dxa" w:w="80"/>
              <w:left w:type="dxa" w:w="110"/>
              <w:bottom w:type="dxa" w:w="80"/>
              <w:right w:type="dxa" w:w="110"/>
            </w:tcMar>
          </w:tcPr>
          <w:p>
            <w:pPr>
              <w:spacing w:after="40" w:line="260"/>
            </w:pPr>
            <w:r>
              <w:rPr>
                <w:b w:val="false"/>
                <w:bCs w:val="false"/>
                <w:color w:val="1A232C"/>
                <w:sz w:val="20"/>
                <w:szCs w:val="20"/>
              </w:rPr>
              <w:t xml:space="preserve">Alta</w:t>
            </w:r>
          </w:p>
        </w:tc>
      </w:tr>
      <w:tr>
        <w:tc>
          <w:tcPr>
            <w:tcW w:type="dxa" w:w="900"/>
            <w:tcMar>
              <w:top w:type="dxa" w:w="80"/>
              <w:left w:type="dxa" w:w="110"/>
              <w:bottom w:type="dxa" w:w="80"/>
              <w:right w:type="dxa" w:w="110"/>
            </w:tcMar>
          </w:tcPr>
          <w:p>
            <w:pPr>
              <w:spacing w:after="40" w:line="260"/>
            </w:pPr>
            <w:r>
              <w:rPr>
                <w:b w:val="false"/>
                <w:bCs w:val="false"/>
                <w:color w:val="1A232C"/>
                <w:sz w:val="20"/>
                <w:szCs w:val="20"/>
              </w:rPr>
              <w:t xml:space="preserve">RNF13</w:t>
            </w:r>
          </w:p>
        </w:tc>
        <w:tc>
          <w:tcPr>
            <w:tcW w:type="dxa" w:w="1700"/>
            <w:tcMar>
              <w:top w:type="dxa" w:w="80"/>
              <w:left w:type="dxa" w:w="110"/>
              <w:bottom w:type="dxa" w:w="80"/>
              <w:right w:type="dxa" w:w="110"/>
            </w:tcMar>
          </w:tcPr>
          <w:p>
            <w:pPr>
              <w:spacing w:after="40" w:line="260"/>
            </w:pPr>
            <w:r>
              <w:rPr>
                <w:b w:val="false"/>
                <w:bCs w:val="false"/>
                <w:color w:val="1A232C"/>
                <w:sz w:val="20"/>
                <w:szCs w:val="20"/>
              </w:rPr>
              <w:t xml:space="preserve">Mantenibilidad</w:t>
            </w:r>
          </w:p>
        </w:tc>
        <w:tc>
          <w:tcPr>
            <w:tcW w:type="dxa" w:w="2400"/>
            <w:tcMar>
              <w:top w:type="dxa" w:w="80"/>
              <w:left w:type="dxa" w:w="110"/>
              <w:bottom w:type="dxa" w:w="80"/>
              <w:right w:type="dxa" w:w="110"/>
            </w:tcMar>
          </w:tcPr>
          <w:p>
            <w:pPr>
              <w:spacing w:after="40" w:line="260"/>
            </w:pPr>
            <w:r>
              <w:rPr>
                <w:b w:val="false"/>
                <w:bCs w:val="false"/>
                <w:color w:val="1A232C"/>
                <w:sz w:val="20"/>
                <w:szCs w:val="20"/>
              </w:rPr>
              <w:t xml:space="preserve">Código verificado de forma automatizada y decisiones estructurales documentadas.</w:t>
            </w:r>
          </w:p>
        </w:tc>
        <w:tc>
          <w:tcPr>
            <w:tcW w:type="dxa" w:w="2626"/>
            <w:tcMar>
              <w:top w:type="dxa" w:w="80"/>
              <w:left w:type="dxa" w:w="110"/>
              <w:bottom w:type="dxa" w:w="80"/>
              <w:right w:type="dxa" w:w="110"/>
            </w:tcMar>
          </w:tcPr>
          <w:p>
            <w:pPr>
              <w:spacing w:after="40" w:line="260"/>
            </w:pPr>
            <w:r>
              <w:rPr>
                <w:b w:val="false"/>
                <w:bCs w:val="false"/>
                <w:color w:val="1A232C"/>
                <w:sz w:val="20"/>
                <w:szCs w:val="20"/>
              </w:rPr>
              <w:t xml:space="preserve">72 pruebas unitarias y 35 pruebas de extremo a extremo. Verificación de tipos y análisis estático sin advertencias. Registro de decisiones en docs/adr/.</w:t>
            </w:r>
          </w:p>
        </w:tc>
        <w:tc>
          <w:tcPr>
            <w:tcW w:type="dxa" w:w="1400"/>
            <w:tcMar>
              <w:top w:type="dxa" w:w="80"/>
              <w:left w:type="dxa" w:w="110"/>
              <w:bottom w:type="dxa" w:w="80"/>
              <w:right w:type="dxa" w:w="110"/>
            </w:tcMar>
          </w:tcPr>
          <w:p>
            <w:pPr>
              <w:spacing w:after="40" w:line="260"/>
            </w:pPr>
            <w:r>
              <w:rPr>
                <w:b w:val="false"/>
                <w:bCs w:val="false"/>
                <w:color w:val="1A232C"/>
                <w:sz w:val="20"/>
                <w:szCs w:val="20"/>
              </w:rPr>
              <w:t xml:space="preserve">Media-Alta</w:t>
            </w:r>
          </w:p>
        </w:tc>
      </w:tr>
      <w:tr>
        <w:tc>
          <w:tcPr>
            <w:tcW w:type="dxa" w:w="900"/>
            <w:tcMar>
              <w:top w:type="dxa" w:w="80"/>
              <w:left w:type="dxa" w:w="110"/>
              <w:bottom w:type="dxa" w:w="80"/>
              <w:right w:type="dxa" w:w="110"/>
            </w:tcMar>
          </w:tcPr>
          <w:p>
            <w:pPr>
              <w:spacing w:after="40" w:line="260"/>
            </w:pPr>
            <w:r>
              <w:rPr>
                <w:b w:val="false"/>
                <w:bCs w:val="false"/>
                <w:color w:val="1A232C"/>
                <w:sz w:val="20"/>
                <w:szCs w:val="20"/>
              </w:rPr>
              <w:t xml:space="preserve">RNF14</w:t>
            </w:r>
          </w:p>
        </w:tc>
        <w:tc>
          <w:tcPr>
            <w:tcW w:type="dxa" w:w="1700"/>
            <w:tcMar>
              <w:top w:type="dxa" w:w="80"/>
              <w:left w:type="dxa" w:w="110"/>
              <w:bottom w:type="dxa" w:w="80"/>
              <w:right w:type="dxa" w:w="110"/>
            </w:tcMar>
          </w:tcPr>
          <w:p>
            <w:pPr>
              <w:spacing w:after="40" w:line="260"/>
            </w:pPr>
            <w:r>
              <w:rPr>
                <w:b w:val="false"/>
                <w:bCs w:val="false"/>
                <w:color w:val="1A232C"/>
                <w:sz w:val="20"/>
                <w:szCs w:val="20"/>
              </w:rPr>
              <w:t xml:space="preserve">Privacidad</w:t>
            </w:r>
          </w:p>
        </w:tc>
        <w:tc>
          <w:tcPr>
            <w:tcW w:type="dxa" w:w="2400"/>
            <w:tcMar>
              <w:top w:type="dxa" w:w="80"/>
              <w:left w:type="dxa" w:w="110"/>
              <w:bottom w:type="dxa" w:w="80"/>
              <w:right w:type="dxa" w:w="110"/>
            </w:tcMar>
          </w:tcPr>
          <w:p>
            <w:pPr>
              <w:spacing w:after="40" w:line="260"/>
            </w:pPr>
            <w:r>
              <w:rPr>
                <w:b w:val="false"/>
                <w:bCs w:val="false"/>
                <w:color w:val="1A232C"/>
                <w:sz w:val="20"/>
                <w:szCs w:val="20"/>
              </w:rPr>
              <w:t xml:space="preserve">Se recolecta únicamente el dato imprescindible para concretar la entrega.</w:t>
            </w:r>
          </w:p>
        </w:tc>
        <w:tc>
          <w:tcPr>
            <w:tcW w:type="dxa" w:w="2626"/>
            <w:tcMar>
              <w:top w:type="dxa" w:w="80"/>
              <w:left w:type="dxa" w:w="110"/>
              <w:bottom w:type="dxa" w:w="80"/>
              <w:right w:type="dxa" w:w="110"/>
            </w:tcMar>
          </w:tcPr>
          <w:p>
            <w:pPr>
              <w:spacing w:after="40" w:line="260"/>
            </w:pPr>
            <w:r>
              <w:rPr>
                <w:b w:val="false"/>
                <w:bCs w:val="false"/>
                <w:color w:val="1A232C"/>
                <w:sz w:val="20"/>
                <w:szCs w:val="20"/>
              </w:rPr>
              <w:t xml:space="preserve">No se solicita documento de identidad, fecha de nacimiento ni dato de pago alguno. No existe ningún campo donde introducirlos.</w:t>
            </w:r>
          </w:p>
        </w:tc>
        <w:tc>
          <w:tcPr>
            <w:tcW w:type="dxa" w:w="1400"/>
            <w:tcMar>
              <w:top w:type="dxa" w:w="80"/>
              <w:left w:type="dxa" w:w="110"/>
              <w:bottom w:type="dxa" w:w="80"/>
              <w:right w:type="dxa" w:w="110"/>
            </w:tcMar>
          </w:tcPr>
          <w:p>
            <w:pPr>
              <w:spacing w:after="40" w:line="260"/>
            </w:pPr>
            <w:r>
              <w:rPr>
                <w:b w:val="false"/>
                <w:bCs w:val="false"/>
                <w:color w:val="1A232C"/>
                <w:sz w:val="20"/>
                <w:szCs w:val="20"/>
              </w:rPr>
              <w:t xml:space="preserve">Alta</w:t>
            </w:r>
          </w:p>
        </w:tc>
      </w:tr>
    </w:tbl>
    <w:p>
      <w:pPr>
        <w:pStyle w:val="Heading2"/>
        <w:spacing w:after="140" w:before="280"/>
      </w:pPr>
      <w:r>
        <w:t xml:space="preserve">3.6 Otros Requisitos</w:t>
      </w:r>
    </w:p>
    <w:p>
      <w:pPr>
        <w:pStyle w:val="ListParagraph"/>
        <w:numPr>
          <w:ilvl w:val="0"/>
          <w:numId w:val="2"/>
        </w:numPr>
        <w:spacing w:after="80"/>
      </w:pPr>
      <w:r>
        <w:t xml:space="preserve">Protección de datos personales: el sistema recolecta nombre, apellido, teléfono y dirección de entrega, con la única finalidad de concretar el pedido. No se ceden a terceros ni se emplean con fines publicitarios.</w:t>
      </w:r>
    </w:p>
    <w:p>
      <w:pPr>
        <w:pStyle w:val="ListParagraph"/>
        <w:numPr>
          <w:ilvl w:val="0"/>
          <w:numId w:val="2"/>
        </w:numPr>
        <w:spacing w:after="80"/>
      </w:pPr>
      <w:r>
        <w:t xml:space="preserve">Veracidad de la información comercial: los importes en guaraníes y reales se rotulan expresamente como referenciales y derivados de una tasa fija, sin constituir cotización en firme.</w:t>
      </w:r>
    </w:p>
    <w:p>
      <w:pPr>
        <w:pStyle w:val="ListParagraph"/>
        <w:numPr>
          <w:ilvl w:val="0"/>
          <w:numId w:val="2"/>
        </w:numPr>
        <w:spacing w:after="80"/>
      </w:pPr>
      <w:r>
        <w:t xml:space="preserve">Origen del material gráfico: las fotografías de producto proceden de material de prensa de los fabricantes. Su procedencia se documenta individualmente en el archivo public/products/SOURCES.md, con la página oficial y el archivo de origen de cada imagen.</w:t>
      </w:r>
    </w:p>
    <w:p>
      <w:pPr>
        <w:pStyle w:val="ListParagraph"/>
        <w:numPr>
          <w:ilvl w:val="0"/>
          <w:numId w:val="2"/>
        </w:numPr>
        <w:spacing w:after="80"/>
      </w:pPr>
      <w:r>
        <w:t xml:space="preserve">Ausencia de tratamiento de datos de pago: el sistema no solicita, no transmite y no almacena datos de tarjeta ni credenciales bancarias, por lo que no le resultan aplicables las exigencias de la norma PCI-DSS.</w:t>
      </w:r>
    </w:p>
    <w:p>
      <w:r>
        <w:br w:type="page"/>
      </w:r>
    </w:p>
    <w:p>
      <w:pPr>
        <w:pStyle w:val="Heading1"/>
        <w:spacing w:after="180" w:before="360"/>
      </w:pPr>
      <w:r>
        <w:t xml:space="preserve">4. Apéndices</w:t>
      </w:r>
    </w:p>
    <w:p>
      <w:pPr>
        <w:pStyle w:val="Heading2"/>
        <w:spacing w:after="140" w:before="280"/>
      </w:pPr>
      <w:r>
        <w:t xml:space="preserve">4.1 Apéndice A — Modelo de datos preliminar</w:t>
      </w:r>
    </w:p>
    <w:p>
      <w:pPr>
        <w:spacing w:after="120" w:line="276"/>
      </w:pPr>
      <w:r>
        <w:t xml:space="preserve">Relación de tablas del esquema relacional y su finalidad:</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900"/>
        <w:gridCol w:w="3626"/>
        <w:gridCol w:w="3500"/>
      </w:tblGrid>
      <w:tr>
        <w:trPr>
          <w:tblHeader/>
        </w:trPr>
        <w:tc>
          <w:tcPr>
            <w:tcW w:type="dxa" w:w="1900"/>
            <w:shd w:fill="DCE3EF" w:val="clear"/>
            <w:tcMar>
              <w:top w:type="dxa" w:w="80"/>
              <w:left w:type="dxa" w:w="110"/>
              <w:bottom w:type="dxa" w:w="80"/>
              <w:right w:type="dxa" w:w="110"/>
            </w:tcMar>
          </w:tcPr>
          <w:p>
            <w:pPr>
              <w:spacing w:after="40" w:line="260"/>
            </w:pPr>
            <w:r>
              <w:rPr>
                <w:b/>
                <w:bCs/>
                <w:color w:val="1F3864"/>
                <w:sz w:val="20"/>
                <w:szCs w:val="20"/>
              </w:rPr>
              <w:t xml:space="preserve">Tabla</w:t>
            </w:r>
          </w:p>
        </w:tc>
        <w:tc>
          <w:tcPr>
            <w:tcW w:type="dxa" w:w="3626"/>
            <w:shd w:fill="DCE3EF" w:val="clear"/>
            <w:tcMar>
              <w:top w:type="dxa" w:w="80"/>
              <w:left w:type="dxa" w:w="110"/>
              <w:bottom w:type="dxa" w:w="80"/>
              <w:right w:type="dxa" w:w="110"/>
            </w:tcMar>
          </w:tcPr>
          <w:p>
            <w:pPr>
              <w:spacing w:after="40" w:line="260"/>
            </w:pPr>
            <w:r>
              <w:rPr>
                <w:b/>
                <w:bCs/>
                <w:color w:val="1F3864"/>
                <w:sz w:val="20"/>
                <w:szCs w:val="20"/>
              </w:rPr>
              <w:t xml:space="preserve">Finalidad</w:t>
            </w:r>
          </w:p>
        </w:tc>
        <w:tc>
          <w:tcPr>
            <w:tcW w:type="dxa" w:w="3500"/>
            <w:shd w:fill="DCE3EF" w:val="clear"/>
            <w:tcMar>
              <w:top w:type="dxa" w:w="80"/>
              <w:left w:type="dxa" w:w="110"/>
              <w:bottom w:type="dxa" w:w="80"/>
              <w:right w:type="dxa" w:w="110"/>
            </w:tcMar>
          </w:tcPr>
          <w:p>
            <w:pPr>
              <w:spacing w:after="40" w:line="260"/>
            </w:pPr>
            <w:r>
              <w:rPr>
                <w:b/>
                <w:bCs/>
                <w:color w:val="1F3864"/>
                <w:sz w:val="20"/>
                <w:szCs w:val="20"/>
              </w:rPr>
              <w:t xml:space="preserve">Claves y restricciones principales</w:t>
            </w:r>
          </w:p>
        </w:tc>
      </w:tr>
      <w:tr>
        <w:tc>
          <w:tcPr>
            <w:tcW w:type="dxa" w:w="1900"/>
            <w:tcMar>
              <w:top w:type="dxa" w:w="80"/>
              <w:left w:type="dxa" w:w="110"/>
              <w:bottom w:type="dxa" w:w="80"/>
              <w:right w:type="dxa" w:w="110"/>
            </w:tcMar>
          </w:tcPr>
          <w:p>
            <w:pPr>
              <w:spacing w:after="40" w:line="260"/>
            </w:pPr>
            <w:r>
              <w:rPr>
                <w:b w:val="false"/>
                <w:bCs w:val="false"/>
                <w:color w:val="1A232C"/>
                <w:sz w:val="20"/>
                <w:szCs w:val="20"/>
              </w:rPr>
              <w:t xml:space="preserve">categories</w:t>
            </w:r>
          </w:p>
        </w:tc>
        <w:tc>
          <w:tcPr>
            <w:tcW w:type="dxa" w:w="3626"/>
            <w:tcMar>
              <w:top w:type="dxa" w:w="80"/>
              <w:left w:type="dxa" w:w="110"/>
              <w:bottom w:type="dxa" w:w="80"/>
              <w:right w:type="dxa" w:w="110"/>
            </w:tcMar>
          </w:tcPr>
          <w:p>
            <w:pPr>
              <w:spacing w:after="40" w:line="260"/>
            </w:pPr>
            <w:r>
              <w:rPr>
                <w:b w:val="false"/>
                <w:bCs w:val="false"/>
                <w:color w:val="1A232C"/>
                <w:sz w:val="20"/>
                <w:szCs w:val="20"/>
              </w:rPr>
              <w:t xml:space="preserve">Categorías del catálogo, con su denominación bilingüe y orden de presentación.</w:t>
            </w:r>
          </w:p>
        </w:tc>
        <w:tc>
          <w:tcPr>
            <w:tcW w:type="dxa" w:w="3500"/>
            <w:tcMar>
              <w:top w:type="dxa" w:w="80"/>
              <w:left w:type="dxa" w:w="110"/>
              <w:bottom w:type="dxa" w:w="80"/>
              <w:right w:type="dxa" w:w="110"/>
            </w:tcMar>
          </w:tcPr>
          <w:p>
            <w:pPr>
              <w:spacing w:after="40" w:line="260"/>
            </w:pPr>
            <w:r>
              <w:rPr>
                <w:b w:val="false"/>
                <w:bCs w:val="false"/>
                <w:color w:val="1A232C"/>
                <w:sz w:val="20"/>
                <w:szCs w:val="20"/>
              </w:rPr>
              <w:t xml:space="preserve">PK: slug</w:t>
            </w:r>
          </w:p>
        </w:tc>
      </w:tr>
      <w:tr>
        <w:tc>
          <w:tcPr>
            <w:tcW w:type="dxa" w:w="1900"/>
            <w:tcMar>
              <w:top w:type="dxa" w:w="80"/>
              <w:left w:type="dxa" w:w="110"/>
              <w:bottom w:type="dxa" w:w="80"/>
              <w:right w:type="dxa" w:w="110"/>
            </w:tcMar>
          </w:tcPr>
          <w:p>
            <w:pPr>
              <w:spacing w:after="40" w:line="260"/>
            </w:pPr>
            <w:r>
              <w:rPr>
                <w:b w:val="false"/>
                <w:bCs w:val="false"/>
                <w:color w:val="1A232C"/>
                <w:sz w:val="20"/>
                <w:szCs w:val="20"/>
              </w:rPr>
              <w:t xml:space="preserve">products</w:t>
            </w:r>
          </w:p>
        </w:tc>
        <w:tc>
          <w:tcPr>
            <w:tcW w:type="dxa" w:w="3626"/>
            <w:tcMar>
              <w:top w:type="dxa" w:w="80"/>
              <w:left w:type="dxa" w:w="110"/>
              <w:bottom w:type="dxa" w:w="80"/>
              <w:right w:type="dxa" w:w="110"/>
            </w:tcMar>
          </w:tcPr>
          <w:p>
            <w:pPr>
              <w:spacing w:after="40" w:line="260"/>
            </w:pPr>
            <w:r>
              <w:rPr>
                <w:b w:val="false"/>
                <w:bCs w:val="false"/>
                <w:color w:val="1A232C"/>
                <w:sz w:val="20"/>
                <w:szCs w:val="20"/>
              </w:rPr>
              <w:t xml:space="preserve">Productos, con precio en dólares, existencias, ficha técnica y datos de compatibilidad.</w:t>
            </w:r>
          </w:p>
        </w:tc>
        <w:tc>
          <w:tcPr>
            <w:tcW w:type="dxa" w:w="3500"/>
            <w:tcMar>
              <w:top w:type="dxa" w:w="80"/>
              <w:left w:type="dxa" w:w="110"/>
              <w:bottom w:type="dxa" w:w="80"/>
              <w:right w:type="dxa" w:w="110"/>
            </w:tcMar>
          </w:tcPr>
          <w:p>
            <w:pPr>
              <w:spacing w:after="40" w:line="260"/>
            </w:pPr>
            <w:r>
              <w:rPr>
                <w:b w:val="false"/>
                <w:bCs w:val="false"/>
                <w:color w:val="1A232C"/>
                <w:sz w:val="20"/>
                <w:szCs w:val="20"/>
              </w:rPr>
              <w:t xml:space="preserve">PK: id · UNIQUE: slug, ref · FK: category_slug</w:t>
            </w:r>
          </w:p>
        </w:tc>
      </w:tr>
      <w:tr>
        <w:tc>
          <w:tcPr>
            <w:tcW w:type="dxa" w:w="1900"/>
            <w:tcMar>
              <w:top w:type="dxa" w:w="80"/>
              <w:left w:type="dxa" w:w="110"/>
              <w:bottom w:type="dxa" w:w="80"/>
              <w:right w:type="dxa" w:w="110"/>
            </w:tcMar>
          </w:tcPr>
          <w:p>
            <w:pPr>
              <w:spacing w:after="40" w:line="260"/>
            </w:pPr>
            <w:r>
              <w:rPr>
                <w:b w:val="false"/>
                <w:bCs w:val="false"/>
                <w:color w:val="1A232C"/>
                <w:sz w:val="20"/>
                <w:szCs w:val="20"/>
              </w:rPr>
              <w:t xml:space="preserve">product_variants</w:t>
            </w:r>
          </w:p>
        </w:tc>
        <w:tc>
          <w:tcPr>
            <w:tcW w:type="dxa" w:w="3626"/>
            <w:tcMar>
              <w:top w:type="dxa" w:w="80"/>
              <w:left w:type="dxa" w:w="110"/>
              <w:bottom w:type="dxa" w:w="80"/>
              <w:right w:type="dxa" w:w="110"/>
            </w:tcMar>
          </w:tcPr>
          <w:p>
            <w:pPr>
              <w:spacing w:after="40" w:line="260"/>
            </w:pPr>
            <w:r>
              <w:rPr>
                <w:b w:val="false"/>
                <w:bCs w:val="false"/>
                <w:color w:val="1A232C"/>
                <w:sz w:val="20"/>
                <w:szCs w:val="20"/>
              </w:rPr>
              <w:t xml:space="preserve">Variantes de un producto, con SKU, ejes, precio y existencias propias.</w:t>
            </w:r>
          </w:p>
        </w:tc>
        <w:tc>
          <w:tcPr>
            <w:tcW w:type="dxa" w:w="3500"/>
            <w:tcMar>
              <w:top w:type="dxa" w:w="80"/>
              <w:left w:type="dxa" w:w="110"/>
              <w:bottom w:type="dxa" w:w="80"/>
              <w:right w:type="dxa" w:w="110"/>
            </w:tcMar>
          </w:tcPr>
          <w:p>
            <w:pPr>
              <w:spacing w:after="40" w:line="260"/>
            </w:pPr>
            <w:r>
              <w:rPr>
                <w:b w:val="false"/>
                <w:bCs w:val="false"/>
                <w:color w:val="1A232C"/>
                <w:sz w:val="20"/>
                <w:szCs w:val="20"/>
              </w:rPr>
              <w:t xml:space="preserve">PK: id · UNIQUE: sku · FK: product_id</w:t>
            </w:r>
          </w:p>
        </w:tc>
      </w:tr>
      <w:tr>
        <w:tc>
          <w:tcPr>
            <w:tcW w:type="dxa" w:w="1900"/>
            <w:tcMar>
              <w:top w:type="dxa" w:w="80"/>
              <w:left w:type="dxa" w:w="110"/>
              <w:bottom w:type="dxa" w:w="80"/>
              <w:right w:type="dxa" w:w="110"/>
            </w:tcMar>
          </w:tcPr>
          <w:p>
            <w:pPr>
              <w:spacing w:after="40" w:line="260"/>
            </w:pPr>
            <w:r>
              <w:rPr>
                <w:b w:val="false"/>
                <w:bCs w:val="false"/>
                <w:color w:val="1A232C"/>
                <w:sz w:val="20"/>
                <w:szCs w:val="20"/>
              </w:rPr>
              <w:t xml:space="preserve">shipping_zones</w:t>
            </w:r>
          </w:p>
        </w:tc>
        <w:tc>
          <w:tcPr>
            <w:tcW w:type="dxa" w:w="3626"/>
            <w:tcMar>
              <w:top w:type="dxa" w:w="80"/>
              <w:left w:type="dxa" w:w="110"/>
              <w:bottom w:type="dxa" w:w="80"/>
              <w:right w:type="dxa" w:w="110"/>
            </w:tcMar>
          </w:tcPr>
          <w:p>
            <w:pPr>
              <w:spacing w:after="40" w:line="260"/>
            </w:pPr>
            <w:r>
              <w:rPr>
                <w:b w:val="false"/>
                <w:bCs w:val="false"/>
                <w:color w:val="1A232C"/>
                <w:sz w:val="20"/>
                <w:szCs w:val="20"/>
              </w:rPr>
              <w:t xml:space="preserve">Zonas de entrega con costo y umbral de bonificación.</w:t>
            </w:r>
          </w:p>
        </w:tc>
        <w:tc>
          <w:tcPr>
            <w:tcW w:type="dxa" w:w="3500"/>
            <w:tcMar>
              <w:top w:type="dxa" w:w="80"/>
              <w:left w:type="dxa" w:w="110"/>
              <w:bottom w:type="dxa" w:w="80"/>
              <w:right w:type="dxa" w:w="110"/>
            </w:tcMar>
          </w:tcPr>
          <w:p>
            <w:pPr>
              <w:spacing w:after="40" w:line="260"/>
            </w:pPr>
            <w:r>
              <w:rPr>
                <w:b w:val="false"/>
                <w:bCs w:val="false"/>
                <w:color w:val="1A232C"/>
                <w:sz w:val="20"/>
                <w:szCs w:val="20"/>
              </w:rPr>
              <w:t xml:space="preserve">PK: id · UNIQUE: slug</w:t>
            </w:r>
          </w:p>
        </w:tc>
      </w:tr>
      <w:tr>
        <w:tc>
          <w:tcPr>
            <w:tcW w:type="dxa" w:w="1900"/>
            <w:tcMar>
              <w:top w:type="dxa" w:w="80"/>
              <w:left w:type="dxa" w:w="110"/>
              <w:bottom w:type="dxa" w:w="80"/>
              <w:right w:type="dxa" w:w="110"/>
            </w:tcMar>
          </w:tcPr>
          <w:p>
            <w:pPr>
              <w:spacing w:after="40" w:line="260"/>
            </w:pPr>
            <w:r>
              <w:rPr>
                <w:b w:val="false"/>
                <w:bCs w:val="false"/>
                <w:color w:val="1A232C"/>
                <w:sz w:val="20"/>
                <w:szCs w:val="20"/>
              </w:rPr>
              <w:t xml:space="preserve">coupons</w:t>
            </w:r>
          </w:p>
        </w:tc>
        <w:tc>
          <w:tcPr>
            <w:tcW w:type="dxa" w:w="3626"/>
            <w:tcMar>
              <w:top w:type="dxa" w:w="80"/>
              <w:left w:type="dxa" w:w="110"/>
              <w:bottom w:type="dxa" w:w="80"/>
              <w:right w:type="dxa" w:w="110"/>
            </w:tcMar>
          </w:tcPr>
          <w:p>
            <w:pPr>
              <w:spacing w:after="40" w:line="260"/>
            </w:pPr>
            <w:r>
              <w:rPr>
                <w:b w:val="false"/>
                <w:bCs w:val="false"/>
                <w:color w:val="1A232C"/>
                <w:sz w:val="20"/>
                <w:szCs w:val="20"/>
              </w:rPr>
              <w:t xml:space="preserve">Cupones de descuento, con vigencia, compra mínima y límite de usos.</w:t>
            </w:r>
          </w:p>
        </w:tc>
        <w:tc>
          <w:tcPr>
            <w:tcW w:type="dxa" w:w="3500"/>
            <w:tcMar>
              <w:top w:type="dxa" w:w="80"/>
              <w:left w:type="dxa" w:w="110"/>
              <w:bottom w:type="dxa" w:w="80"/>
              <w:right w:type="dxa" w:w="110"/>
            </w:tcMar>
          </w:tcPr>
          <w:p>
            <w:pPr>
              <w:spacing w:after="40" w:line="260"/>
            </w:pPr>
            <w:r>
              <w:rPr>
                <w:b w:val="false"/>
                <w:bCs w:val="false"/>
                <w:color w:val="1A232C"/>
                <w:sz w:val="20"/>
                <w:szCs w:val="20"/>
              </w:rPr>
              <w:t xml:space="preserve">PK: id · UNIQUE: código en mayúsculas · CHECK: porcentaje ≤ 100</w:t>
            </w:r>
          </w:p>
        </w:tc>
      </w:tr>
      <w:tr>
        <w:tc>
          <w:tcPr>
            <w:tcW w:type="dxa" w:w="1900"/>
            <w:tcMar>
              <w:top w:type="dxa" w:w="80"/>
              <w:left w:type="dxa" w:w="110"/>
              <w:bottom w:type="dxa" w:w="80"/>
              <w:right w:type="dxa" w:w="110"/>
            </w:tcMar>
          </w:tcPr>
          <w:p>
            <w:pPr>
              <w:spacing w:after="40" w:line="260"/>
            </w:pPr>
            <w:r>
              <w:rPr>
                <w:b w:val="false"/>
                <w:bCs w:val="false"/>
                <w:color w:val="1A232C"/>
                <w:sz w:val="20"/>
                <w:szCs w:val="20"/>
              </w:rPr>
              <w:t xml:space="preserve">orders</w:t>
            </w:r>
          </w:p>
        </w:tc>
        <w:tc>
          <w:tcPr>
            <w:tcW w:type="dxa" w:w="3626"/>
            <w:tcMar>
              <w:top w:type="dxa" w:w="80"/>
              <w:left w:type="dxa" w:w="110"/>
              <w:bottom w:type="dxa" w:w="80"/>
              <w:right w:type="dxa" w:w="110"/>
            </w:tcMar>
          </w:tcPr>
          <w:p>
            <w:pPr>
              <w:spacing w:after="40" w:line="260"/>
            </w:pPr>
            <w:r>
              <w:rPr>
                <w:b w:val="false"/>
                <w:bCs w:val="false"/>
                <w:color w:val="1A232C"/>
                <w:sz w:val="20"/>
                <w:szCs w:val="20"/>
              </w:rPr>
              <w:t xml:space="preserve">Pedidos registrados, con estado, importes y tasa de cambio históricos.</w:t>
            </w:r>
          </w:p>
        </w:tc>
        <w:tc>
          <w:tcPr>
            <w:tcW w:type="dxa" w:w="3500"/>
            <w:tcMar>
              <w:top w:type="dxa" w:w="80"/>
              <w:left w:type="dxa" w:w="110"/>
              <w:bottom w:type="dxa" w:w="80"/>
              <w:right w:type="dxa" w:w="110"/>
            </w:tcMar>
          </w:tcPr>
          <w:p>
            <w:pPr>
              <w:spacing w:after="40" w:line="260"/>
            </w:pPr>
            <w:r>
              <w:rPr>
                <w:b w:val="false"/>
                <w:bCs w:val="false"/>
                <w:color w:val="1A232C"/>
                <w:sz w:val="20"/>
                <w:szCs w:val="20"/>
              </w:rPr>
              <w:t xml:space="preserve">PK: id · UNIQUE: number (secuencia) · FK: zone_slug</w:t>
            </w:r>
          </w:p>
        </w:tc>
      </w:tr>
      <w:tr>
        <w:tc>
          <w:tcPr>
            <w:tcW w:type="dxa" w:w="1900"/>
            <w:tcMar>
              <w:top w:type="dxa" w:w="80"/>
              <w:left w:type="dxa" w:w="110"/>
              <w:bottom w:type="dxa" w:w="80"/>
              <w:right w:type="dxa" w:w="110"/>
            </w:tcMar>
          </w:tcPr>
          <w:p>
            <w:pPr>
              <w:spacing w:after="40" w:line="260"/>
            </w:pPr>
            <w:r>
              <w:rPr>
                <w:b w:val="false"/>
                <w:bCs w:val="false"/>
                <w:color w:val="1A232C"/>
                <w:sz w:val="20"/>
                <w:szCs w:val="20"/>
              </w:rPr>
              <w:t xml:space="preserve">order_items</w:t>
            </w:r>
          </w:p>
        </w:tc>
        <w:tc>
          <w:tcPr>
            <w:tcW w:type="dxa" w:w="3626"/>
            <w:tcMar>
              <w:top w:type="dxa" w:w="80"/>
              <w:left w:type="dxa" w:w="110"/>
              <w:bottom w:type="dxa" w:w="80"/>
              <w:right w:type="dxa" w:w="110"/>
            </w:tcMar>
          </w:tcPr>
          <w:p>
            <w:pPr>
              <w:spacing w:after="40" w:line="260"/>
            </w:pPr>
            <w:r>
              <w:rPr>
                <w:b w:val="false"/>
                <w:bCs w:val="false"/>
                <w:color w:val="1A232C"/>
                <w:sz w:val="20"/>
                <w:szCs w:val="20"/>
              </w:rPr>
              <w:t xml:space="preserve">Líneas de cada pedido, con copia del nombre, SKU y precio del momento.</w:t>
            </w:r>
          </w:p>
        </w:tc>
        <w:tc>
          <w:tcPr>
            <w:tcW w:type="dxa" w:w="3500"/>
            <w:tcMar>
              <w:top w:type="dxa" w:w="80"/>
              <w:left w:type="dxa" w:w="110"/>
              <w:bottom w:type="dxa" w:w="80"/>
              <w:right w:type="dxa" w:w="110"/>
            </w:tcMar>
          </w:tcPr>
          <w:p>
            <w:pPr>
              <w:spacing w:after="40" w:line="260"/>
            </w:pPr>
            <w:r>
              <w:rPr>
                <w:b w:val="false"/>
                <w:bCs w:val="false"/>
                <w:color w:val="1A232C"/>
                <w:sz w:val="20"/>
                <w:szCs w:val="20"/>
              </w:rPr>
              <w:t xml:space="preserve">PK: id · FK: order_id, product_id, variant_id · CHECK: qty &gt; 0</w:t>
            </w:r>
          </w:p>
        </w:tc>
      </w:tr>
      <w:tr>
        <w:tc>
          <w:tcPr>
            <w:tcW w:type="dxa" w:w="1900"/>
            <w:tcMar>
              <w:top w:type="dxa" w:w="80"/>
              <w:left w:type="dxa" w:w="110"/>
              <w:bottom w:type="dxa" w:w="80"/>
              <w:right w:type="dxa" w:w="110"/>
            </w:tcMar>
          </w:tcPr>
          <w:p>
            <w:pPr>
              <w:spacing w:after="40" w:line="260"/>
            </w:pPr>
            <w:r>
              <w:rPr>
                <w:b w:val="false"/>
                <w:bCs w:val="false"/>
                <w:color w:val="1A232C"/>
                <w:sz w:val="20"/>
                <w:szCs w:val="20"/>
              </w:rPr>
              <w:t xml:space="preserve">settings</w:t>
            </w:r>
          </w:p>
        </w:tc>
        <w:tc>
          <w:tcPr>
            <w:tcW w:type="dxa" w:w="3626"/>
            <w:tcMar>
              <w:top w:type="dxa" w:w="80"/>
              <w:left w:type="dxa" w:w="110"/>
              <w:bottom w:type="dxa" w:w="80"/>
              <w:right w:type="dxa" w:w="110"/>
            </w:tcMar>
          </w:tcPr>
          <w:p>
            <w:pPr>
              <w:spacing w:after="40" w:line="260"/>
            </w:pPr>
            <w:r>
              <w:rPr>
                <w:b w:val="false"/>
                <w:bCs w:val="false"/>
                <w:color w:val="1A232C"/>
                <w:sz w:val="20"/>
                <w:szCs w:val="20"/>
              </w:rPr>
              <w:t xml:space="preserve">Configuración por clave: tasa de cambio, umbrales comerciales y contacto.</w:t>
            </w:r>
          </w:p>
        </w:tc>
        <w:tc>
          <w:tcPr>
            <w:tcW w:type="dxa" w:w="3500"/>
            <w:tcMar>
              <w:top w:type="dxa" w:w="80"/>
              <w:left w:type="dxa" w:w="110"/>
              <w:bottom w:type="dxa" w:w="80"/>
              <w:right w:type="dxa" w:w="110"/>
            </w:tcMar>
          </w:tcPr>
          <w:p>
            <w:pPr>
              <w:spacing w:after="40" w:line="260"/>
            </w:pPr>
            <w:r>
              <w:rPr>
                <w:b w:val="false"/>
                <w:bCs w:val="false"/>
                <w:color w:val="1A232C"/>
                <w:sz w:val="20"/>
                <w:szCs w:val="20"/>
              </w:rPr>
              <w:t xml:space="preserve">PK: key</w:t>
            </w:r>
          </w:p>
        </w:tc>
      </w:tr>
      <w:tr>
        <w:tc>
          <w:tcPr>
            <w:tcW w:type="dxa" w:w="1900"/>
            <w:tcMar>
              <w:top w:type="dxa" w:w="80"/>
              <w:left w:type="dxa" w:w="110"/>
              <w:bottom w:type="dxa" w:w="80"/>
              <w:right w:type="dxa" w:w="110"/>
            </w:tcMar>
          </w:tcPr>
          <w:p>
            <w:pPr>
              <w:spacing w:after="40" w:line="260"/>
            </w:pPr>
            <w:r>
              <w:rPr>
                <w:b w:val="false"/>
                <w:bCs w:val="false"/>
                <w:color w:val="1A232C"/>
                <w:sz w:val="20"/>
                <w:szCs w:val="20"/>
              </w:rPr>
              <w:t xml:space="preserve">admin_users</w:t>
            </w:r>
          </w:p>
        </w:tc>
        <w:tc>
          <w:tcPr>
            <w:tcW w:type="dxa" w:w="3626"/>
            <w:tcMar>
              <w:top w:type="dxa" w:w="80"/>
              <w:left w:type="dxa" w:w="110"/>
              <w:bottom w:type="dxa" w:w="80"/>
              <w:right w:type="dxa" w:w="110"/>
            </w:tcMar>
          </w:tcPr>
          <w:p>
            <w:pPr>
              <w:spacing w:after="40" w:line="260"/>
            </w:pPr>
            <w:r>
              <w:rPr>
                <w:b w:val="false"/>
                <w:bCs w:val="false"/>
                <w:color w:val="1A232C"/>
                <w:sz w:val="20"/>
                <w:szCs w:val="20"/>
              </w:rPr>
              <w:t xml:space="preserve">Usuarios habilitados para administrar. Consultada por las políticas de seguridad.</w:t>
            </w:r>
          </w:p>
        </w:tc>
        <w:tc>
          <w:tcPr>
            <w:tcW w:type="dxa" w:w="3500"/>
            <w:tcMar>
              <w:top w:type="dxa" w:w="80"/>
              <w:left w:type="dxa" w:w="110"/>
              <w:bottom w:type="dxa" w:w="80"/>
              <w:right w:type="dxa" w:w="110"/>
            </w:tcMar>
          </w:tcPr>
          <w:p>
            <w:pPr>
              <w:spacing w:after="40" w:line="260"/>
            </w:pPr>
            <w:r>
              <w:rPr>
                <w:b w:val="false"/>
                <w:bCs w:val="false"/>
                <w:color w:val="1A232C"/>
                <w:sz w:val="20"/>
                <w:szCs w:val="20"/>
              </w:rPr>
              <w:t xml:space="preserve">PK: user_id · UNIQUE: username</w:t>
            </w:r>
          </w:p>
        </w:tc>
      </w:tr>
    </w:tbl>
    <w:p>
      <w:pPr>
        <w:spacing w:after="200"/>
      </w:pPr>
    </w:p>
    <w:p>
      <w:pPr>
        <w:spacing w:after="120" w:line="276"/>
      </w:pPr>
      <w:r>
        <w:t xml:space="preserve">Funciones almacenadas: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600"/>
        <w:gridCol w:w="2200"/>
        <w:gridCol w:w="4226"/>
      </w:tblGrid>
      <w:tr>
        <w:trPr>
          <w:tblHeader/>
        </w:trPr>
        <w:tc>
          <w:tcPr>
            <w:tcW w:type="dxa" w:w="2600"/>
            <w:shd w:fill="DCE3EF" w:val="clear"/>
            <w:tcMar>
              <w:top w:type="dxa" w:w="80"/>
              <w:left w:type="dxa" w:w="110"/>
              <w:bottom w:type="dxa" w:w="80"/>
              <w:right w:type="dxa" w:w="110"/>
            </w:tcMar>
          </w:tcPr>
          <w:p>
            <w:pPr>
              <w:spacing w:after="40" w:line="260"/>
            </w:pPr>
            <w:r>
              <w:rPr>
                <w:b/>
                <w:bCs/>
                <w:color w:val="1F3864"/>
                <w:sz w:val="20"/>
                <w:szCs w:val="20"/>
              </w:rPr>
              <w:t xml:space="preserve">Función</w:t>
            </w:r>
          </w:p>
        </w:tc>
        <w:tc>
          <w:tcPr>
            <w:tcW w:type="dxa" w:w="2200"/>
            <w:shd w:fill="DCE3EF" w:val="clear"/>
            <w:tcMar>
              <w:top w:type="dxa" w:w="80"/>
              <w:left w:type="dxa" w:w="110"/>
              <w:bottom w:type="dxa" w:w="80"/>
              <w:right w:type="dxa" w:w="110"/>
            </w:tcMar>
          </w:tcPr>
          <w:p>
            <w:pPr>
              <w:spacing w:after="40" w:line="260"/>
            </w:pPr>
            <w:r>
              <w:rPr>
                <w:b/>
                <w:bCs/>
                <w:color w:val="1F3864"/>
                <w:sz w:val="20"/>
                <w:szCs w:val="20"/>
              </w:rPr>
              <w:t xml:space="preserve">Tipo</w:t>
            </w:r>
          </w:p>
        </w:tc>
        <w:tc>
          <w:tcPr>
            <w:tcW w:type="dxa" w:w="4226"/>
            <w:shd w:fill="DCE3EF" w:val="clear"/>
            <w:tcMar>
              <w:top w:type="dxa" w:w="80"/>
              <w:left w:type="dxa" w:w="110"/>
              <w:bottom w:type="dxa" w:w="80"/>
              <w:right w:type="dxa" w:w="110"/>
            </w:tcMar>
          </w:tcPr>
          <w:p>
            <w:pPr>
              <w:spacing w:after="40" w:line="260"/>
            </w:pPr>
            <w:r>
              <w:rPr>
                <w:b/>
                <w:bCs/>
                <w:color w:val="1F3864"/>
                <w:sz w:val="20"/>
                <w:szCs w:val="20"/>
              </w:rPr>
              <w:t xml:space="preserve">Finalidad</w:t>
            </w:r>
          </w:p>
        </w:tc>
      </w:tr>
      <w:tr>
        <w:tc>
          <w:tcPr>
            <w:tcW w:type="dxa" w:w="2600"/>
            <w:tcMar>
              <w:top w:type="dxa" w:w="80"/>
              <w:left w:type="dxa" w:w="110"/>
              <w:bottom w:type="dxa" w:w="80"/>
              <w:right w:type="dxa" w:w="110"/>
            </w:tcMar>
          </w:tcPr>
          <w:p>
            <w:pPr>
              <w:spacing w:after="40" w:line="260"/>
            </w:pPr>
            <w:r>
              <w:rPr>
                <w:b w:val="false"/>
                <w:bCs w:val="false"/>
                <w:color w:val="1A232C"/>
                <w:sz w:val="20"/>
                <w:szCs w:val="20"/>
              </w:rPr>
              <w:t xml:space="preserve">is_admin()</w:t>
            </w:r>
          </w:p>
        </w:tc>
        <w:tc>
          <w:tcPr>
            <w:tcW w:type="dxa" w:w="2200"/>
            <w:tcMar>
              <w:top w:type="dxa" w:w="80"/>
              <w:left w:type="dxa" w:w="110"/>
              <w:bottom w:type="dxa" w:w="80"/>
              <w:right w:type="dxa" w:w="110"/>
            </w:tcMar>
          </w:tcPr>
          <w:p>
            <w:pPr>
              <w:spacing w:after="40" w:line="260"/>
            </w:pPr>
            <w:r>
              <w:rPr>
                <w:b w:val="false"/>
                <w:bCs w:val="false"/>
                <w:color w:val="1A232C"/>
                <w:sz w:val="20"/>
                <w:szCs w:val="20"/>
              </w:rPr>
              <w:t xml:space="preserve">STABLE, SECURITY DEFINER</w:t>
            </w:r>
          </w:p>
        </w:tc>
        <w:tc>
          <w:tcPr>
            <w:tcW w:type="dxa" w:w="4226"/>
            <w:tcMar>
              <w:top w:type="dxa" w:w="80"/>
              <w:left w:type="dxa" w:w="110"/>
              <w:bottom w:type="dxa" w:w="80"/>
              <w:right w:type="dxa" w:w="110"/>
            </w:tcMar>
          </w:tcPr>
          <w:p>
            <w:pPr>
              <w:spacing w:after="40" w:line="260"/>
            </w:pPr>
            <w:r>
              <w:rPr>
                <w:b w:val="false"/>
                <w:bCs w:val="false"/>
                <w:color w:val="1A232C"/>
                <w:sz w:val="20"/>
                <w:szCs w:val="20"/>
              </w:rPr>
              <w:t xml:space="preserve">Determina si la sesión vigente pertenece a un administrador. Invocada por las políticas de seguridad de todas las tablas.</w:t>
            </w:r>
          </w:p>
        </w:tc>
      </w:tr>
      <w:tr>
        <w:tc>
          <w:tcPr>
            <w:tcW w:type="dxa" w:w="2600"/>
            <w:tcMar>
              <w:top w:type="dxa" w:w="80"/>
              <w:left w:type="dxa" w:w="110"/>
              <w:bottom w:type="dxa" w:w="80"/>
              <w:right w:type="dxa" w:w="110"/>
            </w:tcMar>
          </w:tcPr>
          <w:p>
            <w:pPr>
              <w:spacing w:after="40" w:line="260"/>
            </w:pPr>
            <w:r>
              <w:rPr>
                <w:b w:val="false"/>
                <w:bCs w:val="false"/>
                <w:color w:val="1A232C"/>
                <w:sz w:val="20"/>
                <w:szCs w:val="20"/>
              </w:rPr>
              <w:t xml:space="preserve">validate_coupon(código, subtotal)</w:t>
            </w:r>
          </w:p>
        </w:tc>
        <w:tc>
          <w:tcPr>
            <w:tcW w:type="dxa" w:w="2200"/>
            <w:tcMar>
              <w:top w:type="dxa" w:w="80"/>
              <w:left w:type="dxa" w:w="110"/>
              <w:bottom w:type="dxa" w:w="80"/>
              <w:right w:type="dxa" w:w="110"/>
            </w:tcMar>
          </w:tcPr>
          <w:p>
            <w:pPr>
              <w:spacing w:after="40" w:line="260"/>
            </w:pPr>
            <w:r>
              <w:rPr>
                <w:b w:val="false"/>
                <w:bCs w:val="false"/>
                <w:color w:val="1A232C"/>
                <w:sz w:val="20"/>
                <w:szCs w:val="20"/>
              </w:rPr>
              <w:t xml:space="preserve">STABLE, SECURITY DEFINER</w:t>
            </w:r>
          </w:p>
        </w:tc>
        <w:tc>
          <w:tcPr>
            <w:tcW w:type="dxa" w:w="4226"/>
            <w:tcMar>
              <w:top w:type="dxa" w:w="80"/>
              <w:left w:type="dxa" w:w="110"/>
              <w:bottom w:type="dxa" w:w="80"/>
              <w:right w:type="dxa" w:w="110"/>
            </w:tcMar>
          </w:tcPr>
          <w:p>
            <w:pPr>
              <w:spacing w:after="40" w:line="260"/>
            </w:pPr>
            <w:r>
              <w:rPr>
                <w:b w:val="false"/>
                <w:bCs w:val="false"/>
                <w:color w:val="1A232C"/>
                <w:sz w:val="20"/>
                <w:szCs w:val="20"/>
              </w:rPr>
              <w:t xml:space="preserve">Valida un cupón y devuelve el descuento ya calculado, sin exponer el listado de cupones.</w:t>
            </w:r>
          </w:p>
        </w:tc>
      </w:tr>
      <w:tr>
        <w:tc>
          <w:tcPr>
            <w:tcW w:type="dxa" w:w="2600"/>
            <w:tcMar>
              <w:top w:type="dxa" w:w="80"/>
              <w:left w:type="dxa" w:w="110"/>
              <w:bottom w:type="dxa" w:w="80"/>
              <w:right w:type="dxa" w:w="110"/>
            </w:tcMar>
          </w:tcPr>
          <w:p>
            <w:pPr>
              <w:spacing w:after="40" w:line="260"/>
            </w:pPr>
            <w:r>
              <w:rPr>
                <w:b w:val="false"/>
                <w:bCs w:val="false"/>
                <w:color w:val="1A232C"/>
                <w:sz w:val="20"/>
                <w:szCs w:val="20"/>
              </w:rPr>
              <w:t xml:space="preserve">place_order(líneas, cliente, zona, cupón)</w:t>
            </w:r>
          </w:p>
        </w:tc>
        <w:tc>
          <w:tcPr>
            <w:tcW w:type="dxa" w:w="2200"/>
            <w:tcMar>
              <w:top w:type="dxa" w:w="80"/>
              <w:left w:type="dxa" w:w="110"/>
              <w:bottom w:type="dxa" w:w="80"/>
              <w:right w:type="dxa" w:w="110"/>
            </w:tcMar>
          </w:tcPr>
          <w:p>
            <w:pPr>
              <w:spacing w:after="40" w:line="260"/>
            </w:pPr>
            <w:r>
              <w:rPr>
                <w:b w:val="false"/>
                <w:bCs w:val="false"/>
                <w:color w:val="1A232C"/>
                <w:sz w:val="20"/>
                <w:szCs w:val="20"/>
              </w:rPr>
              <w:t xml:space="preserve">VOLATILE, SECURITY DEFINER</w:t>
            </w:r>
          </w:p>
        </w:tc>
        <w:tc>
          <w:tcPr>
            <w:tcW w:type="dxa" w:w="4226"/>
            <w:tcMar>
              <w:top w:type="dxa" w:w="80"/>
              <w:left w:type="dxa" w:w="110"/>
              <w:bottom w:type="dxa" w:w="80"/>
              <w:right w:type="dxa" w:w="110"/>
            </w:tcMar>
          </w:tcPr>
          <w:p>
            <w:pPr>
              <w:spacing w:after="40" w:line="260"/>
            </w:pPr>
            <w:r>
              <w:rPr>
                <w:b w:val="false"/>
                <w:bCs w:val="false"/>
                <w:color w:val="1A232C"/>
                <w:sz w:val="20"/>
                <w:szCs w:val="20"/>
              </w:rPr>
              <w:t xml:space="preserve">Registra el pedido de forma atómica: relee precios, aplica cupón, descuenta existencias y persiste pedido y líneas.</w:t>
            </w:r>
          </w:p>
        </w:tc>
      </w:tr>
      <w:tr>
        <w:tc>
          <w:tcPr>
            <w:tcW w:type="dxa" w:w="2600"/>
            <w:tcMar>
              <w:top w:type="dxa" w:w="80"/>
              <w:left w:type="dxa" w:w="110"/>
              <w:bottom w:type="dxa" w:w="80"/>
              <w:right w:type="dxa" w:w="110"/>
            </w:tcMar>
          </w:tcPr>
          <w:p>
            <w:pPr>
              <w:spacing w:after="40" w:line="260"/>
            </w:pPr>
            <w:r>
              <w:rPr>
                <w:b w:val="false"/>
                <w:bCs w:val="false"/>
                <w:color w:val="1A232C"/>
                <w:sz w:val="20"/>
                <w:szCs w:val="20"/>
              </w:rPr>
              <w:t xml:space="preserve">touch_updated_at()</w:t>
            </w:r>
          </w:p>
        </w:tc>
        <w:tc>
          <w:tcPr>
            <w:tcW w:type="dxa" w:w="2200"/>
            <w:tcMar>
              <w:top w:type="dxa" w:w="80"/>
              <w:left w:type="dxa" w:w="110"/>
              <w:bottom w:type="dxa" w:w="80"/>
              <w:right w:type="dxa" w:w="110"/>
            </w:tcMar>
          </w:tcPr>
          <w:p>
            <w:pPr>
              <w:spacing w:after="40" w:line="260"/>
            </w:pPr>
            <w:r>
              <w:rPr>
                <w:b w:val="false"/>
                <w:bCs w:val="false"/>
                <w:color w:val="1A232C"/>
                <w:sz w:val="20"/>
                <w:szCs w:val="20"/>
              </w:rPr>
              <w:t xml:space="preserve">TRIGGER</w:t>
            </w:r>
          </w:p>
        </w:tc>
        <w:tc>
          <w:tcPr>
            <w:tcW w:type="dxa" w:w="4226"/>
            <w:tcMar>
              <w:top w:type="dxa" w:w="80"/>
              <w:left w:type="dxa" w:w="110"/>
              <w:bottom w:type="dxa" w:w="80"/>
              <w:right w:type="dxa" w:w="110"/>
            </w:tcMar>
          </w:tcPr>
          <w:p>
            <w:pPr>
              <w:spacing w:after="40" w:line="260"/>
            </w:pPr>
            <w:r>
              <w:rPr>
                <w:b w:val="false"/>
                <w:bCs w:val="false"/>
                <w:color w:val="1A232C"/>
                <w:sz w:val="20"/>
                <w:szCs w:val="20"/>
              </w:rPr>
              <w:t xml:space="preserve">Actualiza la marca temporal de modificación en cada escritura.</w:t>
            </w:r>
          </w:p>
        </w:tc>
      </w:tr>
    </w:tbl>
    <w:p>
      <w:pPr>
        <w:pStyle w:val="Heading2"/>
        <w:spacing w:after="140" w:before="280"/>
      </w:pPr>
      <w:r>
        <w:t xml:space="preserve">4.2 Apéndice B — Formatos de salida</w:t>
      </w:r>
    </w:p>
    <w:p>
      <w:pPr>
        <w:spacing w:after="120" w:line="276"/>
      </w:pPr>
      <w:r>
        <w:t xml:space="preserve">El sistema genera dos formatos de mensaje estructurado. Ambos codifican su contenido mediante encodeURIComponent antes de la transmisión y expresan todo importe en guaraníes.</w:t>
      </w:r>
    </w:p>
    <w:p>
      <w:pPr>
        <w:spacing w:after="120" w:line="276"/>
        <w:rPr>
          <w:b/>
          <w:bCs/>
        </w:rPr>
      </w:pPr>
      <w:r>
        <w:rPr>
          <w:b/>
          <w:bCs/>
        </w:rPr>
        <w:t xml:space="preserve">Formato 1 — Compra directa desde la ficha de producto</w:t>
      </w:r>
    </w:p>
    <w:p>
      <w:pPr>
        <w:spacing w:after="120" w:line="276"/>
      </w:pPr>
      <w:r>
        <w:t xml:space="preserve">Incluye encabezado de saludo, denominación del producto y su variante si corresponde, código de referencia, cantidad, precio unitario, enlace a la ficha, total y solicitud de confirmación de disponibilidad.</w:t>
      </w:r>
    </w:p>
    <w:p>
      <w:pPr>
        <w:spacing w:after="120" w:line="276"/>
        <w:rPr>
          <w:b/>
          <w:bCs/>
        </w:rPr>
      </w:pPr>
      <w:r>
        <w:rPr>
          <w:b/>
          <w:bCs/>
        </w:rPr>
        <w:t xml:space="preserve">Formato 2 — Pedido completo desde el checkout</w:t>
      </w:r>
    </w:p>
    <w:p>
      <w:pPr>
        <w:spacing w:after="120" w:line="276"/>
      </w:pPr>
      <w:r>
        <w:t xml:space="preserve">Incluye encabezado, número de pedido, una línea numerada por pieza con su código, cantidad y subtotal, el subtotal general, la línea de cupón cuando corresponde, el costo de envío con su zona, el total, el bloque de datos de entrega y la solicitud de confirmación. Las líneas que no aplican se omiten en lugar de imprimirse vacías.</w:t>
      </w:r>
    </w:p>
    <w:p>
      <w:pPr>
        <w:pStyle w:val="Heading2"/>
        <w:spacing w:after="140" w:before="280"/>
      </w:pPr>
      <w:r>
        <w:t xml:space="preserve">4.3 Apéndice C — Resultados de verificación</w:t>
      </w:r>
    </w:p>
    <w:p>
      <w:pPr>
        <w:spacing w:after="120" w:line="276"/>
      </w:pPr>
      <w:r>
        <w:t xml:space="preserve">Mediciones obtenidas sobre la versión correspondiente a esta especificación:</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600"/>
        <w:gridCol w:w="4426"/>
        <w:gridCol w:w="2000"/>
      </w:tblGrid>
      <w:tr>
        <w:trPr>
          <w:tblHeader/>
        </w:trPr>
        <w:tc>
          <w:tcPr>
            <w:tcW w:type="dxa" w:w="2600"/>
            <w:shd w:fill="DCE3EF" w:val="clear"/>
            <w:tcMar>
              <w:top w:type="dxa" w:w="80"/>
              <w:left w:type="dxa" w:w="110"/>
              <w:bottom w:type="dxa" w:w="80"/>
              <w:right w:type="dxa" w:w="110"/>
            </w:tcMar>
          </w:tcPr>
          <w:p>
            <w:pPr>
              <w:spacing w:after="40" w:line="260"/>
            </w:pPr>
            <w:r>
              <w:rPr>
                <w:b/>
                <w:bCs/>
                <w:color w:val="1F3864"/>
                <w:sz w:val="20"/>
                <w:szCs w:val="20"/>
              </w:rPr>
              <w:t xml:space="preserve">Verificación</w:t>
            </w:r>
          </w:p>
        </w:tc>
        <w:tc>
          <w:tcPr>
            <w:tcW w:type="dxa" w:w="4426"/>
            <w:shd w:fill="DCE3EF" w:val="clear"/>
            <w:tcMar>
              <w:top w:type="dxa" w:w="80"/>
              <w:left w:type="dxa" w:w="110"/>
              <w:bottom w:type="dxa" w:w="80"/>
              <w:right w:type="dxa" w:w="110"/>
            </w:tcMar>
          </w:tcPr>
          <w:p>
            <w:pPr>
              <w:spacing w:after="40" w:line="260"/>
            </w:pPr>
            <w:r>
              <w:rPr>
                <w:b/>
                <w:bCs/>
                <w:color w:val="1F3864"/>
                <w:sz w:val="20"/>
                <w:szCs w:val="20"/>
              </w:rPr>
              <w:t xml:space="preserve">Alcance</w:t>
            </w:r>
          </w:p>
        </w:tc>
        <w:tc>
          <w:tcPr>
            <w:tcW w:type="dxa" w:w="2000"/>
            <w:shd w:fill="DCE3EF" w:val="clear"/>
            <w:tcMar>
              <w:top w:type="dxa" w:w="80"/>
              <w:left w:type="dxa" w:w="110"/>
              <w:bottom w:type="dxa" w:w="80"/>
              <w:right w:type="dxa" w:w="110"/>
            </w:tcMar>
          </w:tcPr>
          <w:p>
            <w:pPr>
              <w:spacing w:after="40" w:line="260"/>
            </w:pPr>
            <w:r>
              <w:rPr>
                <w:b/>
                <w:bCs/>
                <w:color w:val="1F3864"/>
                <w:sz w:val="20"/>
                <w:szCs w:val="20"/>
              </w:rPr>
              <w:t xml:space="preserve">Resultado</w:t>
            </w:r>
          </w:p>
        </w:tc>
      </w:tr>
      <w:tr>
        <w:tc>
          <w:tcPr>
            <w:tcW w:type="dxa" w:w="2600"/>
            <w:tcMar>
              <w:top w:type="dxa" w:w="80"/>
              <w:left w:type="dxa" w:w="110"/>
              <w:bottom w:type="dxa" w:w="80"/>
              <w:right w:type="dxa" w:w="110"/>
            </w:tcMar>
          </w:tcPr>
          <w:p>
            <w:pPr>
              <w:spacing w:after="40" w:line="260"/>
            </w:pPr>
            <w:r>
              <w:rPr>
                <w:b w:val="false"/>
                <w:bCs w:val="false"/>
                <w:color w:val="1A232C"/>
                <w:sz w:val="20"/>
                <w:szCs w:val="20"/>
              </w:rPr>
              <w:t xml:space="preserve">Verificación de tipos</w:t>
            </w:r>
          </w:p>
        </w:tc>
        <w:tc>
          <w:tcPr>
            <w:tcW w:type="dxa" w:w="4426"/>
            <w:tcMar>
              <w:top w:type="dxa" w:w="80"/>
              <w:left w:type="dxa" w:w="110"/>
              <w:bottom w:type="dxa" w:w="80"/>
              <w:right w:type="dxa" w:w="110"/>
            </w:tcMar>
          </w:tcPr>
          <w:p>
            <w:pPr>
              <w:spacing w:after="40" w:line="260"/>
            </w:pPr>
            <w:r>
              <w:rPr>
                <w:b w:val="false"/>
                <w:bCs w:val="false"/>
                <w:color w:val="1A232C"/>
                <w:sz w:val="20"/>
                <w:szCs w:val="20"/>
              </w:rPr>
              <w:t xml:space="preserve">Totalidad del código fuente en modo estricto</w:t>
            </w:r>
          </w:p>
        </w:tc>
        <w:tc>
          <w:tcPr>
            <w:tcW w:type="dxa" w:w="2000"/>
            <w:tcMar>
              <w:top w:type="dxa" w:w="80"/>
              <w:left w:type="dxa" w:w="110"/>
              <w:bottom w:type="dxa" w:w="80"/>
              <w:right w:type="dxa" w:w="110"/>
            </w:tcMar>
          </w:tcPr>
          <w:p>
            <w:pPr>
              <w:spacing w:after="40" w:line="260"/>
            </w:pPr>
            <w:r>
              <w:rPr>
                <w:b w:val="false"/>
                <w:bCs w:val="false"/>
                <w:color w:val="1A232C"/>
                <w:sz w:val="20"/>
                <w:szCs w:val="20"/>
              </w:rPr>
              <w:t xml:space="preserve">Sin errores</w:t>
            </w:r>
          </w:p>
        </w:tc>
      </w:tr>
      <w:tr>
        <w:tc>
          <w:tcPr>
            <w:tcW w:type="dxa" w:w="2600"/>
            <w:tcMar>
              <w:top w:type="dxa" w:w="80"/>
              <w:left w:type="dxa" w:w="110"/>
              <w:bottom w:type="dxa" w:w="80"/>
              <w:right w:type="dxa" w:w="110"/>
            </w:tcMar>
          </w:tcPr>
          <w:p>
            <w:pPr>
              <w:spacing w:after="40" w:line="260"/>
            </w:pPr>
            <w:r>
              <w:rPr>
                <w:b w:val="false"/>
                <w:bCs w:val="false"/>
                <w:color w:val="1A232C"/>
                <w:sz w:val="20"/>
                <w:szCs w:val="20"/>
              </w:rPr>
              <w:t xml:space="preserve">Análisis estático</w:t>
            </w:r>
          </w:p>
        </w:tc>
        <w:tc>
          <w:tcPr>
            <w:tcW w:type="dxa" w:w="4426"/>
            <w:tcMar>
              <w:top w:type="dxa" w:w="80"/>
              <w:left w:type="dxa" w:w="110"/>
              <w:bottom w:type="dxa" w:w="80"/>
              <w:right w:type="dxa" w:w="110"/>
            </w:tcMar>
          </w:tcPr>
          <w:p>
            <w:pPr>
              <w:spacing w:after="40" w:line="260"/>
            </w:pPr>
            <w:r>
              <w:rPr>
                <w:b w:val="false"/>
                <w:bCs w:val="false"/>
                <w:color w:val="1A232C"/>
                <w:sz w:val="20"/>
                <w:szCs w:val="20"/>
              </w:rPr>
              <w:t xml:space="preserve">Totalidad del código fuente</w:t>
            </w:r>
          </w:p>
        </w:tc>
        <w:tc>
          <w:tcPr>
            <w:tcW w:type="dxa" w:w="2000"/>
            <w:tcMar>
              <w:top w:type="dxa" w:w="80"/>
              <w:left w:type="dxa" w:w="110"/>
              <w:bottom w:type="dxa" w:w="80"/>
              <w:right w:type="dxa" w:w="110"/>
            </w:tcMar>
          </w:tcPr>
          <w:p>
            <w:pPr>
              <w:spacing w:after="40" w:line="260"/>
            </w:pPr>
            <w:r>
              <w:rPr>
                <w:b w:val="false"/>
                <w:bCs w:val="false"/>
                <w:color w:val="1A232C"/>
                <w:sz w:val="20"/>
                <w:szCs w:val="20"/>
              </w:rPr>
              <w:t xml:space="preserve">Sin advertencias</w:t>
            </w:r>
          </w:p>
        </w:tc>
      </w:tr>
      <w:tr>
        <w:tc>
          <w:tcPr>
            <w:tcW w:type="dxa" w:w="2600"/>
            <w:tcMar>
              <w:top w:type="dxa" w:w="80"/>
              <w:left w:type="dxa" w:w="110"/>
              <w:bottom w:type="dxa" w:w="80"/>
              <w:right w:type="dxa" w:w="110"/>
            </w:tcMar>
          </w:tcPr>
          <w:p>
            <w:pPr>
              <w:spacing w:after="40" w:line="260"/>
            </w:pPr>
            <w:r>
              <w:rPr>
                <w:b w:val="false"/>
                <w:bCs w:val="false"/>
                <w:color w:val="1A232C"/>
                <w:sz w:val="20"/>
                <w:szCs w:val="20"/>
              </w:rPr>
              <w:t xml:space="preserve">Pruebas unitarias</w:t>
            </w:r>
          </w:p>
        </w:tc>
        <w:tc>
          <w:tcPr>
            <w:tcW w:type="dxa" w:w="4426"/>
            <w:tcMar>
              <w:top w:type="dxa" w:w="80"/>
              <w:left w:type="dxa" w:w="110"/>
              <w:bottom w:type="dxa" w:w="80"/>
              <w:right w:type="dxa" w:w="110"/>
            </w:tcMar>
          </w:tcPr>
          <w:p>
            <w:pPr>
              <w:spacing w:after="40" w:line="260"/>
            </w:pPr>
            <w:r>
              <w:rPr>
                <w:b w:val="false"/>
                <w:bCs w:val="false"/>
                <w:color w:val="1A232C"/>
                <w:sz w:val="20"/>
                <w:szCs w:val="20"/>
              </w:rPr>
              <w:t xml:space="preserve">72 casos sobre dominio, carrito, compatibilidad, búsqueda, moneda, mensajería y material gráfico</w:t>
            </w:r>
          </w:p>
        </w:tc>
        <w:tc>
          <w:tcPr>
            <w:tcW w:type="dxa" w:w="2000"/>
            <w:tcMar>
              <w:top w:type="dxa" w:w="80"/>
              <w:left w:type="dxa" w:w="110"/>
              <w:bottom w:type="dxa" w:w="80"/>
              <w:right w:type="dxa" w:w="110"/>
            </w:tcMar>
          </w:tcPr>
          <w:p>
            <w:pPr>
              <w:spacing w:after="40" w:line="260"/>
            </w:pPr>
            <w:r>
              <w:rPr>
                <w:b w:val="false"/>
                <w:bCs w:val="false"/>
                <w:color w:val="1A232C"/>
                <w:sz w:val="20"/>
                <w:szCs w:val="20"/>
              </w:rPr>
              <w:t xml:space="preserve">72 correctas</w:t>
            </w:r>
          </w:p>
        </w:tc>
      </w:tr>
      <w:tr>
        <w:tc>
          <w:tcPr>
            <w:tcW w:type="dxa" w:w="2600"/>
            <w:tcMar>
              <w:top w:type="dxa" w:w="80"/>
              <w:left w:type="dxa" w:w="110"/>
              <w:bottom w:type="dxa" w:w="80"/>
              <w:right w:type="dxa" w:w="110"/>
            </w:tcMar>
          </w:tcPr>
          <w:p>
            <w:pPr>
              <w:spacing w:after="40" w:line="260"/>
            </w:pPr>
            <w:r>
              <w:rPr>
                <w:b w:val="false"/>
                <w:bCs w:val="false"/>
                <w:color w:val="1A232C"/>
                <w:sz w:val="20"/>
                <w:szCs w:val="20"/>
              </w:rPr>
              <w:t xml:space="preserve">Pruebas de extremo a extremo</w:t>
            </w:r>
          </w:p>
        </w:tc>
        <w:tc>
          <w:tcPr>
            <w:tcW w:type="dxa" w:w="4426"/>
            <w:tcMar>
              <w:top w:type="dxa" w:w="80"/>
              <w:left w:type="dxa" w:w="110"/>
              <w:bottom w:type="dxa" w:w="80"/>
              <w:right w:type="dxa" w:w="110"/>
            </w:tcMar>
          </w:tcPr>
          <w:p>
            <w:pPr>
              <w:spacing w:after="40" w:line="260"/>
            </w:pPr>
            <w:r>
              <w:rPr>
                <w:b w:val="false"/>
                <w:bCs w:val="false"/>
                <w:color w:val="1A232C"/>
                <w:sz w:val="20"/>
                <w:szCs w:val="20"/>
              </w:rPr>
              <w:t xml:space="preserve">35 casos en perfiles de escritorio y móvil</w:t>
            </w:r>
          </w:p>
        </w:tc>
        <w:tc>
          <w:tcPr>
            <w:tcW w:type="dxa" w:w="2000"/>
            <w:tcMar>
              <w:top w:type="dxa" w:w="80"/>
              <w:left w:type="dxa" w:w="110"/>
              <w:bottom w:type="dxa" w:w="80"/>
              <w:right w:type="dxa" w:w="110"/>
            </w:tcMar>
          </w:tcPr>
          <w:p>
            <w:pPr>
              <w:spacing w:after="40" w:line="260"/>
            </w:pPr>
            <w:r>
              <w:rPr>
                <w:b w:val="false"/>
                <w:bCs w:val="false"/>
                <w:color w:val="1A232C"/>
                <w:sz w:val="20"/>
                <w:szCs w:val="20"/>
              </w:rPr>
              <w:t xml:space="preserve">35 correctas</w:t>
            </w:r>
          </w:p>
        </w:tc>
      </w:tr>
      <w:tr>
        <w:tc>
          <w:tcPr>
            <w:tcW w:type="dxa" w:w="2600"/>
            <w:tcMar>
              <w:top w:type="dxa" w:w="80"/>
              <w:left w:type="dxa" w:w="110"/>
              <w:bottom w:type="dxa" w:w="80"/>
              <w:right w:type="dxa" w:w="110"/>
            </w:tcMar>
          </w:tcPr>
          <w:p>
            <w:pPr>
              <w:spacing w:after="40" w:line="260"/>
            </w:pPr>
            <w:r>
              <w:rPr>
                <w:b w:val="false"/>
                <w:bCs w:val="false"/>
                <w:color w:val="1A232C"/>
                <w:sz w:val="20"/>
                <w:szCs w:val="20"/>
              </w:rPr>
              <w:t xml:space="preserve">Auditoría de accesibilidad</w:t>
            </w:r>
          </w:p>
        </w:tc>
        <w:tc>
          <w:tcPr>
            <w:tcW w:type="dxa" w:w="4426"/>
            <w:tcMar>
              <w:top w:type="dxa" w:w="80"/>
              <w:left w:type="dxa" w:w="110"/>
              <w:bottom w:type="dxa" w:w="80"/>
              <w:right w:type="dxa" w:w="110"/>
            </w:tcMar>
          </w:tcPr>
          <w:p>
            <w:pPr>
              <w:spacing w:after="40" w:line="260"/>
            </w:pPr>
            <w:r>
              <w:rPr>
                <w:b w:val="false"/>
                <w:bCs w:val="false"/>
                <w:color w:val="1A232C"/>
                <w:sz w:val="20"/>
                <w:szCs w:val="20"/>
              </w:rPr>
              <w:t xml:space="preserve">10 rutas en ambos idiomas, norma WCAG 2.1 AA</w:t>
            </w:r>
          </w:p>
        </w:tc>
        <w:tc>
          <w:tcPr>
            <w:tcW w:type="dxa" w:w="2000"/>
            <w:tcMar>
              <w:top w:type="dxa" w:w="80"/>
              <w:left w:type="dxa" w:w="110"/>
              <w:bottom w:type="dxa" w:w="80"/>
              <w:right w:type="dxa" w:w="110"/>
            </w:tcMar>
          </w:tcPr>
          <w:p>
            <w:pPr>
              <w:spacing w:after="40" w:line="260"/>
            </w:pPr>
            <w:r>
              <w:rPr>
                <w:b w:val="false"/>
                <w:bCs w:val="false"/>
                <w:color w:val="1A232C"/>
                <w:sz w:val="20"/>
                <w:szCs w:val="20"/>
              </w:rPr>
              <w:t xml:space="preserve">0 infracciones</w:t>
            </w:r>
          </w:p>
        </w:tc>
      </w:tr>
      <w:tr>
        <w:tc>
          <w:tcPr>
            <w:tcW w:type="dxa" w:w="2600"/>
            <w:tcMar>
              <w:top w:type="dxa" w:w="80"/>
              <w:left w:type="dxa" w:w="110"/>
              <w:bottom w:type="dxa" w:w="80"/>
              <w:right w:type="dxa" w:w="110"/>
            </w:tcMar>
          </w:tcPr>
          <w:p>
            <w:pPr>
              <w:spacing w:after="40" w:line="260"/>
            </w:pPr>
            <w:r>
              <w:rPr>
                <w:b w:val="false"/>
                <w:bCs w:val="false"/>
                <w:color w:val="1A232C"/>
                <w:sz w:val="20"/>
                <w:szCs w:val="20"/>
              </w:rPr>
              <w:t xml:space="preserve">Presupuesto de código de cliente</w:t>
            </w:r>
          </w:p>
        </w:tc>
        <w:tc>
          <w:tcPr>
            <w:tcW w:type="dxa" w:w="4426"/>
            <w:tcMar>
              <w:top w:type="dxa" w:w="80"/>
              <w:left w:type="dxa" w:w="110"/>
              <w:bottom w:type="dxa" w:w="80"/>
              <w:right w:type="dxa" w:w="110"/>
            </w:tcMar>
          </w:tcPr>
          <w:p>
            <w:pPr>
              <w:spacing w:after="40" w:line="260"/>
            </w:pPr>
            <w:r>
              <w:rPr>
                <w:b w:val="false"/>
                <w:bCs w:val="false"/>
                <w:color w:val="1A232C"/>
                <w:sz w:val="20"/>
                <w:szCs w:val="20"/>
              </w:rPr>
              <w:t xml:space="preserve">Totalidad del JavaScript transferido</w:t>
            </w:r>
          </w:p>
        </w:tc>
        <w:tc>
          <w:tcPr>
            <w:tcW w:type="dxa" w:w="2000"/>
            <w:tcMar>
              <w:top w:type="dxa" w:w="80"/>
              <w:left w:type="dxa" w:w="110"/>
              <w:bottom w:type="dxa" w:w="80"/>
              <w:right w:type="dxa" w:w="110"/>
            </w:tcMar>
          </w:tcPr>
          <w:p>
            <w:pPr>
              <w:spacing w:after="40" w:line="260"/>
            </w:pPr>
            <w:r>
              <w:rPr>
                <w:b w:val="false"/>
                <w:bCs w:val="false"/>
                <w:color w:val="1A232C"/>
                <w:sz w:val="20"/>
                <w:szCs w:val="20"/>
              </w:rPr>
              <w:t xml:space="preserve">601 kB de 650 kB</w:t>
            </w:r>
          </w:p>
        </w:tc>
      </w:tr>
      <w:tr>
        <w:tc>
          <w:tcPr>
            <w:tcW w:type="dxa" w:w="2600"/>
            <w:tcMar>
              <w:top w:type="dxa" w:w="80"/>
              <w:left w:type="dxa" w:w="110"/>
              <w:bottom w:type="dxa" w:w="80"/>
              <w:right w:type="dxa" w:w="110"/>
            </w:tcMar>
          </w:tcPr>
          <w:p>
            <w:pPr>
              <w:spacing w:after="40" w:line="260"/>
            </w:pPr>
            <w:r>
              <w:rPr>
                <w:b w:val="false"/>
                <w:bCs w:val="false"/>
                <w:color w:val="1A232C"/>
                <w:sz w:val="20"/>
                <w:szCs w:val="20"/>
              </w:rPr>
              <w:t xml:space="preserve">Compilación de producción</w:t>
            </w:r>
          </w:p>
        </w:tc>
        <w:tc>
          <w:tcPr>
            <w:tcW w:type="dxa" w:w="4426"/>
            <w:tcMar>
              <w:top w:type="dxa" w:w="80"/>
              <w:left w:type="dxa" w:w="110"/>
              <w:bottom w:type="dxa" w:w="80"/>
              <w:right w:type="dxa" w:w="110"/>
            </w:tcMar>
          </w:tcPr>
          <w:p>
            <w:pPr>
              <w:spacing w:after="40" w:line="260"/>
            </w:pPr>
            <w:r>
              <w:rPr>
                <w:b w:val="false"/>
                <w:bCs w:val="false"/>
                <w:color w:val="1A232C"/>
                <w:sz w:val="20"/>
                <w:szCs w:val="20"/>
              </w:rPr>
              <w:t xml:space="preserve">Generación estática del sitio</w:t>
            </w:r>
          </w:p>
        </w:tc>
        <w:tc>
          <w:tcPr>
            <w:tcW w:type="dxa" w:w="2000"/>
            <w:tcMar>
              <w:top w:type="dxa" w:w="80"/>
              <w:left w:type="dxa" w:w="110"/>
              <w:bottom w:type="dxa" w:w="80"/>
              <w:right w:type="dxa" w:w="110"/>
            </w:tcMar>
          </w:tcPr>
          <w:p>
            <w:pPr>
              <w:spacing w:after="40" w:line="260"/>
            </w:pPr>
            <w:r>
              <w:rPr>
                <w:b w:val="false"/>
                <w:bCs w:val="false"/>
                <w:color w:val="1A232C"/>
                <w:sz w:val="20"/>
                <w:szCs w:val="20"/>
              </w:rPr>
              <w:t xml:space="preserve">99 páginas generadas</w:t>
            </w:r>
          </w:p>
        </w:tc>
      </w:tr>
    </w:tbl>
    <w:p>
      <w:pPr>
        <w:pStyle w:val="Heading2"/>
        <w:spacing w:after="140" w:before="280"/>
      </w:pPr>
      <w:r>
        <w:t xml:space="preserve">4.4 Apéndice D — Glosario de negocio</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600"/>
        <w:gridCol w:w="6426"/>
      </w:tblGrid>
      <w:tr>
        <w:trPr>
          <w:tblHeader/>
        </w:trPr>
        <w:tc>
          <w:tcPr>
            <w:tcW w:type="dxa" w:w="2600"/>
            <w:shd w:fill="DCE3EF" w:val="clear"/>
            <w:tcMar>
              <w:top w:type="dxa" w:w="80"/>
              <w:left w:type="dxa" w:w="110"/>
              <w:bottom w:type="dxa" w:w="80"/>
              <w:right w:type="dxa" w:w="110"/>
            </w:tcMar>
          </w:tcPr>
          <w:p>
            <w:pPr>
              <w:spacing w:after="40" w:line="260"/>
            </w:pPr>
            <w:r>
              <w:rPr>
                <w:b/>
                <w:bCs/>
                <w:color w:val="1F3864"/>
                <w:sz w:val="20"/>
                <w:szCs w:val="20"/>
              </w:rPr>
              <w:t xml:space="preserve">Término de negocio</w:t>
            </w:r>
          </w:p>
        </w:tc>
        <w:tc>
          <w:tcPr>
            <w:tcW w:type="dxa" w:w="6426"/>
            <w:shd w:fill="DCE3EF" w:val="clear"/>
            <w:tcMar>
              <w:top w:type="dxa" w:w="80"/>
              <w:left w:type="dxa" w:w="110"/>
              <w:bottom w:type="dxa" w:w="80"/>
              <w:right w:type="dxa" w:w="110"/>
            </w:tcMar>
          </w:tcPr>
          <w:p>
            <w:pPr>
              <w:spacing w:after="40" w:line="260"/>
            </w:pPr>
            <w:r>
              <w:rPr>
                <w:b/>
                <w:bCs/>
                <w:color w:val="1F3864"/>
                <w:sz w:val="20"/>
                <w:szCs w:val="20"/>
              </w:rPr>
              <w:t xml:space="preserve">Significado en el contexto de Sky Import</w:t>
            </w:r>
          </w:p>
        </w:tc>
      </w:tr>
      <w:tr>
        <w:tc>
          <w:tcPr>
            <w:tcW w:type="dxa" w:w="2600"/>
            <w:tcMar>
              <w:top w:type="dxa" w:w="80"/>
              <w:left w:type="dxa" w:w="110"/>
              <w:bottom w:type="dxa" w:w="80"/>
              <w:right w:type="dxa" w:w="110"/>
            </w:tcMar>
          </w:tcPr>
          <w:p>
            <w:pPr>
              <w:spacing w:after="40" w:line="260"/>
            </w:pPr>
            <w:r>
              <w:rPr>
                <w:b w:val="false"/>
                <w:bCs w:val="false"/>
                <w:color w:val="1A232C"/>
                <w:sz w:val="20"/>
                <w:szCs w:val="20"/>
              </w:rPr>
              <w:t xml:space="preserve">Últimas unidades</w:t>
            </w:r>
          </w:p>
        </w:tc>
        <w:tc>
          <w:tcPr>
            <w:tcW w:type="dxa" w:w="6426"/>
            <w:tcMar>
              <w:top w:type="dxa" w:w="80"/>
              <w:left w:type="dxa" w:w="110"/>
              <w:bottom w:type="dxa" w:w="80"/>
              <w:right w:type="dxa" w:w="110"/>
            </w:tcMar>
          </w:tcPr>
          <w:p>
            <w:pPr>
              <w:spacing w:after="40" w:line="260"/>
            </w:pPr>
            <w:r>
              <w:rPr>
                <w:b w:val="false"/>
                <w:bCs w:val="false"/>
                <w:color w:val="1A232C"/>
                <w:sz w:val="20"/>
                <w:szCs w:val="20"/>
              </w:rPr>
              <w:t xml:space="preserve">Estado derivado que se aplica a un producto cuyas existencias son iguales o inferiores al umbral configurado.</w:t>
            </w:r>
          </w:p>
        </w:tc>
      </w:tr>
      <w:tr>
        <w:tc>
          <w:tcPr>
            <w:tcW w:type="dxa" w:w="2600"/>
            <w:tcMar>
              <w:top w:type="dxa" w:w="80"/>
              <w:left w:type="dxa" w:w="110"/>
              <w:bottom w:type="dxa" w:w="80"/>
              <w:right w:type="dxa" w:w="110"/>
            </w:tcMar>
          </w:tcPr>
          <w:p>
            <w:pPr>
              <w:spacing w:after="40" w:line="260"/>
            </w:pPr>
            <w:r>
              <w:rPr>
                <w:b w:val="false"/>
                <w:bCs w:val="false"/>
                <w:color w:val="1A232C"/>
                <w:sz w:val="20"/>
                <w:szCs w:val="20"/>
              </w:rPr>
              <w:t xml:space="preserve">Envío bonificado</w:t>
            </w:r>
          </w:p>
        </w:tc>
        <w:tc>
          <w:tcPr>
            <w:tcW w:type="dxa" w:w="6426"/>
            <w:tcMar>
              <w:top w:type="dxa" w:w="80"/>
              <w:left w:type="dxa" w:w="110"/>
              <w:bottom w:type="dxa" w:w="80"/>
              <w:right w:type="dxa" w:w="110"/>
            </w:tcMar>
          </w:tcPr>
          <w:p>
            <w:pPr>
              <w:spacing w:after="40" w:line="260"/>
            </w:pPr>
            <w:r>
              <w:rPr>
                <w:b w:val="false"/>
                <w:bCs w:val="false"/>
                <w:color w:val="1A232C"/>
                <w:sz w:val="20"/>
                <w:szCs w:val="20"/>
              </w:rPr>
              <w:t xml:space="preserve">Exención del costo de envío cuando el neto del pedido alcanza el umbral definido para la zona.</w:t>
            </w:r>
          </w:p>
        </w:tc>
      </w:tr>
      <w:tr>
        <w:tc>
          <w:tcPr>
            <w:tcW w:type="dxa" w:w="2600"/>
            <w:tcMar>
              <w:top w:type="dxa" w:w="80"/>
              <w:left w:type="dxa" w:w="110"/>
              <w:bottom w:type="dxa" w:w="80"/>
              <w:right w:type="dxa" w:w="110"/>
            </w:tcMar>
          </w:tcPr>
          <w:p>
            <w:pPr>
              <w:spacing w:after="40" w:line="260"/>
            </w:pPr>
            <w:r>
              <w:rPr>
                <w:b w:val="false"/>
                <w:bCs w:val="false"/>
                <w:color w:val="1A232C"/>
                <w:sz w:val="20"/>
                <w:szCs w:val="20"/>
              </w:rPr>
              <w:t xml:space="preserve">Precio de vitrina</w:t>
            </w:r>
          </w:p>
        </w:tc>
        <w:tc>
          <w:tcPr>
            <w:tcW w:type="dxa" w:w="6426"/>
            <w:tcMar>
              <w:top w:type="dxa" w:w="80"/>
              <w:left w:type="dxa" w:w="110"/>
              <w:bottom w:type="dxa" w:w="80"/>
              <w:right w:type="dxa" w:w="110"/>
            </w:tcMar>
          </w:tcPr>
          <w:p>
            <w:pPr>
              <w:spacing w:after="40" w:line="260"/>
            </w:pPr>
            <w:r>
              <w:rPr>
                <w:b w:val="false"/>
                <w:bCs w:val="false"/>
                <w:color w:val="1A232C"/>
                <w:sz w:val="20"/>
                <w:szCs w:val="20"/>
              </w:rPr>
              <w:t xml:space="preserve">Importe redondeado que se publica: al millar en guaraníes y al décimo en reales.</w:t>
            </w:r>
          </w:p>
        </w:tc>
      </w:tr>
      <w:tr>
        <w:tc>
          <w:tcPr>
            <w:tcW w:type="dxa" w:w="2600"/>
            <w:tcMar>
              <w:top w:type="dxa" w:w="80"/>
              <w:left w:type="dxa" w:w="110"/>
              <w:bottom w:type="dxa" w:w="80"/>
              <w:right w:type="dxa" w:w="110"/>
            </w:tcMar>
          </w:tcPr>
          <w:p>
            <w:pPr>
              <w:spacing w:after="40" w:line="260"/>
            </w:pPr>
            <w:r>
              <w:rPr>
                <w:b w:val="false"/>
                <w:bCs w:val="false"/>
                <w:color w:val="1A232C"/>
                <w:sz w:val="20"/>
                <w:szCs w:val="20"/>
              </w:rPr>
              <w:t xml:space="preserve">Iniciado por WhatsApp</w:t>
            </w:r>
          </w:p>
        </w:tc>
        <w:tc>
          <w:tcPr>
            <w:tcW w:type="dxa" w:w="6426"/>
            <w:tcMar>
              <w:top w:type="dxa" w:w="80"/>
              <w:left w:type="dxa" w:w="110"/>
              <w:bottom w:type="dxa" w:w="80"/>
              <w:right w:type="dxa" w:w="110"/>
            </w:tcMar>
          </w:tcPr>
          <w:p>
            <w:pPr>
              <w:spacing w:after="40" w:line="260"/>
            </w:pPr>
            <w:r>
              <w:rPr>
                <w:b w:val="false"/>
                <w:bCs w:val="false"/>
                <w:color w:val="1A232C"/>
                <w:sz w:val="20"/>
                <w:szCs w:val="20"/>
              </w:rPr>
              <w:t xml:space="preserve">Estado inicial de todo pedido: el detalle fue transmitido pero la operación aún no fue confirmada por el vendedor.</w:t>
            </w:r>
          </w:p>
        </w:tc>
      </w:tr>
      <w:tr>
        <w:tc>
          <w:tcPr>
            <w:tcW w:type="dxa" w:w="2600"/>
            <w:tcMar>
              <w:top w:type="dxa" w:w="80"/>
              <w:left w:type="dxa" w:w="110"/>
              <w:bottom w:type="dxa" w:w="80"/>
              <w:right w:type="dxa" w:w="110"/>
            </w:tcMar>
          </w:tcPr>
          <w:p>
            <w:pPr>
              <w:spacing w:after="40" w:line="260"/>
            </w:pPr>
            <w:r>
              <w:rPr>
                <w:b w:val="false"/>
                <w:bCs w:val="false"/>
                <w:color w:val="1A232C"/>
                <w:sz w:val="20"/>
                <w:szCs w:val="20"/>
              </w:rPr>
              <w:t xml:space="preserve">Código de referencia</w:t>
            </w:r>
          </w:p>
        </w:tc>
        <w:tc>
          <w:tcPr>
            <w:tcW w:type="dxa" w:w="6426"/>
            <w:tcMar>
              <w:top w:type="dxa" w:w="80"/>
              <w:left w:type="dxa" w:w="110"/>
              <w:bottom w:type="dxa" w:w="80"/>
              <w:right w:type="dxa" w:w="110"/>
            </w:tcMar>
          </w:tcPr>
          <w:p>
            <w:pPr>
              <w:spacing w:after="40" w:line="260"/>
            </w:pPr>
            <w:r>
              <w:rPr>
                <w:b w:val="false"/>
                <w:bCs w:val="false"/>
                <w:color w:val="1A232C"/>
                <w:sz w:val="20"/>
                <w:szCs w:val="20"/>
              </w:rPr>
              <w:t xml:space="preserve">Identificador interno del producto, legible y dictable por teléfono.</w:t>
            </w:r>
          </w:p>
        </w:tc>
      </w:tr>
      <w:tr>
        <w:tc>
          <w:tcPr>
            <w:tcW w:type="dxa" w:w="2600"/>
            <w:tcMar>
              <w:top w:type="dxa" w:w="80"/>
              <w:left w:type="dxa" w:w="110"/>
              <w:bottom w:type="dxa" w:w="80"/>
              <w:right w:type="dxa" w:w="110"/>
            </w:tcMar>
          </w:tcPr>
          <w:p>
            <w:pPr>
              <w:spacing w:after="40" w:line="260"/>
            </w:pPr>
            <w:r>
              <w:rPr>
                <w:b w:val="false"/>
                <w:bCs w:val="false"/>
                <w:color w:val="1A232C"/>
                <w:sz w:val="20"/>
                <w:szCs w:val="20"/>
              </w:rPr>
              <w:t xml:space="preserve">Bloqueo de compatibilidad</w:t>
            </w:r>
          </w:p>
        </w:tc>
        <w:tc>
          <w:tcPr>
            <w:tcW w:type="dxa" w:w="6426"/>
            <w:tcMar>
              <w:top w:type="dxa" w:w="80"/>
              <w:left w:type="dxa" w:w="110"/>
              <w:bottom w:type="dxa" w:w="80"/>
              <w:right w:type="dxa" w:w="110"/>
            </w:tcMar>
          </w:tcPr>
          <w:p>
            <w:pPr>
              <w:spacing w:after="40" w:line="260"/>
            </w:pPr>
            <w:r>
              <w:rPr>
                <w:b w:val="false"/>
                <w:bCs w:val="false"/>
                <w:color w:val="1A232C"/>
                <w:sz w:val="20"/>
                <w:szCs w:val="20"/>
              </w:rPr>
              <w:t xml:space="preserve">Incompatibilidad que impide físicamente el ensamblaje o el funcionamiento del equipo.</w:t>
            </w:r>
          </w:p>
        </w:tc>
      </w:tr>
      <w:tr>
        <w:tc>
          <w:tcPr>
            <w:tcW w:type="dxa" w:w="2600"/>
            <w:tcMar>
              <w:top w:type="dxa" w:w="80"/>
              <w:left w:type="dxa" w:w="110"/>
              <w:bottom w:type="dxa" w:w="80"/>
              <w:right w:type="dxa" w:w="110"/>
            </w:tcMar>
          </w:tcPr>
          <w:p>
            <w:pPr>
              <w:spacing w:after="40" w:line="260"/>
            </w:pPr>
            <w:r>
              <w:rPr>
                <w:b w:val="false"/>
                <w:bCs w:val="false"/>
                <w:color w:val="1A232C"/>
                <w:sz w:val="20"/>
                <w:szCs w:val="20"/>
              </w:rPr>
              <w:t xml:space="preserve">Aviso de compatibilidad</w:t>
            </w:r>
          </w:p>
        </w:tc>
        <w:tc>
          <w:tcPr>
            <w:tcW w:type="dxa" w:w="6426"/>
            <w:tcMar>
              <w:top w:type="dxa" w:w="80"/>
              <w:left w:type="dxa" w:w="110"/>
              <w:bottom w:type="dxa" w:w="80"/>
              <w:right w:type="dxa" w:w="110"/>
            </w:tcMar>
          </w:tcPr>
          <w:p>
            <w:pPr>
              <w:spacing w:after="40" w:line="260"/>
            </w:pPr>
            <w:r>
              <w:rPr>
                <w:b w:val="false"/>
                <w:bCs w:val="false"/>
                <w:color w:val="1A232C"/>
                <w:sz w:val="20"/>
                <w:szCs w:val="20"/>
              </w:rPr>
              <w:t xml:space="preserve">Advertencia sobre una combinación que funciona pero opera al límite de su especificación.</w:t>
            </w:r>
          </w:p>
        </w:tc>
      </w:tr>
    </w:tbl>
    <w:sectPr>
      <w:headerReference w:type="default" r:id="rId7"/>
      <w:footerReference w:type="default" r:id="rId8"/>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5B6875"/>
        <w:sz w:val="16"/>
        <w:szCs w:val="16"/>
      </w:rPr>
      <w:t xml:space="preserve">Página </w:t>
    </w:r>
    <w:r>
      <w:rPr>
        <w:color w:val="5B6875"/>
        <w:sz w:val="16"/>
        <w:szCs w:val="16"/>
      </w:rPr>
      <w:fldChar w:fldCharType="begin"/>
      <w:instrText xml:space="preserve">PAGE</w:instrText>
      <w:fldChar w:fldCharType="separate"/>
      <w:fldChar w:fldCharType="end"/>
    </w:r>
    <w:r>
      <w:rPr>
        <w:color w:val="5B6875"/>
        <w:sz w:val="16"/>
        <w:szCs w:val="16"/>
      </w:rPr>
      <w:t xml:space="preserve"> de </w:t>
    </w:r>
    <w:r>
      <w:rPr>
        <w:color w:val="5B6875"/>
        <w:sz w:val="16"/>
        <w:szCs w:val="16"/>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D2DA" w:sz="6"/>
      </w:pBdr>
      <w:jc w:val="right"/>
    </w:pPr>
    <w:r>
      <w:rPr>
        <w:color w:val="5B6875"/>
        <w:sz w:val="16"/>
        <w:szCs w:val="16"/>
      </w:rPr>
      <w:t xml:space="preserve">Sky Import — Especificación de Requisitos de Software</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60" w:hanging="24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A232C"/>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pPr>
      <w:spacing w:after="180" w:before="360"/>
    </w:pPr>
    <w:rPr>
      <w:rFonts w:ascii="Calibri" w:cs="Calibri" w:eastAsia="Calibri" w:hAnsi="Calibri"/>
      <w:b/>
      <w:bCs/>
      <w:color w:val="1F3864"/>
      <w:sz w:val="32"/>
      <w:szCs w:val="32"/>
    </w:rPr>
  </w:style>
  <w:style w:type="paragraph" w:styleId="Heading2">
    <w:name w:val="Heading 2"/>
    <w:basedOn w:val="Normal"/>
    <w:next w:val="Normal"/>
    <w:qFormat/>
    <w:pPr>
      <w:spacing w:after="140" w:before="280"/>
    </w:pPr>
    <w:rPr>
      <w:rFonts w:ascii="Calibri" w:cs="Calibri" w:eastAsia="Calibri" w:hAnsi="Calibri"/>
      <w:b/>
      <w:bCs/>
      <w:color w:val="1F3864"/>
      <w:sz w:val="26"/>
      <w:szCs w:val="26"/>
    </w:rPr>
  </w:style>
  <w:style w:type="paragraph" w:styleId="Heading3">
    <w:name w:val="Heading 3"/>
    <w:basedOn w:val="Normal"/>
    <w:next w:val="Normal"/>
    <w:qFormat/>
    <w:pPr>
      <w:spacing w:after="120" w:before="220"/>
    </w:pPr>
    <w:rPr>
      <w:rFonts w:ascii="Calibri" w:cs="Calibri" w:eastAsia="Calibri" w:hAnsi="Calibri"/>
      <w:b/>
      <w:bCs/>
      <w:color w:val="2E5B8C"/>
      <w:sz w:val="23"/>
      <w:szCs w:val="23"/>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9516489c5e81811cc61b96d24e3295533980c855.png"/><Relationship Id="rId10" Type="http://schemas.openxmlformats.org/officeDocument/2006/relationships/image" Target="media/4e271ee5ebcc4da4048afc857bd1aafc0c2009e8.png"/><Relationship Id="rId11"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Especificación de Requisitos de Software — Sky Import</dc:title>
  <dc:creator>Sky Import</dc:creator>
  <dc:description>SRS conforme a IEEE 830-1998 e ISO/IEC/IEEE 29148:2011</dc:description>
  <cp:lastModifiedBy>Un-named</cp:lastModifiedBy>
  <cp:revision>1</cp:revision>
  <dcterms:created xsi:type="dcterms:W3CDTF">2026-09-06T21:33:51.690Z</dcterms:created>
  <dcterms:modified xsi:type="dcterms:W3CDTF">2026-09-06T21:33:51.693Z</dcterms:modified>
</cp:coreProperties>
</file>

<file path=docProps/custom.xml><?xml version="1.0" encoding="utf-8"?>
<Properties xmlns="http://schemas.openxmlformats.org/officeDocument/2006/custom-properties" xmlns:vt="http://schemas.openxmlformats.org/officeDocument/2006/docPropsVTypes"/>
</file>