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B5E" w:rsidRDefault="00234084" w:rsidP="00234084">
      <w:r>
        <w:t>Assumptions:</w:t>
      </w:r>
    </w:p>
    <w:p w:rsidR="00234084" w:rsidRDefault="00234084" w:rsidP="00234084">
      <w:r>
        <w:t>22 inch monitor, 1080p display, 600dpi mouse.</w:t>
      </w:r>
    </w:p>
    <w:p w:rsidR="00234084" w:rsidRDefault="00234084" w:rsidP="00234084">
      <w:r>
        <w:t>a=0.25s and b=0.125s</w:t>
      </w:r>
    </w:p>
    <w:tbl>
      <w:tblPr>
        <w:tblStyle w:val="TableGrid"/>
        <w:tblpPr w:leftFromText="180" w:rightFromText="180" w:vertAnchor="page" w:horzAnchor="margin" w:tblpY="3151"/>
        <w:tblW w:w="0" w:type="auto"/>
        <w:tblLook w:val="04A0" w:firstRow="1" w:lastRow="0" w:firstColumn="1" w:lastColumn="0" w:noHBand="0" w:noVBand="1"/>
      </w:tblPr>
      <w:tblGrid>
        <w:gridCol w:w="2254"/>
        <w:gridCol w:w="2254"/>
        <w:gridCol w:w="2254"/>
        <w:gridCol w:w="2254"/>
      </w:tblGrid>
      <w:tr w:rsidR="00595B03" w:rsidTr="00595B03">
        <w:tc>
          <w:tcPr>
            <w:tcW w:w="2254" w:type="dxa"/>
          </w:tcPr>
          <w:p w:rsidR="00595B03" w:rsidRDefault="00595B03" w:rsidP="00595B03">
            <w:pPr>
              <w:jc w:val="center"/>
              <w:rPr>
                <w:sz w:val="28"/>
              </w:rPr>
            </w:pPr>
            <w:r>
              <w:rPr>
                <w:sz w:val="28"/>
              </w:rPr>
              <w:t>Object</w:t>
            </w:r>
          </w:p>
        </w:tc>
        <w:tc>
          <w:tcPr>
            <w:tcW w:w="2254" w:type="dxa"/>
          </w:tcPr>
          <w:p w:rsidR="00595B03" w:rsidRDefault="00595B03" w:rsidP="00595B03">
            <w:pPr>
              <w:jc w:val="center"/>
              <w:rPr>
                <w:sz w:val="28"/>
              </w:rPr>
            </w:pPr>
            <w:r>
              <w:rPr>
                <w:sz w:val="28"/>
              </w:rPr>
              <w:t>D</w:t>
            </w:r>
          </w:p>
        </w:tc>
        <w:tc>
          <w:tcPr>
            <w:tcW w:w="2254" w:type="dxa"/>
          </w:tcPr>
          <w:p w:rsidR="00595B03" w:rsidRDefault="00595B03" w:rsidP="00595B03">
            <w:pPr>
              <w:jc w:val="center"/>
              <w:rPr>
                <w:sz w:val="28"/>
              </w:rPr>
            </w:pPr>
            <w:r>
              <w:rPr>
                <w:sz w:val="28"/>
              </w:rPr>
              <w:t>W</w:t>
            </w:r>
          </w:p>
        </w:tc>
        <w:tc>
          <w:tcPr>
            <w:tcW w:w="2254" w:type="dxa"/>
          </w:tcPr>
          <w:p w:rsidR="00595B03" w:rsidRDefault="00595B03" w:rsidP="00595B03">
            <w:pPr>
              <w:jc w:val="center"/>
              <w:rPr>
                <w:sz w:val="28"/>
              </w:rPr>
            </w:pPr>
            <w:r>
              <w:rPr>
                <w:sz w:val="28"/>
              </w:rPr>
              <w:t>Mt</w:t>
            </w:r>
          </w:p>
        </w:tc>
      </w:tr>
      <w:tr w:rsidR="00595B03" w:rsidTr="00595B03">
        <w:tc>
          <w:tcPr>
            <w:tcW w:w="2254" w:type="dxa"/>
          </w:tcPr>
          <w:p w:rsidR="00595B03" w:rsidRPr="00D475D6" w:rsidRDefault="00595B03" w:rsidP="00595B03">
            <w:pPr>
              <w:jc w:val="center"/>
            </w:pPr>
            <w:r w:rsidRPr="00D475D6">
              <w:t>Image</w:t>
            </w:r>
          </w:p>
        </w:tc>
        <w:tc>
          <w:tcPr>
            <w:tcW w:w="2254" w:type="dxa"/>
          </w:tcPr>
          <w:p w:rsidR="00595B03" w:rsidRPr="00D475D6" w:rsidRDefault="00595B03" w:rsidP="00595B03">
            <w:pPr>
              <w:jc w:val="center"/>
            </w:pPr>
            <w:r w:rsidRPr="00D475D6">
              <w:t>22cm</w:t>
            </w:r>
          </w:p>
        </w:tc>
        <w:tc>
          <w:tcPr>
            <w:tcW w:w="2254" w:type="dxa"/>
          </w:tcPr>
          <w:p w:rsidR="00595B03" w:rsidRPr="00D475D6" w:rsidRDefault="00595B03" w:rsidP="00595B03">
            <w:pPr>
              <w:jc w:val="center"/>
            </w:pPr>
            <w:r w:rsidRPr="00D475D6">
              <w:t>13cm</w:t>
            </w:r>
          </w:p>
        </w:tc>
        <w:tc>
          <w:tcPr>
            <w:tcW w:w="2254" w:type="dxa"/>
          </w:tcPr>
          <w:p w:rsidR="00595B03" w:rsidRPr="00D475D6" w:rsidRDefault="00595B03" w:rsidP="00595B03">
            <w:pPr>
              <w:jc w:val="center"/>
            </w:pPr>
            <w:r w:rsidRPr="00D475D6">
              <w:t>0.34</w:t>
            </w:r>
          </w:p>
        </w:tc>
      </w:tr>
      <w:tr w:rsidR="00595B03" w:rsidTr="00595B03">
        <w:tc>
          <w:tcPr>
            <w:tcW w:w="2254" w:type="dxa"/>
          </w:tcPr>
          <w:p w:rsidR="00595B03" w:rsidRPr="00D475D6" w:rsidRDefault="00595B03" w:rsidP="00595B03">
            <w:pPr>
              <w:jc w:val="center"/>
            </w:pPr>
            <w:r w:rsidRPr="00D475D6">
              <w:t>“Home”</w:t>
            </w:r>
          </w:p>
        </w:tc>
        <w:tc>
          <w:tcPr>
            <w:tcW w:w="2254" w:type="dxa"/>
          </w:tcPr>
          <w:p w:rsidR="00595B03" w:rsidRPr="00D475D6" w:rsidRDefault="00595B03" w:rsidP="00595B03">
            <w:pPr>
              <w:jc w:val="center"/>
            </w:pPr>
            <w:r w:rsidRPr="00D475D6">
              <w:t>24cm</w:t>
            </w:r>
          </w:p>
        </w:tc>
        <w:tc>
          <w:tcPr>
            <w:tcW w:w="2254" w:type="dxa"/>
          </w:tcPr>
          <w:p w:rsidR="00595B03" w:rsidRPr="00D475D6" w:rsidRDefault="00595B03" w:rsidP="00595B03">
            <w:pPr>
              <w:jc w:val="center"/>
            </w:pPr>
            <w:r w:rsidRPr="00D475D6">
              <w:t>2.6cm</w:t>
            </w:r>
          </w:p>
        </w:tc>
        <w:tc>
          <w:tcPr>
            <w:tcW w:w="2254" w:type="dxa"/>
          </w:tcPr>
          <w:p w:rsidR="00595B03" w:rsidRPr="00D475D6" w:rsidRDefault="00595B03" w:rsidP="00595B03">
            <w:pPr>
              <w:jc w:val="center"/>
            </w:pPr>
            <w:r w:rsidRPr="00D475D6">
              <w:t>0.65</w:t>
            </w:r>
          </w:p>
        </w:tc>
      </w:tr>
      <w:tr w:rsidR="00595B03" w:rsidTr="00595B03">
        <w:tc>
          <w:tcPr>
            <w:tcW w:w="2254" w:type="dxa"/>
          </w:tcPr>
          <w:p w:rsidR="00595B03" w:rsidRPr="00D475D6" w:rsidRDefault="00595B03" w:rsidP="00595B03">
            <w:pPr>
              <w:jc w:val="center"/>
            </w:pPr>
            <w:r w:rsidRPr="00D475D6">
              <w:t>“Interests”</w:t>
            </w:r>
          </w:p>
        </w:tc>
        <w:tc>
          <w:tcPr>
            <w:tcW w:w="2254" w:type="dxa"/>
          </w:tcPr>
          <w:p w:rsidR="00595B03" w:rsidRPr="00D475D6" w:rsidRDefault="00595B03" w:rsidP="00595B03">
            <w:pPr>
              <w:jc w:val="center"/>
            </w:pPr>
            <w:r w:rsidRPr="00D475D6">
              <w:t>18.2cm</w:t>
            </w:r>
          </w:p>
        </w:tc>
        <w:tc>
          <w:tcPr>
            <w:tcW w:w="2254" w:type="dxa"/>
          </w:tcPr>
          <w:p w:rsidR="00595B03" w:rsidRPr="00D475D6" w:rsidRDefault="00595B03" w:rsidP="00595B03">
            <w:pPr>
              <w:jc w:val="center"/>
            </w:pPr>
            <w:r w:rsidRPr="00D475D6">
              <w:t>1cm</w:t>
            </w:r>
          </w:p>
        </w:tc>
        <w:tc>
          <w:tcPr>
            <w:tcW w:w="2254" w:type="dxa"/>
          </w:tcPr>
          <w:p w:rsidR="00595B03" w:rsidRPr="00D475D6" w:rsidRDefault="00595B03" w:rsidP="00595B03">
            <w:pPr>
              <w:jc w:val="center"/>
            </w:pPr>
            <w:r w:rsidRPr="00D475D6">
              <w:t>0.77</w:t>
            </w:r>
          </w:p>
        </w:tc>
      </w:tr>
      <w:tr w:rsidR="00595B03" w:rsidTr="00595B03">
        <w:tc>
          <w:tcPr>
            <w:tcW w:w="2254" w:type="dxa"/>
          </w:tcPr>
          <w:p w:rsidR="00595B03" w:rsidRPr="00D475D6" w:rsidRDefault="00595B03" w:rsidP="00595B03">
            <w:pPr>
              <w:jc w:val="center"/>
            </w:pPr>
            <w:r w:rsidRPr="00D475D6">
              <w:t>“Published”</w:t>
            </w:r>
          </w:p>
        </w:tc>
        <w:tc>
          <w:tcPr>
            <w:tcW w:w="2254" w:type="dxa"/>
          </w:tcPr>
          <w:p w:rsidR="00595B03" w:rsidRPr="00D475D6" w:rsidRDefault="00595B03" w:rsidP="00595B03">
            <w:pPr>
              <w:jc w:val="center"/>
            </w:pPr>
            <w:r w:rsidRPr="00D475D6">
              <w:t>7.5cm</w:t>
            </w:r>
          </w:p>
        </w:tc>
        <w:tc>
          <w:tcPr>
            <w:tcW w:w="2254" w:type="dxa"/>
          </w:tcPr>
          <w:p w:rsidR="00595B03" w:rsidRPr="00D475D6" w:rsidRDefault="00595B03" w:rsidP="00595B03">
            <w:pPr>
              <w:jc w:val="center"/>
            </w:pPr>
            <w:r w:rsidRPr="00D475D6">
              <w:t>0.5cm</w:t>
            </w:r>
          </w:p>
        </w:tc>
        <w:tc>
          <w:tcPr>
            <w:tcW w:w="2254" w:type="dxa"/>
          </w:tcPr>
          <w:p w:rsidR="00595B03" w:rsidRPr="00D475D6" w:rsidRDefault="00595B03" w:rsidP="00595B03">
            <w:pPr>
              <w:jc w:val="center"/>
            </w:pPr>
            <w:r w:rsidRPr="00D475D6">
              <w:t>0.74</w:t>
            </w:r>
          </w:p>
        </w:tc>
      </w:tr>
      <w:tr w:rsidR="00595B03" w:rsidTr="00595B03">
        <w:tc>
          <w:tcPr>
            <w:tcW w:w="2254" w:type="dxa"/>
          </w:tcPr>
          <w:p w:rsidR="00595B03" w:rsidRPr="00D475D6" w:rsidRDefault="00595B03" w:rsidP="00595B03">
            <w:pPr>
              <w:jc w:val="center"/>
            </w:pPr>
            <w:r w:rsidRPr="00D475D6">
              <w:t>“Students”</w:t>
            </w:r>
          </w:p>
        </w:tc>
        <w:tc>
          <w:tcPr>
            <w:tcW w:w="2254" w:type="dxa"/>
          </w:tcPr>
          <w:p w:rsidR="00595B03" w:rsidRPr="00D475D6" w:rsidRDefault="00595B03" w:rsidP="00595B03">
            <w:pPr>
              <w:jc w:val="center"/>
            </w:pPr>
            <w:r w:rsidRPr="00D475D6">
              <w:t>10cm</w:t>
            </w:r>
          </w:p>
        </w:tc>
        <w:tc>
          <w:tcPr>
            <w:tcW w:w="2254" w:type="dxa"/>
          </w:tcPr>
          <w:p w:rsidR="00595B03" w:rsidRPr="00D475D6" w:rsidRDefault="00595B03" w:rsidP="00595B03">
            <w:pPr>
              <w:jc w:val="center"/>
            </w:pPr>
            <w:r w:rsidRPr="00D475D6">
              <w:t>0.6cm</w:t>
            </w:r>
          </w:p>
        </w:tc>
        <w:tc>
          <w:tcPr>
            <w:tcW w:w="2254" w:type="dxa"/>
          </w:tcPr>
          <w:p w:rsidR="00595B03" w:rsidRPr="00D475D6" w:rsidRDefault="00595B03" w:rsidP="00595B03">
            <w:pPr>
              <w:jc w:val="center"/>
            </w:pPr>
            <w:r w:rsidRPr="00D475D6">
              <w:t>0.76</w:t>
            </w:r>
          </w:p>
        </w:tc>
      </w:tr>
      <w:tr w:rsidR="00595B03" w:rsidTr="00595B03">
        <w:tc>
          <w:tcPr>
            <w:tcW w:w="2254" w:type="dxa"/>
          </w:tcPr>
          <w:p w:rsidR="00595B03" w:rsidRPr="00D475D6" w:rsidRDefault="00595B03" w:rsidP="00595B03">
            <w:pPr>
              <w:jc w:val="center"/>
            </w:pPr>
            <w:r w:rsidRPr="00D475D6">
              <w:t>“Industry”</w:t>
            </w:r>
          </w:p>
        </w:tc>
        <w:tc>
          <w:tcPr>
            <w:tcW w:w="2254" w:type="dxa"/>
          </w:tcPr>
          <w:p w:rsidR="00595B03" w:rsidRPr="00D475D6" w:rsidRDefault="00595B03" w:rsidP="00595B03">
            <w:pPr>
              <w:jc w:val="center"/>
            </w:pPr>
            <w:r w:rsidRPr="00D475D6">
              <w:t>11cm</w:t>
            </w:r>
          </w:p>
        </w:tc>
        <w:tc>
          <w:tcPr>
            <w:tcW w:w="2254" w:type="dxa"/>
          </w:tcPr>
          <w:p w:rsidR="00595B03" w:rsidRPr="00D475D6" w:rsidRDefault="00595B03" w:rsidP="00595B03">
            <w:pPr>
              <w:jc w:val="center"/>
            </w:pPr>
            <w:r w:rsidRPr="00D475D6">
              <w:t>0.8cm</w:t>
            </w:r>
          </w:p>
        </w:tc>
        <w:tc>
          <w:tcPr>
            <w:tcW w:w="2254" w:type="dxa"/>
          </w:tcPr>
          <w:p w:rsidR="00595B03" w:rsidRPr="00D475D6" w:rsidRDefault="00595B03" w:rsidP="00595B03">
            <w:pPr>
              <w:jc w:val="center"/>
            </w:pPr>
            <w:r w:rsidRPr="00D475D6">
              <w:t>0.72</w:t>
            </w:r>
          </w:p>
        </w:tc>
      </w:tr>
      <w:tr w:rsidR="00595B03" w:rsidTr="00595B03">
        <w:tc>
          <w:tcPr>
            <w:tcW w:w="2254" w:type="dxa"/>
          </w:tcPr>
          <w:p w:rsidR="00595B03" w:rsidRPr="00D475D6" w:rsidRDefault="00595B03" w:rsidP="00595B03">
            <w:pPr>
              <w:jc w:val="center"/>
            </w:pPr>
            <w:r w:rsidRPr="00D475D6">
              <w:t>“My connections”, 1</w:t>
            </w:r>
            <w:r w:rsidRPr="00D475D6">
              <w:rPr>
                <w:vertAlign w:val="superscript"/>
              </w:rPr>
              <w:t>st</w:t>
            </w:r>
            <w:r w:rsidRPr="00D475D6">
              <w:t xml:space="preserve"> link</w:t>
            </w:r>
          </w:p>
        </w:tc>
        <w:tc>
          <w:tcPr>
            <w:tcW w:w="2254" w:type="dxa"/>
          </w:tcPr>
          <w:p w:rsidR="00595B03" w:rsidRPr="00D475D6" w:rsidRDefault="00595B03" w:rsidP="00595B03">
            <w:pPr>
              <w:jc w:val="center"/>
            </w:pPr>
            <w:r w:rsidRPr="00D475D6">
              <w:t>10.7cm</w:t>
            </w:r>
          </w:p>
        </w:tc>
        <w:tc>
          <w:tcPr>
            <w:tcW w:w="2254" w:type="dxa"/>
          </w:tcPr>
          <w:p w:rsidR="00595B03" w:rsidRPr="00D475D6" w:rsidRDefault="00595B03" w:rsidP="00595B03">
            <w:pPr>
              <w:jc w:val="center"/>
            </w:pPr>
            <w:r w:rsidRPr="00D475D6">
              <w:t>2.4cm</w:t>
            </w:r>
          </w:p>
        </w:tc>
        <w:tc>
          <w:tcPr>
            <w:tcW w:w="2254" w:type="dxa"/>
          </w:tcPr>
          <w:p w:rsidR="00595B03" w:rsidRPr="00D475D6" w:rsidRDefault="00595B03" w:rsidP="00595B03">
            <w:pPr>
              <w:jc w:val="center"/>
            </w:pPr>
            <w:r w:rsidRPr="00D475D6">
              <w:t>0.52</w:t>
            </w:r>
          </w:p>
        </w:tc>
      </w:tr>
      <w:tr w:rsidR="00595B03" w:rsidTr="00595B03">
        <w:tc>
          <w:tcPr>
            <w:tcW w:w="2254" w:type="dxa"/>
          </w:tcPr>
          <w:p w:rsidR="00595B03" w:rsidRPr="00D475D6" w:rsidRDefault="00595B03" w:rsidP="00595B03">
            <w:pPr>
              <w:jc w:val="center"/>
            </w:pPr>
            <w:r w:rsidRPr="00D475D6">
              <w:t>“My connections”, 2</w:t>
            </w:r>
            <w:r w:rsidRPr="00D475D6">
              <w:rPr>
                <w:vertAlign w:val="superscript"/>
              </w:rPr>
              <w:t>nd</w:t>
            </w:r>
            <w:r w:rsidRPr="00D475D6">
              <w:t xml:space="preserve"> link</w:t>
            </w:r>
          </w:p>
        </w:tc>
        <w:tc>
          <w:tcPr>
            <w:tcW w:w="2254" w:type="dxa"/>
          </w:tcPr>
          <w:p w:rsidR="00595B03" w:rsidRPr="00D475D6" w:rsidRDefault="00595B03" w:rsidP="00595B03">
            <w:pPr>
              <w:jc w:val="center"/>
            </w:pPr>
            <w:r w:rsidRPr="00D475D6">
              <w:t>7cm</w:t>
            </w:r>
          </w:p>
        </w:tc>
        <w:tc>
          <w:tcPr>
            <w:tcW w:w="2254" w:type="dxa"/>
          </w:tcPr>
          <w:p w:rsidR="00595B03" w:rsidRPr="00D475D6" w:rsidRDefault="00595B03" w:rsidP="00595B03">
            <w:pPr>
              <w:jc w:val="center"/>
            </w:pPr>
            <w:r w:rsidRPr="00D475D6">
              <w:t>1cm</w:t>
            </w:r>
          </w:p>
        </w:tc>
        <w:tc>
          <w:tcPr>
            <w:tcW w:w="2254" w:type="dxa"/>
          </w:tcPr>
          <w:p w:rsidR="00595B03" w:rsidRPr="00D475D6" w:rsidRDefault="00595B03" w:rsidP="00595B03">
            <w:pPr>
              <w:jc w:val="center"/>
            </w:pPr>
            <w:r w:rsidRPr="00D475D6">
              <w:t>0.60</w:t>
            </w:r>
          </w:p>
        </w:tc>
      </w:tr>
      <w:tr w:rsidR="00595B03" w:rsidTr="00595B03">
        <w:tc>
          <w:tcPr>
            <w:tcW w:w="2254" w:type="dxa"/>
          </w:tcPr>
          <w:p w:rsidR="00595B03" w:rsidRPr="00D475D6" w:rsidRDefault="00595B03" w:rsidP="00595B03">
            <w:pPr>
              <w:jc w:val="center"/>
            </w:pPr>
            <w:r w:rsidRPr="00D475D6">
              <w:t>“My connections”, 3</w:t>
            </w:r>
            <w:r w:rsidRPr="00D475D6">
              <w:rPr>
                <w:vertAlign w:val="superscript"/>
              </w:rPr>
              <w:t>rd</w:t>
            </w:r>
            <w:r w:rsidRPr="00D475D6">
              <w:t xml:space="preserve">  link</w:t>
            </w:r>
          </w:p>
        </w:tc>
        <w:tc>
          <w:tcPr>
            <w:tcW w:w="2254" w:type="dxa"/>
          </w:tcPr>
          <w:p w:rsidR="00595B03" w:rsidRPr="00D475D6" w:rsidRDefault="00595B03" w:rsidP="00595B03">
            <w:pPr>
              <w:jc w:val="center"/>
            </w:pPr>
            <w:r w:rsidRPr="00D475D6">
              <w:t>7.3cm</w:t>
            </w:r>
          </w:p>
        </w:tc>
        <w:tc>
          <w:tcPr>
            <w:tcW w:w="2254" w:type="dxa"/>
          </w:tcPr>
          <w:p w:rsidR="00595B03" w:rsidRPr="00D475D6" w:rsidRDefault="00595B03" w:rsidP="00595B03">
            <w:pPr>
              <w:jc w:val="center"/>
            </w:pPr>
            <w:r w:rsidRPr="00D475D6">
              <w:t>0.6cm</w:t>
            </w:r>
          </w:p>
        </w:tc>
        <w:tc>
          <w:tcPr>
            <w:tcW w:w="2254" w:type="dxa"/>
          </w:tcPr>
          <w:p w:rsidR="00595B03" w:rsidRPr="00D475D6" w:rsidRDefault="00595B03" w:rsidP="00595B03">
            <w:pPr>
              <w:jc w:val="center"/>
            </w:pPr>
            <w:r w:rsidRPr="00D475D6">
              <w:t>0.70</w:t>
            </w:r>
          </w:p>
        </w:tc>
      </w:tr>
      <w:tr w:rsidR="00595B03" w:rsidTr="00595B03">
        <w:tc>
          <w:tcPr>
            <w:tcW w:w="2254" w:type="dxa"/>
          </w:tcPr>
          <w:p w:rsidR="00595B03" w:rsidRPr="00D475D6" w:rsidRDefault="00595B03" w:rsidP="00595B03">
            <w:pPr>
              <w:jc w:val="center"/>
            </w:pPr>
            <w:r w:rsidRPr="00D475D6">
              <w:t>“My papers” 1</w:t>
            </w:r>
            <w:r w:rsidRPr="00D475D6">
              <w:rPr>
                <w:vertAlign w:val="superscript"/>
              </w:rPr>
              <w:t>st</w:t>
            </w:r>
            <w:r w:rsidRPr="00D475D6">
              <w:t xml:space="preserve"> link</w:t>
            </w:r>
          </w:p>
        </w:tc>
        <w:tc>
          <w:tcPr>
            <w:tcW w:w="2254" w:type="dxa"/>
          </w:tcPr>
          <w:p w:rsidR="00595B03" w:rsidRPr="00D475D6" w:rsidRDefault="00595B03" w:rsidP="00595B03">
            <w:pPr>
              <w:jc w:val="center"/>
            </w:pPr>
            <w:r w:rsidRPr="00D475D6">
              <w:t>11cm</w:t>
            </w:r>
          </w:p>
        </w:tc>
        <w:tc>
          <w:tcPr>
            <w:tcW w:w="2254" w:type="dxa"/>
          </w:tcPr>
          <w:p w:rsidR="00595B03" w:rsidRPr="00D475D6" w:rsidRDefault="00595B03" w:rsidP="00595B03">
            <w:pPr>
              <w:jc w:val="center"/>
            </w:pPr>
            <w:r w:rsidRPr="00D475D6">
              <w:t>0.4cm</w:t>
            </w:r>
          </w:p>
        </w:tc>
        <w:tc>
          <w:tcPr>
            <w:tcW w:w="2254" w:type="dxa"/>
          </w:tcPr>
          <w:p w:rsidR="00595B03" w:rsidRPr="00D475D6" w:rsidRDefault="00595B03" w:rsidP="00595B03">
            <w:pPr>
              <w:jc w:val="center"/>
            </w:pPr>
            <w:r w:rsidRPr="00D475D6">
              <w:t>0.85</w:t>
            </w:r>
          </w:p>
        </w:tc>
      </w:tr>
      <w:tr w:rsidR="00595B03" w:rsidTr="00595B03">
        <w:tc>
          <w:tcPr>
            <w:tcW w:w="2254" w:type="dxa"/>
          </w:tcPr>
          <w:p w:rsidR="00595B03" w:rsidRPr="00D475D6" w:rsidRDefault="00595B03" w:rsidP="00595B03">
            <w:pPr>
              <w:jc w:val="center"/>
            </w:pPr>
            <w:r w:rsidRPr="00D475D6">
              <w:t>“My papers” 2nd link</w:t>
            </w:r>
          </w:p>
        </w:tc>
        <w:tc>
          <w:tcPr>
            <w:tcW w:w="2254" w:type="dxa"/>
          </w:tcPr>
          <w:p w:rsidR="00595B03" w:rsidRPr="00D475D6" w:rsidRDefault="00595B03" w:rsidP="00595B03">
            <w:pPr>
              <w:jc w:val="center"/>
            </w:pPr>
            <w:r w:rsidRPr="00D475D6">
              <w:t>10.8cm</w:t>
            </w:r>
          </w:p>
        </w:tc>
        <w:tc>
          <w:tcPr>
            <w:tcW w:w="2254" w:type="dxa"/>
          </w:tcPr>
          <w:p w:rsidR="00595B03" w:rsidRPr="00D475D6" w:rsidRDefault="00595B03" w:rsidP="00595B03">
            <w:pPr>
              <w:jc w:val="center"/>
            </w:pPr>
            <w:r w:rsidRPr="00D475D6">
              <w:t>0.5cm</w:t>
            </w:r>
          </w:p>
        </w:tc>
        <w:tc>
          <w:tcPr>
            <w:tcW w:w="2254" w:type="dxa"/>
          </w:tcPr>
          <w:p w:rsidR="00595B03" w:rsidRPr="00D475D6" w:rsidRDefault="00595B03" w:rsidP="00595B03">
            <w:pPr>
              <w:jc w:val="center"/>
            </w:pPr>
            <w:r w:rsidRPr="00D475D6">
              <w:t>0.80</w:t>
            </w:r>
          </w:p>
        </w:tc>
      </w:tr>
      <w:tr w:rsidR="00595B03" w:rsidTr="00595B03">
        <w:tc>
          <w:tcPr>
            <w:tcW w:w="2254" w:type="dxa"/>
          </w:tcPr>
          <w:p w:rsidR="00595B03" w:rsidRPr="00D475D6" w:rsidRDefault="00595B03" w:rsidP="00595B03">
            <w:pPr>
              <w:jc w:val="center"/>
            </w:pPr>
            <w:r w:rsidRPr="00D475D6">
              <w:t>“My papers” 3</w:t>
            </w:r>
            <w:r w:rsidRPr="00D475D6">
              <w:rPr>
                <w:vertAlign w:val="superscript"/>
              </w:rPr>
              <w:t>rd</w:t>
            </w:r>
            <w:r w:rsidRPr="00D475D6">
              <w:t xml:space="preserve"> link</w:t>
            </w:r>
          </w:p>
        </w:tc>
        <w:tc>
          <w:tcPr>
            <w:tcW w:w="2254" w:type="dxa"/>
          </w:tcPr>
          <w:p w:rsidR="00595B03" w:rsidRPr="00D475D6" w:rsidRDefault="00595B03" w:rsidP="00595B03">
            <w:pPr>
              <w:jc w:val="center"/>
            </w:pPr>
            <w:r w:rsidRPr="00D475D6">
              <w:t>11.3cm</w:t>
            </w:r>
          </w:p>
        </w:tc>
        <w:tc>
          <w:tcPr>
            <w:tcW w:w="2254" w:type="dxa"/>
          </w:tcPr>
          <w:p w:rsidR="00595B03" w:rsidRPr="00D475D6" w:rsidRDefault="00595B03" w:rsidP="00595B03">
            <w:pPr>
              <w:jc w:val="center"/>
            </w:pPr>
            <w:r w:rsidRPr="00D475D6">
              <w:t>0.6cm</w:t>
            </w:r>
          </w:p>
        </w:tc>
        <w:tc>
          <w:tcPr>
            <w:tcW w:w="2254" w:type="dxa"/>
          </w:tcPr>
          <w:p w:rsidR="00595B03" w:rsidRPr="00D475D6" w:rsidRDefault="00595B03" w:rsidP="00595B03">
            <w:pPr>
              <w:jc w:val="center"/>
            </w:pPr>
            <w:r w:rsidRPr="00D475D6">
              <w:t>0.78</w:t>
            </w:r>
          </w:p>
        </w:tc>
      </w:tr>
    </w:tbl>
    <w:p w:rsidR="00234084" w:rsidRDefault="00234084" w:rsidP="00234084"/>
    <w:p w:rsidR="0056661A" w:rsidRDefault="0056661A" w:rsidP="00234084"/>
    <w:p w:rsidR="0056661A" w:rsidRDefault="0056661A" w:rsidP="00234084">
      <w:r>
        <w:t>Website redesign: Assume same assumptions as previous table.</w:t>
      </w:r>
    </w:p>
    <w:tbl>
      <w:tblPr>
        <w:tblStyle w:val="TableGrid"/>
        <w:tblW w:w="0" w:type="auto"/>
        <w:tblLook w:val="04A0" w:firstRow="1" w:lastRow="0" w:firstColumn="1" w:lastColumn="0" w:noHBand="0" w:noVBand="1"/>
      </w:tblPr>
      <w:tblGrid>
        <w:gridCol w:w="2254"/>
        <w:gridCol w:w="2254"/>
        <w:gridCol w:w="2254"/>
        <w:gridCol w:w="2254"/>
      </w:tblGrid>
      <w:tr w:rsidR="0056661A" w:rsidTr="0056661A">
        <w:tc>
          <w:tcPr>
            <w:tcW w:w="2254" w:type="dxa"/>
          </w:tcPr>
          <w:p w:rsidR="0056661A" w:rsidRDefault="0056661A" w:rsidP="00234084">
            <w:r w:rsidRPr="0056661A">
              <w:rPr>
                <w:sz w:val="28"/>
              </w:rPr>
              <w:t>Object</w:t>
            </w:r>
          </w:p>
        </w:tc>
        <w:tc>
          <w:tcPr>
            <w:tcW w:w="2254" w:type="dxa"/>
          </w:tcPr>
          <w:p w:rsidR="0056661A" w:rsidRDefault="0056661A" w:rsidP="00234084">
            <w:r w:rsidRPr="0056661A">
              <w:rPr>
                <w:sz w:val="28"/>
              </w:rPr>
              <w:t>D</w:t>
            </w:r>
          </w:p>
        </w:tc>
        <w:tc>
          <w:tcPr>
            <w:tcW w:w="2254" w:type="dxa"/>
          </w:tcPr>
          <w:p w:rsidR="0056661A" w:rsidRDefault="0056661A" w:rsidP="00234084">
            <w:r w:rsidRPr="0056661A">
              <w:rPr>
                <w:sz w:val="28"/>
              </w:rPr>
              <w:t>W</w:t>
            </w:r>
          </w:p>
        </w:tc>
        <w:tc>
          <w:tcPr>
            <w:tcW w:w="2254" w:type="dxa"/>
          </w:tcPr>
          <w:p w:rsidR="0056661A" w:rsidRDefault="0056661A" w:rsidP="00234084">
            <w:r w:rsidRPr="0056661A">
              <w:rPr>
                <w:sz w:val="28"/>
              </w:rPr>
              <w:t>Mt</w:t>
            </w:r>
          </w:p>
        </w:tc>
      </w:tr>
      <w:tr w:rsidR="0056661A" w:rsidTr="00473EE3">
        <w:tc>
          <w:tcPr>
            <w:tcW w:w="2254" w:type="dxa"/>
          </w:tcPr>
          <w:p w:rsidR="0056661A" w:rsidRPr="00D475D6" w:rsidRDefault="0056661A" w:rsidP="0056661A">
            <w:pPr>
              <w:jc w:val="center"/>
            </w:pPr>
            <w:r w:rsidRPr="00D475D6">
              <w:t>Image</w:t>
            </w:r>
          </w:p>
        </w:tc>
        <w:tc>
          <w:tcPr>
            <w:tcW w:w="2254" w:type="dxa"/>
          </w:tcPr>
          <w:p w:rsidR="0056661A" w:rsidRDefault="00473EE3" w:rsidP="0056661A">
            <w:r>
              <w:t>15cm</w:t>
            </w:r>
          </w:p>
        </w:tc>
        <w:tc>
          <w:tcPr>
            <w:tcW w:w="2254" w:type="dxa"/>
          </w:tcPr>
          <w:p w:rsidR="0056661A" w:rsidRDefault="0056661A" w:rsidP="0056661A">
            <w:r>
              <w:t>5.5cm</w:t>
            </w:r>
          </w:p>
        </w:tc>
        <w:tc>
          <w:tcPr>
            <w:tcW w:w="2254" w:type="dxa"/>
            <w:shd w:val="clear" w:color="auto" w:fill="FF0000"/>
          </w:tcPr>
          <w:p w:rsidR="0056661A" w:rsidRPr="0056661A" w:rsidRDefault="00473EE3" w:rsidP="0056661A">
            <w:r>
              <w:t>0.43</w:t>
            </w:r>
          </w:p>
        </w:tc>
      </w:tr>
      <w:tr w:rsidR="0056661A" w:rsidTr="00473EE3">
        <w:tc>
          <w:tcPr>
            <w:tcW w:w="2254" w:type="dxa"/>
          </w:tcPr>
          <w:p w:rsidR="0056661A" w:rsidRPr="00D475D6" w:rsidRDefault="0056661A" w:rsidP="0056661A">
            <w:pPr>
              <w:jc w:val="center"/>
            </w:pPr>
            <w:r w:rsidRPr="00D475D6">
              <w:t>“Home”</w:t>
            </w:r>
          </w:p>
        </w:tc>
        <w:tc>
          <w:tcPr>
            <w:tcW w:w="2254" w:type="dxa"/>
          </w:tcPr>
          <w:p w:rsidR="0056661A" w:rsidRDefault="0056661A" w:rsidP="0056661A">
            <w:r>
              <w:t>15cm</w:t>
            </w:r>
          </w:p>
        </w:tc>
        <w:tc>
          <w:tcPr>
            <w:tcW w:w="2254" w:type="dxa"/>
          </w:tcPr>
          <w:p w:rsidR="0056661A" w:rsidRDefault="0056661A" w:rsidP="0056661A">
            <w:r>
              <w:t>2cm</w:t>
            </w:r>
          </w:p>
        </w:tc>
        <w:tc>
          <w:tcPr>
            <w:tcW w:w="2254" w:type="dxa"/>
            <w:shd w:val="clear" w:color="auto" w:fill="00B050"/>
          </w:tcPr>
          <w:p w:rsidR="0056661A" w:rsidRDefault="00473EE3" w:rsidP="0056661A">
            <w:r>
              <w:t>0.61</w:t>
            </w:r>
          </w:p>
        </w:tc>
      </w:tr>
      <w:tr w:rsidR="0056661A" w:rsidTr="00473EE3">
        <w:tc>
          <w:tcPr>
            <w:tcW w:w="2254" w:type="dxa"/>
          </w:tcPr>
          <w:p w:rsidR="0056661A" w:rsidRPr="00D475D6" w:rsidRDefault="0056661A" w:rsidP="0056661A">
            <w:pPr>
              <w:jc w:val="center"/>
            </w:pPr>
            <w:r w:rsidRPr="00D475D6">
              <w:t>“Interests”</w:t>
            </w:r>
          </w:p>
        </w:tc>
        <w:tc>
          <w:tcPr>
            <w:tcW w:w="2254" w:type="dxa"/>
          </w:tcPr>
          <w:p w:rsidR="0056661A" w:rsidRDefault="0056661A" w:rsidP="0056661A">
            <w:r>
              <w:t>14.5cm</w:t>
            </w:r>
          </w:p>
        </w:tc>
        <w:tc>
          <w:tcPr>
            <w:tcW w:w="2254" w:type="dxa"/>
          </w:tcPr>
          <w:p w:rsidR="0056661A" w:rsidRDefault="0056661A" w:rsidP="0056661A">
            <w:r>
              <w:t>2cm</w:t>
            </w:r>
          </w:p>
        </w:tc>
        <w:tc>
          <w:tcPr>
            <w:tcW w:w="2254" w:type="dxa"/>
            <w:shd w:val="clear" w:color="auto" w:fill="00B050"/>
          </w:tcPr>
          <w:p w:rsidR="0056661A" w:rsidRDefault="00473EE3" w:rsidP="0056661A">
            <w:r>
              <w:t>0.61</w:t>
            </w:r>
          </w:p>
        </w:tc>
      </w:tr>
      <w:tr w:rsidR="0056661A" w:rsidTr="00473EE3">
        <w:tc>
          <w:tcPr>
            <w:tcW w:w="2254" w:type="dxa"/>
          </w:tcPr>
          <w:p w:rsidR="0056661A" w:rsidRPr="00D475D6" w:rsidRDefault="0056661A" w:rsidP="0056661A">
            <w:pPr>
              <w:jc w:val="center"/>
            </w:pPr>
            <w:r w:rsidRPr="00D475D6">
              <w:t>“Published”</w:t>
            </w:r>
          </w:p>
        </w:tc>
        <w:tc>
          <w:tcPr>
            <w:tcW w:w="2254" w:type="dxa"/>
          </w:tcPr>
          <w:p w:rsidR="0056661A" w:rsidRDefault="0056661A" w:rsidP="0056661A">
            <w:r>
              <w:t>13.5cm</w:t>
            </w:r>
          </w:p>
        </w:tc>
        <w:tc>
          <w:tcPr>
            <w:tcW w:w="2254" w:type="dxa"/>
          </w:tcPr>
          <w:p w:rsidR="0056661A" w:rsidRDefault="0056661A" w:rsidP="0056661A">
            <w:r>
              <w:t>2.2cm</w:t>
            </w:r>
          </w:p>
        </w:tc>
        <w:tc>
          <w:tcPr>
            <w:tcW w:w="2254" w:type="dxa"/>
            <w:shd w:val="clear" w:color="auto" w:fill="00B050"/>
          </w:tcPr>
          <w:p w:rsidR="0056661A" w:rsidRDefault="00473EE3" w:rsidP="0056661A">
            <w:r>
              <w:t>0.58</w:t>
            </w:r>
          </w:p>
        </w:tc>
      </w:tr>
      <w:tr w:rsidR="0056661A" w:rsidTr="00473EE3">
        <w:tc>
          <w:tcPr>
            <w:tcW w:w="2254" w:type="dxa"/>
          </w:tcPr>
          <w:p w:rsidR="0056661A" w:rsidRPr="00D475D6" w:rsidRDefault="0056661A" w:rsidP="0056661A">
            <w:pPr>
              <w:jc w:val="center"/>
            </w:pPr>
            <w:r w:rsidRPr="00D475D6">
              <w:t>“Students”</w:t>
            </w:r>
          </w:p>
        </w:tc>
        <w:tc>
          <w:tcPr>
            <w:tcW w:w="2254" w:type="dxa"/>
          </w:tcPr>
          <w:p w:rsidR="0056661A" w:rsidRDefault="0056661A" w:rsidP="0056661A">
            <w:r>
              <w:t>14cm</w:t>
            </w:r>
          </w:p>
        </w:tc>
        <w:tc>
          <w:tcPr>
            <w:tcW w:w="2254" w:type="dxa"/>
          </w:tcPr>
          <w:p w:rsidR="0056661A" w:rsidRDefault="0056661A" w:rsidP="0056661A">
            <w:r>
              <w:t>1.9cm</w:t>
            </w:r>
          </w:p>
        </w:tc>
        <w:tc>
          <w:tcPr>
            <w:tcW w:w="2254" w:type="dxa"/>
            <w:shd w:val="clear" w:color="auto" w:fill="00B050"/>
          </w:tcPr>
          <w:p w:rsidR="0056661A" w:rsidRDefault="00473EE3" w:rsidP="0056661A">
            <w:r>
              <w:t>0.61</w:t>
            </w:r>
          </w:p>
        </w:tc>
      </w:tr>
      <w:tr w:rsidR="0056661A" w:rsidTr="00473EE3">
        <w:tc>
          <w:tcPr>
            <w:tcW w:w="2254" w:type="dxa"/>
          </w:tcPr>
          <w:p w:rsidR="0056661A" w:rsidRPr="00D475D6" w:rsidRDefault="0056661A" w:rsidP="0056661A">
            <w:pPr>
              <w:jc w:val="center"/>
            </w:pPr>
            <w:r w:rsidRPr="00D475D6">
              <w:t>“Industry”</w:t>
            </w:r>
          </w:p>
        </w:tc>
        <w:tc>
          <w:tcPr>
            <w:tcW w:w="2254" w:type="dxa"/>
          </w:tcPr>
          <w:p w:rsidR="0056661A" w:rsidRDefault="0056661A" w:rsidP="0056661A">
            <w:r>
              <w:t>14cm</w:t>
            </w:r>
          </w:p>
        </w:tc>
        <w:tc>
          <w:tcPr>
            <w:tcW w:w="2254" w:type="dxa"/>
          </w:tcPr>
          <w:p w:rsidR="0056661A" w:rsidRDefault="0056661A" w:rsidP="0056661A">
            <w:r>
              <w:t>1.7cm</w:t>
            </w:r>
          </w:p>
        </w:tc>
        <w:tc>
          <w:tcPr>
            <w:tcW w:w="2254" w:type="dxa"/>
            <w:shd w:val="clear" w:color="auto" w:fill="00B050"/>
          </w:tcPr>
          <w:p w:rsidR="0056661A" w:rsidRDefault="00473EE3" w:rsidP="0056661A">
            <w:r>
              <w:t>0.63</w:t>
            </w:r>
          </w:p>
        </w:tc>
      </w:tr>
      <w:tr w:rsidR="0056661A" w:rsidTr="00473EE3">
        <w:tc>
          <w:tcPr>
            <w:tcW w:w="2254" w:type="dxa"/>
          </w:tcPr>
          <w:p w:rsidR="0056661A" w:rsidRPr="00D475D6" w:rsidRDefault="0056661A" w:rsidP="0056661A">
            <w:pPr>
              <w:jc w:val="center"/>
            </w:pPr>
            <w:r w:rsidRPr="00D475D6">
              <w:t>“My connections”, 1</w:t>
            </w:r>
            <w:r w:rsidRPr="00D475D6">
              <w:rPr>
                <w:vertAlign w:val="superscript"/>
              </w:rPr>
              <w:t>st</w:t>
            </w:r>
            <w:r w:rsidRPr="00D475D6">
              <w:t xml:space="preserve"> link</w:t>
            </w:r>
          </w:p>
        </w:tc>
        <w:tc>
          <w:tcPr>
            <w:tcW w:w="2254" w:type="dxa"/>
          </w:tcPr>
          <w:p w:rsidR="0056661A" w:rsidRDefault="0056661A" w:rsidP="0056661A">
            <w:r>
              <w:t>8.5cm</w:t>
            </w:r>
          </w:p>
        </w:tc>
        <w:tc>
          <w:tcPr>
            <w:tcW w:w="2254" w:type="dxa"/>
          </w:tcPr>
          <w:p w:rsidR="0056661A" w:rsidRDefault="0056661A" w:rsidP="0056661A">
            <w:r>
              <w:t>1.3cm</w:t>
            </w:r>
          </w:p>
        </w:tc>
        <w:tc>
          <w:tcPr>
            <w:tcW w:w="2254" w:type="dxa"/>
            <w:shd w:val="clear" w:color="auto" w:fill="FF0000"/>
          </w:tcPr>
          <w:p w:rsidR="0056661A" w:rsidRDefault="00473EE3" w:rsidP="0056661A">
            <w:r>
              <w:t>0.59</w:t>
            </w:r>
          </w:p>
        </w:tc>
      </w:tr>
      <w:tr w:rsidR="0056661A" w:rsidTr="00473EE3">
        <w:tc>
          <w:tcPr>
            <w:tcW w:w="2254" w:type="dxa"/>
          </w:tcPr>
          <w:p w:rsidR="0056661A" w:rsidRPr="00D475D6" w:rsidRDefault="0056661A" w:rsidP="0056661A">
            <w:pPr>
              <w:jc w:val="center"/>
            </w:pPr>
            <w:r w:rsidRPr="00D475D6">
              <w:t>“My connections”, 2</w:t>
            </w:r>
            <w:r w:rsidRPr="00D475D6">
              <w:rPr>
                <w:vertAlign w:val="superscript"/>
              </w:rPr>
              <w:t>nd</w:t>
            </w:r>
            <w:r w:rsidRPr="00D475D6">
              <w:t xml:space="preserve"> link</w:t>
            </w:r>
          </w:p>
        </w:tc>
        <w:tc>
          <w:tcPr>
            <w:tcW w:w="2254" w:type="dxa"/>
          </w:tcPr>
          <w:p w:rsidR="0056661A" w:rsidRDefault="0056661A" w:rsidP="0056661A">
            <w:r>
              <w:t>8.5cm</w:t>
            </w:r>
          </w:p>
        </w:tc>
        <w:tc>
          <w:tcPr>
            <w:tcW w:w="2254" w:type="dxa"/>
          </w:tcPr>
          <w:p w:rsidR="0056661A" w:rsidRDefault="0056661A" w:rsidP="0056661A">
            <w:r>
              <w:t>1.5cm</w:t>
            </w:r>
          </w:p>
        </w:tc>
        <w:tc>
          <w:tcPr>
            <w:tcW w:w="2254" w:type="dxa"/>
            <w:shd w:val="clear" w:color="auto" w:fill="00B050"/>
          </w:tcPr>
          <w:p w:rsidR="0056661A" w:rsidRDefault="00473EE3" w:rsidP="0056661A">
            <w:r>
              <w:t>0.56</w:t>
            </w:r>
          </w:p>
        </w:tc>
      </w:tr>
      <w:tr w:rsidR="0056661A" w:rsidTr="00473EE3">
        <w:tc>
          <w:tcPr>
            <w:tcW w:w="2254" w:type="dxa"/>
          </w:tcPr>
          <w:p w:rsidR="0056661A" w:rsidRPr="00D475D6" w:rsidRDefault="0056661A" w:rsidP="0056661A">
            <w:pPr>
              <w:jc w:val="center"/>
            </w:pPr>
            <w:r w:rsidRPr="00D475D6">
              <w:t>“My connections”, 3</w:t>
            </w:r>
            <w:r w:rsidRPr="00D475D6">
              <w:rPr>
                <w:vertAlign w:val="superscript"/>
              </w:rPr>
              <w:t>rd</w:t>
            </w:r>
            <w:r w:rsidRPr="00D475D6">
              <w:t xml:space="preserve">  link</w:t>
            </w:r>
          </w:p>
        </w:tc>
        <w:tc>
          <w:tcPr>
            <w:tcW w:w="2254" w:type="dxa"/>
          </w:tcPr>
          <w:p w:rsidR="0056661A" w:rsidRDefault="0056661A" w:rsidP="0056661A">
            <w:r>
              <w:t>9cm</w:t>
            </w:r>
          </w:p>
        </w:tc>
        <w:tc>
          <w:tcPr>
            <w:tcW w:w="2254" w:type="dxa"/>
          </w:tcPr>
          <w:p w:rsidR="0056661A" w:rsidRDefault="0056661A" w:rsidP="0056661A">
            <w:r>
              <w:t>0.8cm</w:t>
            </w:r>
          </w:p>
        </w:tc>
        <w:tc>
          <w:tcPr>
            <w:tcW w:w="2254" w:type="dxa"/>
            <w:shd w:val="clear" w:color="auto" w:fill="00B050"/>
          </w:tcPr>
          <w:p w:rsidR="0056661A" w:rsidRDefault="00473EE3" w:rsidP="0056661A">
            <w:r>
              <w:t>0.69</w:t>
            </w:r>
          </w:p>
        </w:tc>
      </w:tr>
      <w:tr w:rsidR="0056661A" w:rsidTr="00473EE3">
        <w:tc>
          <w:tcPr>
            <w:tcW w:w="2254" w:type="dxa"/>
          </w:tcPr>
          <w:p w:rsidR="0056661A" w:rsidRPr="00D475D6" w:rsidRDefault="0056661A" w:rsidP="0056661A">
            <w:pPr>
              <w:jc w:val="center"/>
            </w:pPr>
            <w:r w:rsidRPr="00D475D6">
              <w:t>“My papers” 1</w:t>
            </w:r>
            <w:r w:rsidRPr="00D475D6">
              <w:rPr>
                <w:vertAlign w:val="superscript"/>
              </w:rPr>
              <w:t>st</w:t>
            </w:r>
            <w:r w:rsidRPr="00D475D6">
              <w:t xml:space="preserve"> link</w:t>
            </w:r>
          </w:p>
        </w:tc>
        <w:tc>
          <w:tcPr>
            <w:tcW w:w="2254" w:type="dxa"/>
          </w:tcPr>
          <w:p w:rsidR="0056661A" w:rsidRDefault="0056661A" w:rsidP="0056661A">
            <w:r>
              <w:t>10.3cm</w:t>
            </w:r>
          </w:p>
        </w:tc>
        <w:tc>
          <w:tcPr>
            <w:tcW w:w="2254" w:type="dxa"/>
          </w:tcPr>
          <w:p w:rsidR="0056661A" w:rsidRDefault="0056661A" w:rsidP="0056661A">
            <w:r>
              <w:t>0.5cm</w:t>
            </w:r>
          </w:p>
        </w:tc>
        <w:tc>
          <w:tcPr>
            <w:tcW w:w="2254" w:type="dxa"/>
            <w:shd w:val="clear" w:color="auto" w:fill="00B050"/>
          </w:tcPr>
          <w:p w:rsidR="0056661A" w:rsidRDefault="00473EE3" w:rsidP="0056661A">
            <w:r>
              <w:t>0.80</w:t>
            </w:r>
          </w:p>
        </w:tc>
      </w:tr>
      <w:tr w:rsidR="0056661A" w:rsidTr="00473EE3">
        <w:tc>
          <w:tcPr>
            <w:tcW w:w="2254" w:type="dxa"/>
          </w:tcPr>
          <w:p w:rsidR="0056661A" w:rsidRPr="00D475D6" w:rsidRDefault="0056661A" w:rsidP="0056661A">
            <w:pPr>
              <w:jc w:val="center"/>
            </w:pPr>
            <w:r w:rsidRPr="00D475D6">
              <w:t>“My papers” 2nd link</w:t>
            </w:r>
          </w:p>
        </w:tc>
        <w:tc>
          <w:tcPr>
            <w:tcW w:w="2254" w:type="dxa"/>
          </w:tcPr>
          <w:p w:rsidR="0056661A" w:rsidRDefault="0056661A" w:rsidP="0056661A">
            <w:r>
              <w:t>11.5cm</w:t>
            </w:r>
          </w:p>
        </w:tc>
        <w:tc>
          <w:tcPr>
            <w:tcW w:w="2254" w:type="dxa"/>
          </w:tcPr>
          <w:p w:rsidR="0056661A" w:rsidRDefault="0056661A" w:rsidP="0056661A">
            <w:r>
              <w:t>0.8cm</w:t>
            </w:r>
          </w:p>
        </w:tc>
        <w:tc>
          <w:tcPr>
            <w:tcW w:w="2254" w:type="dxa"/>
            <w:shd w:val="clear" w:color="auto" w:fill="00B050"/>
          </w:tcPr>
          <w:p w:rsidR="0056661A" w:rsidRDefault="00473EE3" w:rsidP="0056661A">
            <w:r>
              <w:t>0.73</w:t>
            </w:r>
          </w:p>
        </w:tc>
      </w:tr>
      <w:tr w:rsidR="0056661A" w:rsidTr="00473EE3">
        <w:tc>
          <w:tcPr>
            <w:tcW w:w="2254" w:type="dxa"/>
          </w:tcPr>
          <w:p w:rsidR="0056661A" w:rsidRPr="00D475D6" w:rsidRDefault="0056661A" w:rsidP="0056661A">
            <w:pPr>
              <w:jc w:val="center"/>
            </w:pPr>
            <w:r w:rsidRPr="00D475D6">
              <w:t>“My papers” 3</w:t>
            </w:r>
            <w:r w:rsidRPr="00D475D6">
              <w:rPr>
                <w:vertAlign w:val="superscript"/>
              </w:rPr>
              <w:t>rd</w:t>
            </w:r>
            <w:r w:rsidRPr="00D475D6">
              <w:t xml:space="preserve"> link</w:t>
            </w:r>
          </w:p>
        </w:tc>
        <w:tc>
          <w:tcPr>
            <w:tcW w:w="2254" w:type="dxa"/>
          </w:tcPr>
          <w:p w:rsidR="0056661A" w:rsidRDefault="0056661A" w:rsidP="0056661A">
            <w:r>
              <w:t>13cm</w:t>
            </w:r>
          </w:p>
        </w:tc>
        <w:tc>
          <w:tcPr>
            <w:tcW w:w="2254" w:type="dxa"/>
          </w:tcPr>
          <w:p w:rsidR="0056661A" w:rsidRDefault="0056661A" w:rsidP="0056661A">
            <w:r>
              <w:t>0.4cm</w:t>
            </w:r>
          </w:p>
        </w:tc>
        <w:tc>
          <w:tcPr>
            <w:tcW w:w="2254" w:type="dxa"/>
            <w:shd w:val="clear" w:color="auto" w:fill="FF0000"/>
          </w:tcPr>
          <w:p w:rsidR="0056661A" w:rsidRDefault="00473EE3" w:rsidP="0056661A">
            <w:r>
              <w:t>0.88</w:t>
            </w:r>
          </w:p>
        </w:tc>
      </w:tr>
    </w:tbl>
    <w:p w:rsidR="0056661A" w:rsidRDefault="0056661A" w:rsidP="00234084"/>
    <w:p w:rsidR="00473EE3" w:rsidRDefault="00473EE3" w:rsidP="00234084">
      <w:r>
        <w:t>Green; Marks improvement from original design in expected motor movement time for the website</w:t>
      </w:r>
    </w:p>
    <w:p w:rsidR="00473EE3" w:rsidRDefault="00473EE3" w:rsidP="00234084">
      <w:r>
        <w:t>Red; Marks no improvement/worst result from original design in expected motor movement time for the website.</w:t>
      </w:r>
    </w:p>
    <w:p w:rsidR="00D57505" w:rsidRDefault="00D57505" w:rsidP="00234084"/>
    <w:p w:rsidR="00D57505" w:rsidRDefault="00D57505" w:rsidP="00234084">
      <w:r>
        <w:lastRenderedPageBreak/>
        <w:t xml:space="preserve">My thoughts are, that bringing all of the links closer together, making them slightly larger and bringing </w:t>
      </w:r>
      <w:r w:rsidR="00993236">
        <w:t>essential functional elements</w:t>
      </w:r>
      <w:r>
        <w:t xml:space="preserve"> all closer to the centre of the screen reduce the overall Mt of the user, and therefore make the website more efficient to use. Though these changes decrease user movement time, it does give a more cramp impression of the website, since key </w:t>
      </w:r>
      <w:r w:rsidR="00327253">
        <w:t>elements</w:t>
      </w:r>
      <w:r>
        <w:t xml:space="preserve"> are larger, and closer together.</w:t>
      </w:r>
    </w:p>
    <w:p w:rsidR="003D2DC3" w:rsidRDefault="003D2DC3" w:rsidP="00234084"/>
    <w:p w:rsidR="003D2DC3" w:rsidRPr="003D2DC3" w:rsidRDefault="003D2DC3" w:rsidP="00234084">
      <w:pPr>
        <w:rPr>
          <w:i/>
        </w:rPr>
      </w:pPr>
      <w:bookmarkStart w:id="0" w:name="_GoBack"/>
      <w:r w:rsidRPr="003D2DC3">
        <w:rPr>
          <w:i/>
        </w:rPr>
        <w:t>-Cieran Almond 1604959</w:t>
      </w:r>
      <w:bookmarkEnd w:id="0"/>
    </w:p>
    <w:sectPr w:rsidR="003D2DC3" w:rsidRPr="003D2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4AB"/>
    <w:rsid w:val="00234084"/>
    <w:rsid w:val="00284055"/>
    <w:rsid w:val="00327253"/>
    <w:rsid w:val="003D2DC3"/>
    <w:rsid w:val="00473EE3"/>
    <w:rsid w:val="0056661A"/>
    <w:rsid w:val="00595B03"/>
    <w:rsid w:val="007034AB"/>
    <w:rsid w:val="007A2C28"/>
    <w:rsid w:val="00993236"/>
    <w:rsid w:val="00D475D6"/>
    <w:rsid w:val="00D57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DB15E-8886-4377-8D01-2E078812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Almond, Cieran J</dc:creator>
  <cp:keywords/>
  <dc:description/>
  <cp:lastModifiedBy>Almond, Cieran J</cp:lastModifiedBy>
  <cp:revision>8</cp:revision>
  <dcterms:created xsi:type="dcterms:W3CDTF">2017-11-09T16:43:00Z</dcterms:created>
  <dcterms:modified xsi:type="dcterms:W3CDTF">2017-11-10T15:00:00Z</dcterms:modified>
</cp:coreProperties>
</file>