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722B" w14:textId="77777777" w:rsidR="00E540D9" w:rsidRDefault="00E540D9">
      <w:pPr>
        <w:jc w:val="center"/>
      </w:pPr>
    </w:p>
    <w:p w14:paraId="04839E89" w14:textId="77777777" w:rsidR="00E540D9" w:rsidRDefault="00E540D9">
      <w:pPr>
        <w:jc w:val="center"/>
      </w:pPr>
    </w:p>
    <w:p w14:paraId="4865A91D" w14:textId="77777777" w:rsidR="00E540D9" w:rsidRDefault="00E540D9">
      <w:pPr>
        <w:jc w:val="center"/>
      </w:pPr>
    </w:p>
    <w:p w14:paraId="7F1591FA" w14:textId="77777777" w:rsidR="00E540D9" w:rsidRDefault="00E540D9">
      <w:pPr>
        <w:jc w:val="center"/>
      </w:pPr>
    </w:p>
    <w:p w14:paraId="798E18DB" w14:textId="77777777" w:rsidR="00E540D9" w:rsidRDefault="00E540D9">
      <w:pPr>
        <w:jc w:val="center"/>
      </w:pPr>
    </w:p>
    <w:p w14:paraId="5B5C7F45" w14:textId="77777777" w:rsidR="00E540D9" w:rsidRDefault="00E540D9">
      <w:pPr>
        <w:jc w:val="center"/>
      </w:pPr>
    </w:p>
    <w:p w14:paraId="068B61B2" w14:textId="77777777" w:rsidR="00E540D9" w:rsidRDefault="00E540D9">
      <w:pPr>
        <w:jc w:val="center"/>
      </w:pPr>
    </w:p>
    <w:p w14:paraId="2C2FA529" w14:textId="77777777" w:rsidR="00E540D9" w:rsidRDefault="00E540D9">
      <w:pPr>
        <w:jc w:val="center"/>
      </w:pPr>
    </w:p>
    <w:p w14:paraId="3ADFD1EA" w14:textId="77777777" w:rsidR="00E540D9" w:rsidRDefault="00E540D9">
      <w:pPr>
        <w:spacing w:line="360" w:lineRule="auto"/>
      </w:pPr>
    </w:p>
    <w:p w14:paraId="7B70F2FF" w14:textId="77777777" w:rsidR="00E540D9" w:rsidRDefault="00E540D9">
      <w:pPr>
        <w:pStyle w:val="Heading3"/>
        <w:spacing w:line="360" w:lineRule="auto"/>
      </w:pPr>
      <w:r>
        <w:t>University of Arizona</w:t>
      </w:r>
    </w:p>
    <w:p w14:paraId="37271992" w14:textId="77777777" w:rsidR="00E540D9" w:rsidRDefault="00E540D9">
      <w:pPr>
        <w:pStyle w:val="Heading1"/>
        <w:spacing w:line="360" w:lineRule="auto"/>
      </w:pPr>
      <w:r>
        <w:t>Materials Science and Engineering</w:t>
      </w:r>
    </w:p>
    <w:p w14:paraId="720CD678" w14:textId="77777777" w:rsidR="00E540D9" w:rsidRDefault="00E540D9">
      <w:pPr>
        <w:pStyle w:val="Heading2"/>
        <w:spacing w:line="360" w:lineRule="auto"/>
      </w:pPr>
      <w:r>
        <w:t>MSE 110: Solid State Chemistry</w:t>
      </w:r>
    </w:p>
    <w:p w14:paraId="718CB107" w14:textId="77777777" w:rsidR="00E540D9" w:rsidRDefault="00E540D9">
      <w:pPr>
        <w:spacing w:line="360" w:lineRule="auto"/>
        <w:jc w:val="center"/>
      </w:pPr>
    </w:p>
    <w:p w14:paraId="3D704810" w14:textId="77777777" w:rsidR="00E540D9" w:rsidRDefault="00E540D9">
      <w:pPr>
        <w:spacing w:line="360" w:lineRule="auto"/>
        <w:jc w:val="center"/>
      </w:pPr>
    </w:p>
    <w:p w14:paraId="178964A8" w14:textId="77777777" w:rsidR="00E540D9" w:rsidRDefault="00E540D9">
      <w:pPr>
        <w:spacing w:line="360" w:lineRule="auto"/>
        <w:jc w:val="center"/>
      </w:pPr>
    </w:p>
    <w:p w14:paraId="0CE74884" w14:textId="77777777" w:rsidR="00E540D9" w:rsidRDefault="00E540D9" w:rsidP="0038331F">
      <w:pPr>
        <w:spacing w:line="360" w:lineRule="auto"/>
      </w:pPr>
    </w:p>
    <w:p w14:paraId="1FD5AE5F" w14:textId="1E685F63" w:rsidR="00E540D9" w:rsidRDefault="00E51D31">
      <w:pPr>
        <w:pStyle w:val="Heading5"/>
        <w:spacing w:line="360" w:lineRule="auto"/>
      </w:pPr>
      <w:r>
        <w:t>Measurement of the electromotive force of an electrochemical cell</w:t>
      </w:r>
    </w:p>
    <w:p w14:paraId="638F31C0" w14:textId="77777777" w:rsidR="00E540D9" w:rsidRDefault="00E540D9">
      <w:pPr>
        <w:spacing w:line="360" w:lineRule="auto"/>
        <w:jc w:val="center"/>
      </w:pPr>
    </w:p>
    <w:p w14:paraId="07747848" w14:textId="090F7CA7" w:rsidR="00E540D9" w:rsidRDefault="00E540D9">
      <w:pPr>
        <w:spacing w:line="360" w:lineRule="auto"/>
        <w:jc w:val="center"/>
      </w:pPr>
      <w:r>
        <w:t>Date Performed:</w:t>
      </w:r>
      <w:r w:rsidR="00E51D31">
        <w:t xml:space="preserve"> November 26, 2022</w:t>
      </w:r>
    </w:p>
    <w:p w14:paraId="1A371A5B" w14:textId="49292836" w:rsidR="00E540D9" w:rsidRDefault="00E540D9">
      <w:pPr>
        <w:spacing w:line="360" w:lineRule="auto"/>
        <w:jc w:val="center"/>
      </w:pPr>
      <w:r>
        <w:t>Date Submitted:</w:t>
      </w:r>
      <w:r w:rsidR="00E51D31">
        <w:t xml:space="preserve"> November 26, 2022</w:t>
      </w:r>
    </w:p>
    <w:p w14:paraId="4EFAD160" w14:textId="77777777" w:rsidR="00E540D9" w:rsidRDefault="00E540D9">
      <w:pPr>
        <w:spacing w:line="360" w:lineRule="auto"/>
        <w:jc w:val="center"/>
      </w:pPr>
    </w:p>
    <w:p w14:paraId="073F322F" w14:textId="77777777" w:rsidR="00E540D9" w:rsidRDefault="00E540D9">
      <w:pPr>
        <w:spacing w:line="360" w:lineRule="auto"/>
        <w:jc w:val="center"/>
      </w:pPr>
    </w:p>
    <w:p w14:paraId="1E74F48A" w14:textId="66920077" w:rsidR="00E540D9" w:rsidRDefault="00E51D31">
      <w:pPr>
        <w:pStyle w:val="Heading5"/>
        <w:spacing w:line="360" w:lineRule="auto"/>
      </w:pPr>
      <w:r>
        <w:t>Cieran Wong</w:t>
      </w:r>
    </w:p>
    <w:p w14:paraId="07D62635" w14:textId="77777777" w:rsidR="00E540D9" w:rsidRDefault="00E540D9">
      <w:pPr>
        <w:spacing w:line="360" w:lineRule="auto"/>
        <w:jc w:val="center"/>
      </w:pPr>
    </w:p>
    <w:p w14:paraId="3D846B16" w14:textId="77777777" w:rsidR="00E540D9" w:rsidRDefault="00E540D9">
      <w:pPr>
        <w:spacing w:line="360" w:lineRule="auto"/>
        <w:jc w:val="center"/>
        <w:rPr>
          <w:i/>
          <w:iCs/>
        </w:rPr>
      </w:pPr>
    </w:p>
    <w:p w14:paraId="1C0D0ECD" w14:textId="77777777" w:rsidR="00E540D9" w:rsidRDefault="00E540D9">
      <w:pPr>
        <w:spacing w:line="360" w:lineRule="auto"/>
        <w:jc w:val="center"/>
      </w:pPr>
      <w:r>
        <w:rPr>
          <w:i/>
          <w:iCs/>
        </w:rPr>
        <w:br w:type="page"/>
      </w:r>
    </w:p>
    <w:p w14:paraId="3BFD7FDA" w14:textId="77777777" w:rsidR="00E540D9" w:rsidRDefault="00E540D9">
      <w:pPr>
        <w:spacing w:line="360" w:lineRule="auto"/>
        <w:jc w:val="center"/>
      </w:pPr>
    </w:p>
    <w:p w14:paraId="071E9C93" w14:textId="179E349D" w:rsidR="00E540D9" w:rsidRDefault="00E51D31">
      <w:pPr>
        <w:pStyle w:val="Heading4"/>
        <w:spacing w:line="360" w:lineRule="auto"/>
        <w:rPr>
          <w:sz w:val="28"/>
        </w:rPr>
      </w:pPr>
      <w:r>
        <w:rPr>
          <w:sz w:val="28"/>
        </w:rPr>
        <w:t>Measurement of the electromotive force of an electrochemical cell</w:t>
      </w:r>
    </w:p>
    <w:p w14:paraId="3C6966BB" w14:textId="77777777" w:rsidR="00E540D9" w:rsidRDefault="00E540D9">
      <w:pPr>
        <w:spacing w:line="360" w:lineRule="auto"/>
      </w:pPr>
    </w:p>
    <w:p w14:paraId="3296D7AB" w14:textId="77777777" w:rsidR="00E540D9" w:rsidRDefault="00E540D9">
      <w:pPr>
        <w:spacing w:line="360" w:lineRule="auto"/>
        <w:rPr>
          <w:b/>
          <w:bCs/>
          <w:sz w:val="28"/>
        </w:rPr>
      </w:pPr>
    </w:p>
    <w:p w14:paraId="5FDC9CC0" w14:textId="2B552CF9" w:rsidR="00E540D9" w:rsidRDefault="00E540D9">
      <w:pPr>
        <w:spacing w:line="360" w:lineRule="auto"/>
        <w:rPr>
          <w:b/>
          <w:bCs/>
          <w:sz w:val="28"/>
        </w:rPr>
      </w:pPr>
      <w:r>
        <w:rPr>
          <w:b/>
          <w:bCs/>
          <w:sz w:val="28"/>
        </w:rPr>
        <w:t>Introduction</w:t>
      </w:r>
      <w:r w:rsidR="0038331F">
        <w:rPr>
          <w:b/>
          <w:bCs/>
          <w:sz w:val="28"/>
        </w:rPr>
        <w:t xml:space="preserve"> </w:t>
      </w:r>
    </w:p>
    <w:p w14:paraId="2F9EE97E" w14:textId="6FA19696" w:rsidR="00E540D9" w:rsidRDefault="00E540D9">
      <w:pPr>
        <w:pStyle w:val="Header"/>
        <w:tabs>
          <w:tab w:val="clear" w:pos="4320"/>
          <w:tab w:val="clear" w:pos="8640"/>
        </w:tabs>
        <w:spacing w:line="360" w:lineRule="auto"/>
      </w:pPr>
    </w:p>
    <w:p w14:paraId="251AF64C" w14:textId="20C23CA3" w:rsidR="004811A7" w:rsidRDefault="004811A7">
      <w:pPr>
        <w:pStyle w:val="Header"/>
        <w:tabs>
          <w:tab w:val="clear" w:pos="4320"/>
          <w:tab w:val="clear" w:pos="8640"/>
        </w:tabs>
        <w:spacing w:line="360" w:lineRule="auto"/>
      </w:pPr>
      <w:r>
        <w:t xml:space="preserve">The transfer of electrons is called electrochemistry, </w:t>
      </w:r>
      <w:r w:rsidR="00617B8D">
        <w:t xml:space="preserve">with </w:t>
      </w:r>
      <w:r>
        <w:t xml:space="preserve">the most basic concept of electrochemistry </w:t>
      </w:r>
      <w:r w:rsidR="00617B8D">
        <w:t xml:space="preserve">being </w:t>
      </w:r>
      <w:r>
        <w:t xml:space="preserve">a car battery, where there are two </w:t>
      </w:r>
      <w:r w:rsidR="00617B8D">
        <w:t xml:space="preserve">metal nodes, and two separate reactions happen. A redox reaction (reduction-oxidation) involves one node losing electrons (oxidation) and another node gaining electrons (reduction). </w:t>
      </w:r>
      <w:r w:rsidR="00AF2099">
        <w:t xml:space="preserve">Through this understanding, we are able to calculate the standard reduction potential by using a voltage reader and knowledge of the two nodes and their reduction potentials. The experiment aims to solve this by creating simple set up for an explanation as to how electrons are transferred from one node to another, and to calculate their respective reduction potentials. </w:t>
      </w:r>
    </w:p>
    <w:p w14:paraId="569CEA11" w14:textId="77777777" w:rsidR="00AF2099" w:rsidRDefault="00AF2099">
      <w:pPr>
        <w:pStyle w:val="Header"/>
        <w:tabs>
          <w:tab w:val="clear" w:pos="4320"/>
          <w:tab w:val="clear" w:pos="8640"/>
        </w:tabs>
        <w:spacing w:line="360" w:lineRule="auto"/>
      </w:pPr>
    </w:p>
    <w:p w14:paraId="7E7063E8" w14:textId="7DAB204C" w:rsidR="00E540D9" w:rsidRDefault="00E540D9">
      <w:pPr>
        <w:pStyle w:val="Heading6"/>
        <w:spacing w:line="360" w:lineRule="auto"/>
      </w:pPr>
      <w:r>
        <w:t>Experimental Procedure</w:t>
      </w:r>
      <w:r w:rsidR="0038331F">
        <w:t xml:space="preserve"> </w:t>
      </w:r>
    </w:p>
    <w:p w14:paraId="28644F55" w14:textId="05745B23" w:rsidR="00E540D9" w:rsidRDefault="00BB6EC8">
      <w:pPr>
        <w:spacing w:line="360" w:lineRule="auto"/>
      </w:pPr>
      <w:r>
        <w:t>Materials:</w:t>
      </w:r>
    </w:p>
    <w:p w14:paraId="1C52C73F" w14:textId="2C273024" w:rsidR="00BB6EC8" w:rsidRDefault="00BB6EC8" w:rsidP="00BB6EC8">
      <w:pPr>
        <w:pStyle w:val="ListParagraph"/>
        <w:numPr>
          <w:ilvl w:val="0"/>
          <w:numId w:val="2"/>
        </w:numPr>
        <w:spacing w:line="360" w:lineRule="auto"/>
      </w:pPr>
      <w:r>
        <w:t>3 beakers</w:t>
      </w:r>
    </w:p>
    <w:p w14:paraId="766E997C" w14:textId="657F6034" w:rsidR="00BB6EC8" w:rsidRDefault="00BB6EC8" w:rsidP="00BB6EC8">
      <w:pPr>
        <w:pStyle w:val="ListParagraph"/>
        <w:numPr>
          <w:ilvl w:val="0"/>
          <w:numId w:val="2"/>
        </w:numPr>
        <w:spacing w:line="360" w:lineRule="auto"/>
      </w:pPr>
      <w:r>
        <w:t>3 electrodes – zinc (Zn), tin (Sn), copper (Cu)</w:t>
      </w:r>
    </w:p>
    <w:p w14:paraId="629A9822" w14:textId="0839BBE6" w:rsidR="00BB6EC8" w:rsidRDefault="00BB6EC8" w:rsidP="00BB6EC8">
      <w:pPr>
        <w:pStyle w:val="ListParagraph"/>
        <w:numPr>
          <w:ilvl w:val="0"/>
          <w:numId w:val="2"/>
        </w:numPr>
        <w:spacing w:line="360" w:lineRule="auto"/>
      </w:pPr>
      <w:r>
        <w:t>CuSO4, ZnSO4, SnCl2 powders to prepare the Cu2+, Zn2+, Sn2+ ionic solutions</w:t>
      </w:r>
    </w:p>
    <w:p w14:paraId="29EA1862" w14:textId="5F50A3F4" w:rsidR="00BB6EC8" w:rsidRDefault="00BB6EC8" w:rsidP="00BB6EC8">
      <w:pPr>
        <w:pStyle w:val="ListParagraph"/>
        <w:numPr>
          <w:ilvl w:val="0"/>
          <w:numId w:val="2"/>
        </w:numPr>
        <w:spacing w:line="360" w:lineRule="auto"/>
      </w:pPr>
      <w:r>
        <w:t xml:space="preserve">KCl salt bridge to complete the circuit. </w:t>
      </w:r>
    </w:p>
    <w:p w14:paraId="33AEB350" w14:textId="29BE14C9" w:rsidR="00BB6EC8" w:rsidRDefault="00BB6EC8" w:rsidP="00BB6EC8">
      <w:pPr>
        <w:pStyle w:val="ListParagraph"/>
        <w:numPr>
          <w:ilvl w:val="0"/>
          <w:numId w:val="2"/>
        </w:numPr>
        <w:spacing w:line="360" w:lineRule="auto"/>
      </w:pPr>
      <w:r>
        <w:t>Multimeter</w:t>
      </w:r>
    </w:p>
    <w:p w14:paraId="7C303942" w14:textId="2BBBCECC" w:rsidR="00BB6EC8" w:rsidRDefault="00BB6EC8" w:rsidP="00BB6EC8">
      <w:pPr>
        <w:pStyle w:val="ListParagraph"/>
        <w:numPr>
          <w:ilvl w:val="0"/>
          <w:numId w:val="2"/>
        </w:numPr>
        <w:spacing w:line="360" w:lineRule="auto"/>
      </w:pPr>
      <w:r>
        <w:t>Two wires to connect the electrodes to multimeter</w:t>
      </w:r>
    </w:p>
    <w:p w14:paraId="5EF92F11" w14:textId="590B5D8C" w:rsidR="00BB6EC8" w:rsidRDefault="00BB6EC8" w:rsidP="00BB6EC8">
      <w:pPr>
        <w:pStyle w:val="ListParagraph"/>
        <w:numPr>
          <w:ilvl w:val="0"/>
          <w:numId w:val="2"/>
        </w:numPr>
        <w:spacing w:line="360" w:lineRule="auto"/>
      </w:pPr>
      <w:r>
        <w:t xml:space="preserve">Spatula for weighing powders. </w:t>
      </w:r>
    </w:p>
    <w:p w14:paraId="24109F80" w14:textId="2B8F99F6" w:rsidR="00BB6EC8" w:rsidRDefault="00BB6EC8" w:rsidP="00BB6EC8">
      <w:pPr>
        <w:spacing w:line="360" w:lineRule="auto"/>
      </w:pPr>
      <w:r>
        <w:t>Procedure:</w:t>
      </w:r>
    </w:p>
    <w:p w14:paraId="3F1243BD" w14:textId="099E0462" w:rsidR="00BB6EC8" w:rsidRDefault="00BB6EC8" w:rsidP="00BB6EC8">
      <w:pPr>
        <w:pStyle w:val="ListParagraph"/>
        <w:numPr>
          <w:ilvl w:val="0"/>
          <w:numId w:val="3"/>
        </w:numPr>
        <w:spacing w:line="360" w:lineRule="auto"/>
      </w:pPr>
      <w:r>
        <w:t xml:space="preserve">Label the beakers with the names of the metals. Weigh 0.01 mol of CuSO4 in one, ZnSO4 in the second, and SnCl2 in the last. Account for some chemicals being hydrated or anhydrous. Molar weight of each compound is indicated on their respective containers as M.W. Record the values. Clean the spatula between each measurement to avoid contamination. </w:t>
      </w:r>
    </w:p>
    <w:p w14:paraId="0E1AC8EB" w14:textId="3D18DC0A" w:rsidR="00BB6EC8" w:rsidRDefault="00BB6EC8" w:rsidP="00BB6EC8">
      <w:pPr>
        <w:pStyle w:val="ListParagraph"/>
        <w:numPr>
          <w:ilvl w:val="0"/>
          <w:numId w:val="3"/>
        </w:numPr>
        <w:spacing w:line="360" w:lineRule="auto"/>
      </w:pPr>
      <w:r>
        <w:t xml:space="preserve">Clean up balance area. Do not leave any reactant powder on or around balance as it could corrode it. </w:t>
      </w:r>
    </w:p>
    <w:p w14:paraId="7DBE35BC" w14:textId="27BE0C39" w:rsidR="00BB6EC8" w:rsidRDefault="00BB6EC8" w:rsidP="00BB6EC8">
      <w:pPr>
        <w:pStyle w:val="ListParagraph"/>
        <w:numPr>
          <w:ilvl w:val="0"/>
          <w:numId w:val="3"/>
        </w:numPr>
        <w:spacing w:line="360" w:lineRule="auto"/>
      </w:pPr>
      <w:r>
        <w:t xml:space="preserve">Complete each beaker with DI water up to the 100 mL level. </w:t>
      </w:r>
    </w:p>
    <w:p w14:paraId="40E7A918" w14:textId="4C71D82B" w:rsidR="00BB6EC8" w:rsidRDefault="00BB6EC8" w:rsidP="00BB6EC8">
      <w:pPr>
        <w:pStyle w:val="ListParagraph"/>
        <w:numPr>
          <w:ilvl w:val="0"/>
          <w:numId w:val="3"/>
        </w:numPr>
        <w:spacing w:line="360" w:lineRule="auto"/>
      </w:pPr>
      <w:r>
        <w:t xml:space="preserve">Stir the solutions until all of the powder is dissolved. Thus, a 0.1 mol/L solution of each ion has been prepped. </w:t>
      </w:r>
    </w:p>
    <w:p w14:paraId="467EBDFE" w14:textId="43A788E5" w:rsidR="00BB6EC8" w:rsidRDefault="00BB6EC8" w:rsidP="00BB6EC8">
      <w:pPr>
        <w:pStyle w:val="ListParagraph"/>
        <w:numPr>
          <w:ilvl w:val="0"/>
          <w:numId w:val="3"/>
        </w:numPr>
        <w:spacing w:line="360" w:lineRule="auto"/>
      </w:pPr>
      <w:r>
        <w:lastRenderedPageBreak/>
        <w:t xml:space="preserve">Brush the electrodes with the sandpaper to remove oxidation and contaminants. </w:t>
      </w:r>
    </w:p>
    <w:p w14:paraId="0D3B99A1" w14:textId="55C17117" w:rsidR="00BB6EC8" w:rsidRDefault="00BB6EC8" w:rsidP="00BB6EC8">
      <w:pPr>
        <w:pStyle w:val="ListParagraph"/>
        <w:numPr>
          <w:ilvl w:val="0"/>
          <w:numId w:val="3"/>
        </w:numPr>
        <w:spacing w:line="360" w:lineRule="auto"/>
      </w:pPr>
      <w:r>
        <w:t xml:space="preserve">Connect the electrodes to the multimeter and immerse them into their respective solutions. The copper electrode must be in the Cu2+, the zinc in the Zn2+, and so on. </w:t>
      </w:r>
    </w:p>
    <w:p w14:paraId="791C5B4A" w14:textId="1EE8DB59" w:rsidR="00BB6EC8" w:rsidRDefault="00BB6EC8" w:rsidP="00BB6EC8">
      <w:pPr>
        <w:pStyle w:val="ListParagraph"/>
        <w:numPr>
          <w:ilvl w:val="0"/>
          <w:numId w:val="3"/>
        </w:numPr>
        <w:spacing w:line="360" w:lineRule="auto"/>
      </w:pPr>
      <w:r>
        <w:t xml:space="preserve">Turn on the multimeter and set it to measure the voltage. </w:t>
      </w:r>
    </w:p>
    <w:p w14:paraId="66339C41" w14:textId="69E5A189" w:rsidR="00BB6EC8" w:rsidRDefault="00BB6EC8" w:rsidP="00BB6EC8">
      <w:pPr>
        <w:pStyle w:val="ListParagraph"/>
        <w:numPr>
          <w:ilvl w:val="0"/>
          <w:numId w:val="3"/>
        </w:numPr>
        <w:spacing w:line="360" w:lineRule="auto"/>
      </w:pPr>
      <w:r>
        <w:t xml:space="preserve">Place a salt bridge across the two solutions. It will close the circuit by allowing charge to move from one beaker to the other, carried by the sulfate ions. </w:t>
      </w:r>
    </w:p>
    <w:p w14:paraId="29730247" w14:textId="0D923029" w:rsidR="00BB6EC8" w:rsidRDefault="00BB6EC8" w:rsidP="00BB6EC8">
      <w:pPr>
        <w:pStyle w:val="ListParagraph"/>
        <w:numPr>
          <w:ilvl w:val="0"/>
          <w:numId w:val="3"/>
        </w:numPr>
        <w:spacing w:line="360" w:lineRule="auto"/>
      </w:pPr>
      <w:r>
        <w:t xml:space="preserve">Record the voltage shown on the multimeter. Make sure to write down which end (positive or negative) </w:t>
      </w:r>
      <w:r w:rsidR="009C3912">
        <w:t xml:space="preserve">of </w:t>
      </w:r>
      <w:r>
        <w:t>the voltmeter</w:t>
      </w:r>
      <w:r w:rsidR="009C3912">
        <w:t xml:space="preserve"> was connected to which electrode. This indicates which species receives electrons (is reduced/Red) and which beaker is giving away electrons (is being oxidized/Ox)</w:t>
      </w:r>
    </w:p>
    <w:p w14:paraId="3C4E3F3B" w14:textId="112B91AA" w:rsidR="009C3912" w:rsidRDefault="009C3912" w:rsidP="00BB6EC8">
      <w:pPr>
        <w:pStyle w:val="ListParagraph"/>
        <w:numPr>
          <w:ilvl w:val="0"/>
          <w:numId w:val="3"/>
        </w:numPr>
        <w:spacing w:line="360" w:lineRule="auto"/>
      </w:pPr>
      <w:r>
        <w:t xml:space="preserve">Perform readings for the Cu/Zn, Cu/Sn, and Sn/Zn cells. Rinse the salt bridge between each measurement. </w:t>
      </w:r>
    </w:p>
    <w:p w14:paraId="4F7FE087" w14:textId="77C982AA" w:rsidR="009C3912" w:rsidRDefault="009C3912" w:rsidP="00BB6EC8">
      <w:pPr>
        <w:pStyle w:val="ListParagraph"/>
        <w:numPr>
          <w:ilvl w:val="0"/>
          <w:numId w:val="3"/>
        </w:numPr>
        <w:spacing w:line="360" w:lineRule="auto"/>
      </w:pPr>
      <w:r>
        <w:t xml:space="preserve">When finished, pour the solutions into their respective waste buckets, do not pour any of the solutions down the sink. </w:t>
      </w:r>
    </w:p>
    <w:p w14:paraId="08A6B10B" w14:textId="77777777" w:rsidR="009C3912" w:rsidRDefault="009C3912" w:rsidP="009C3912">
      <w:pPr>
        <w:spacing w:line="360" w:lineRule="auto"/>
      </w:pPr>
    </w:p>
    <w:p w14:paraId="55AFBD1C" w14:textId="2B3796AD" w:rsidR="00E540D9" w:rsidRDefault="00E540D9" w:rsidP="00AF2099">
      <w:pPr>
        <w:pStyle w:val="Heading6"/>
        <w:spacing w:line="360" w:lineRule="auto"/>
      </w:pPr>
      <w:r>
        <w:t>Experimental Results</w:t>
      </w:r>
      <w:r w:rsidR="0038331F">
        <w:t xml:space="preserve"> </w:t>
      </w:r>
      <w:r>
        <w:t xml:space="preserve"> </w:t>
      </w:r>
    </w:p>
    <w:tbl>
      <w:tblPr>
        <w:tblStyle w:val="TableGrid"/>
        <w:tblpPr w:leftFromText="180" w:rightFromText="180" w:vertAnchor="text" w:horzAnchor="margin" w:tblpY="294"/>
        <w:tblW w:w="0" w:type="auto"/>
        <w:tblLook w:val="04A0" w:firstRow="1" w:lastRow="0" w:firstColumn="1" w:lastColumn="0" w:noHBand="0" w:noVBand="1"/>
      </w:tblPr>
      <w:tblGrid>
        <w:gridCol w:w="2553"/>
        <w:gridCol w:w="2553"/>
        <w:gridCol w:w="2554"/>
        <w:gridCol w:w="2554"/>
      </w:tblGrid>
      <w:tr w:rsidR="002A6332" w14:paraId="1FD5220F" w14:textId="77777777" w:rsidTr="002A6332">
        <w:tc>
          <w:tcPr>
            <w:tcW w:w="2553" w:type="dxa"/>
          </w:tcPr>
          <w:p w14:paraId="0F0EE3D5" w14:textId="77777777" w:rsidR="002A6332" w:rsidRDefault="002A6332" w:rsidP="002A6332">
            <w:pPr>
              <w:spacing w:line="360" w:lineRule="auto"/>
            </w:pPr>
          </w:p>
        </w:tc>
        <w:tc>
          <w:tcPr>
            <w:tcW w:w="2553" w:type="dxa"/>
          </w:tcPr>
          <w:p w14:paraId="49470A77" w14:textId="77777777" w:rsidR="002A6332" w:rsidRDefault="002A6332" w:rsidP="002A6332">
            <w:pPr>
              <w:spacing w:line="360" w:lineRule="auto"/>
            </w:pPr>
            <w:r>
              <w:t>Cu/Zn</w:t>
            </w:r>
          </w:p>
        </w:tc>
        <w:tc>
          <w:tcPr>
            <w:tcW w:w="2554" w:type="dxa"/>
          </w:tcPr>
          <w:p w14:paraId="456957E3" w14:textId="77777777" w:rsidR="002A6332" w:rsidRDefault="002A6332" w:rsidP="002A6332">
            <w:pPr>
              <w:spacing w:line="360" w:lineRule="auto"/>
            </w:pPr>
            <w:r>
              <w:t>Sn/Zn</w:t>
            </w:r>
          </w:p>
        </w:tc>
        <w:tc>
          <w:tcPr>
            <w:tcW w:w="2554" w:type="dxa"/>
          </w:tcPr>
          <w:p w14:paraId="755D8570" w14:textId="77777777" w:rsidR="002A6332" w:rsidRDefault="002A6332" w:rsidP="002A6332">
            <w:pPr>
              <w:spacing w:line="360" w:lineRule="auto"/>
            </w:pPr>
            <w:r>
              <w:t>Cu/Sn</w:t>
            </w:r>
          </w:p>
        </w:tc>
      </w:tr>
      <w:tr w:rsidR="002A6332" w14:paraId="252AD9E3" w14:textId="77777777" w:rsidTr="002A6332">
        <w:tc>
          <w:tcPr>
            <w:tcW w:w="2553" w:type="dxa"/>
          </w:tcPr>
          <w:p w14:paraId="4E886367" w14:textId="77777777" w:rsidR="002A6332" w:rsidRDefault="002A6332" w:rsidP="002A6332">
            <w:pPr>
              <w:spacing w:line="360" w:lineRule="auto"/>
            </w:pPr>
            <w:r>
              <w:t>EMF (V)</w:t>
            </w:r>
          </w:p>
        </w:tc>
        <w:tc>
          <w:tcPr>
            <w:tcW w:w="2553" w:type="dxa"/>
          </w:tcPr>
          <w:p w14:paraId="615A4AF8" w14:textId="10C163B3" w:rsidR="002A6332" w:rsidRDefault="00EC3B9E" w:rsidP="002A6332">
            <w:pPr>
              <w:spacing w:line="360" w:lineRule="auto"/>
            </w:pPr>
            <w:r>
              <w:t>1.09</w:t>
            </w:r>
            <w:r w:rsidR="009F1715">
              <w:t>9</w:t>
            </w:r>
          </w:p>
        </w:tc>
        <w:tc>
          <w:tcPr>
            <w:tcW w:w="2554" w:type="dxa"/>
          </w:tcPr>
          <w:p w14:paraId="5FFB0327" w14:textId="23346379" w:rsidR="002A6332" w:rsidRDefault="009F1715" w:rsidP="002A6332">
            <w:pPr>
              <w:spacing w:line="360" w:lineRule="auto"/>
            </w:pPr>
            <w:r>
              <w:t>0.612</w:t>
            </w:r>
          </w:p>
        </w:tc>
        <w:tc>
          <w:tcPr>
            <w:tcW w:w="2554" w:type="dxa"/>
          </w:tcPr>
          <w:p w14:paraId="3BB4E10F" w14:textId="703A6966" w:rsidR="002A6332" w:rsidRDefault="009F1715" w:rsidP="002A6332">
            <w:pPr>
              <w:spacing w:line="360" w:lineRule="auto"/>
            </w:pPr>
            <w:r>
              <w:t>0.489</w:t>
            </w:r>
          </w:p>
        </w:tc>
      </w:tr>
    </w:tbl>
    <w:p w14:paraId="51F6CBCA" w14:textId="1DE29696" w:rsidR="00E540D9" w:rsidRDefault="00E540D9">
      <w:pPr>
        <w:spacing w:line="360" w:lineRule="auto"/>
      </w:pPr>
    </w:p>
    <w:p w14:paraId="18B7C5AC" w14:textId="405864AF" w:rsidR="003D2C2D" w:rsidRDefault="003D2C2D">
      <w:pPr>
        <w:spacing w:line="360" w:lineRule="auto"/>
      </w:pPr>
    </w:p>
    <w:p w14:paraId="1A1B6B9D" w14:textId="1493CBE2" w:rsidR="00A142C6" w:rsidRDefault="00A142C6">
      <w:pPr>
        <w:spacing w:line="360" w:lineRule="auto"/>
      </w:pPr>
      <w:r>
        <w:t xml:space="preserve">EMF (V) of Zinc-Tin: </w:t>
      </w:r>
    </w:p>
    <w:p w14:paraId="05015A8C" w14:textId="10BBB34D" w:rsidR="00920388" w:rsidRDefault="00920388">
      <w:pPr>
        <w:spacing w:line="360" w:lineRule="auto"/>
      </w:pPr>
      <m:oMathPara>
        <m:oMath>
          <m:r>
            <w:rPr>
              <w:rFonts w:ascii="Cambria Math" w:hAnsi="Cambria Math"/>
            </w:rPr>
            <m:t>EMF=</m:t>
          </m:r>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Reduction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Oxidation</m:t>
              </m:r>
            </m:sub>
          </m:sSub>
          <m:r>
            <w:rPr>
              <w:rFonts w:ascii="Cambria Math" w:hAnsi="Cambria Math"/>
            </w:rPr>
            <m:t>=Tin-Zinc=-0.149-(-0.759)=0.61 V</m:t>
          </m:r>
        </m:oMath>
      </m:oMathPara>
    </w:p>
    <w:tbl>
      <w:tblPr>
        <w:tblStyle w:val="TableGrid"/>
        <w:tblW w:w="0" w:type="auto"/>
        <w:tblLook w:val="04A0" w:firstRow="1" w:lastRow="0" w:firstColumn="1" w:lastColumn="0" w:noHBand="0" w:noVBand="1"/>
      </w:tblPr>
      <w:tblGrid>
        <w:gridCol w:w="2553"/>
        <w:gridCol w:w="2553"/>
        <w:gridCol w:w="2554"/>
        <w:gridCol w:w="2554"/>
      </w:tblGrid>
      <w:tr w:rsidR="003D2C2D" w14:paraId="6F0F83D5" w14:textId="77777777" w:rsidTr="003D2C2D">
        <w:tc>
          <w:tcPr>
            <w:tcW w:w="2553" w:type="dxa"/>
          </w:tcPr>
          <w:p w14:paraId="7D43EE81" w14:textId="23DA696E" w:rsidR="003D2C2D" w:rsidRDefault="003D2C2D">
            <w:pPr>
              <w:spacing w:line="360" w:lineRule="auto"/>
            </w:pPr>
            <w:r>
              <w:t>Compound</w:t>
            </w:r>
          </w:p>
        </w:tc>
        <w:tc>
          <w:tcPr>
            <w:tcW w:w="2553" w:type="dxa"/>
          </w:tcPr>
          <w:p w14:paraId="3221C872" w14:textId="65365784" w:rsidR="003D2C2D" w:rsidRDefault="003D2C2D">
            <w:pPr>
              <w:spacing w:line="360" w:lineRule="auto"/>
            </w:pPr>
            <w:r>
              <w:t>Copper Sulfate</w:t>
            </w:r>
          </w:p>
        </w:tc>
        <w:tc>
          <w:tcPr>
            <w:tcW w:w="2554" w:type="dxa"/>
          </w:tcPr>
          <w:p w14:paraId="55138160" w14:textId="1329FC1A" w:rsidR="003D2C2D" w:rsidRDefault="003D2C2D">
            <w:pPr>
              <w:spacing w:line="360" w:lineRule="auto"/>
            </w:pPr>
            <w:r>
              <w:t>Zinc Sulfate</w:t>
            </w:r>
          </w:p>
        </w:tc>
        <w:tc>
          <w:tcPr>
            <w:tcW w:w="2554" w:type="dxa"/>
          </w:tcPr>
          <w:p w14:paraId="6857100C" w14:textId="22D1622F" w:rsidR="003D2C2D" w:rsidRDefault="003D2C2D">
            <w:pPr>
              <w:spacing w:line="360" w:lineRule="auto"/>
            </w:pPr>
            <w:r>
              <w:t>Tin Chloride</w:t>
            </w:r>
          </w:p>
        </w:tc>
      </w:tr>
      <w:tr w:rsidR="003D2C2D" w14:paraId="4BD76731" w14:textId="77777777" w:rsidTr="003D2C2D">
        <w:tc>
          <w:tcPr>
            <w:tcW w:w="2553" w:type="dxa"/>
          </w:tcPr>
          <w:p w14:paraId="41417CAA" w14:textId="231C25CB" w:rsidR="003D2C2D" w:rsidRDefault="003D2C2D">
            <w:pPr>
              <w:spacing w:line="360" w:lineRule="auto"/>
            </w:pPr>
            <w:r>
              <w:t>Molar Mass (grams)</w:t>
            </w:r>
          </w:p>
        </w:tc>
        <w:tc>
          <w:tcPr>
            <w:tcW w:w="2553" w:type="dxa"/>
          </w:tcPr>
          <w:p w14:paraId="08584A05" w14:textId="03ADF060" w:rsidR="003D2C2D" w:rsidRDefault="003D2C2D">
            <w:pPr>
              <w:spacing w:line="360" w:lineRule="auto"/>
            </w:pPr>
            <w:r>
              <w:t>1.59609</w:t>
            </w:r>
          </w:p>
        </w:tc>
        <w:tc>
          <w:tcPr>
            <w:tcW w:w="2554" w:type="dxa"/>
          </w:tcPr>
          <w:p w14:paraId="3E1C6780" w14:textId="7DB445CA" w:rsidR="003D2C2D" w:rsidRDefault="003D2C2D">
            <w:pPr>
              <w:spacing w:line="360" w:lineRule="auto"/>
            </w:pPr>
            <w:r>
              <w:t>1.6147</w:t>
            </w:r>
          </w:p>
        </w:tc>
        <w:tc>
          <w:tcPr>
            <w:tcW w:w="2554" w:type="dxa"/>
          </w:tcPr>
          <w:p w14:paraId="62BB707D" w14:textId="1DAF9EF3" w:rsidR="003D2C2D" w:rsidRDefault="003D2C2D">
            <w:pPr>
              <w:spacing w:line="360" w:lineRule="auto"/>
            </w:pPr>
            <w:r>
              <w:t>1.896</w:t>
            </w:r>
          </w:p>
        </w:tc>
      </w:tr>
      <w:tr w:rsidR="009F1715" w14:paraId="5470642F" w14:textId="77777777" w:rsidTr="003D2C2D">
        <w:tc>
          <w:tcPr>
            <w:tcW w:w="2553" w:type="dxa"/>
          </w:tcPr>
          <w:p w14:paraId="389A2F7A" w14:textId="49BB2048" w:rsidR="009F1715" w:rsidRDefault="009F1715">
            <w:pPr>
              <w:spacing w:line="360" w:lineRule="auto"/>
            </w:pPr>
            <w:r>
              <w:t>Standard Reduction Potential (</w:t>
            </w:r>
            <w:r w:rsidR="008B45AE">
              <w:t xml:space="preserve">Values found) </w:t>
            </w:r>
          </w:p>
        </w:tc>
        <w:tc>
          <w:tcPr>
            <w:tcW w:w="2553" w:type="dxa"/>
          </w:tcPr>
          <w:p w14:paraId="0E1C3D8E" w14:textId="3516033F" w:rsidR="009F1715" w:rsidRDefault="009F1715">
            <w:pPr>
              <w:spacing w:line="360" w:lineRule="auto"/>
            </w:pPr>
            <w:r>
              <w:t>Copper</w:t>
            </w:r>
            <w:r w:rsidR="008B45AE">
              <w:t>:</w:t>
            </w:r>
            <w:r>
              <w:t xml:space="preserve"> 0.34 V</w:t>
            </w:r>
          </w:p>
        </w:tc>
        <w:tc>
          <w:tcPr>
            <w:tcW w:w="2554" w:type="dxa"/>
          </w:tcPr>
          <w:p w14:paraId="6C722914" w14:textId="347F25B1" w:rsidR="009F1715" w:rsidRDefault="009F1715">
            <w:pPr>
              <w:spacing w:line="360" w:lineRule="auto"/>
            </w:pPr>
            <w:r>
              <w:t>Zinc</w:t>
            </w:r>
            <w:r w:rsidR="008B45AE">
              <w:t xml:space="preserve">: </w:t>
            </w:r>
            <w:r w:rsidR="00396EF6">
              <w:t>-0.759 V</w:t>
            </w:r>
          </w:p>
        </w:tc>
        <w:tc>
          <w:tcPr>
            <w:tcW w:w="2554" w:type="dxa"/>
          </w:tcPr>
          <w:p w14:paraId="729EE2D1" w14:textId="232A9ABE" w:rsidR="009F1715" w:rsidRDefault="009F1715">
            <w:pPr>
              <w:spacing w:line="360" w:lineRule="auto"/>
            </w:pPr>
            <w:r>
              <w:t>Tin</w:t>
            </w:r>
            <w:r w:rsidR="008B45AE">
              <w:t>:</w:t>
            </w:r>
            <w:r w:rsidR="00396EF6">
              <w:t xml:space="preserve"> -0.149 V</w:t>
            </w:r>
          </w:p>
        </w:tc>
      </w:tr>
      <w:tr w:rsidR="009F1715" w14:paraId="275ACA8D" w14:textId="77777777" w:rsidTr="003D2C2D">
        <w:tc>
          <w:tcPr>
            <w:tcW w:w="2553" w:type="dxa"/>
          </w:tcPr>
          <w:p w14:paraId="3C60D6D2" w14:textId="61C1D286" w:rsidR="009F1715" w:rsidRDefault="009F1715">
            <w:pPr>
              <w:spacing w:line="360" w:lineRule="auto"/>
            </w:pPr>
            <w:r>
              <w:t xml:space="preserve">Published Half </w:t>
            </w:r>
            <w:r w:rsidR="008B45AE">
              <w:t>Reactions</w:t>
            </w:r>
          </w:p>
        </w:tc>
        <w:tc>
          <w:tcPr>
            <w:tcW w:w="2553" w:type="dxa"/>
          </w:tcPr>
          <w:p w14:paraId="6A1E185E" w14:textId="54BBB162" w:rsidR="009F1715" w:rsidRDefault="008B45AE">
            <w:pPr>
              <w:spacing w:line="360" w:lineRule="auto"/>
            </w:pPr>
            <w:r>
              <w:t>Copper: 0.3419 V</w:t>
            </w:r>
          </w:p>
        </w:tc>
        <w:tc>
          <w:tcPr>
            <w:tcW w:w="2554" w:type="dxa"/>
          </w:tcPr>
          <w:p w14:paraId="1F99C570" w14:textId="7A79167D" w:rsidR="009F1715" w:rsidRDefault="008B45AE">
            <w:pPr>
              <w:spacing w:line="360" w:lineRule="auto"/>
            </w:pPr>
            <w:r>
              <w:t>Zinc: -0.7618 V</w:t>
            </w:r>
          </w:p>
        </w:tc>
        <w:tc>
          <w:tcPr>
            <w:tcW w:w="2554" w:type="dxa"/>
          </w:tcPr>
          <w:p w14:paraId="693813C1" w14:textId="3D9AAA38" w:rsidR="009F1715" w:rsidRDefault="008B45AE">
            <w:pPr>
              <w:spacing w:line="360" w:lineRule="auto"/>
            </w:pPr>
            <w:r>
              <w:t>Tin: -0.14 V</w:t>
            </w:r>
          </w:p>
        </w:tc>
      </w:tr>
      <w:tr w:rsidR="008B45AE" w14:paraId="1105D5FC" w14:textId="77777777" w:rsidTr="003D2C2D">
        <w:tc>
          <w:tcPr>
            <w:tcW w:w="2553" w:type="dxa"/>
          </w:tcPr>
          <w:p w14:paraId="04175483" w14:textId="6EF25A25" w:rsidR="008B45AE" w:rsidRDefault="008B45AE">
            <w:pPr>
              <w:spacing w:line="360" w:lineRule="auto"/>
            </w:pPr>
            <w:r>
              <w:t>Percent Error</w:t>
            </w:r>
          </w:p>
        </w:tc>
        <w:tc>
          <w:tcPr>
            <w:tcW w:w="2553" w:type="dxa"/>
          </w:tcPr>
          <w:p w14:paraId="0E11D506" w14:textId="3BE0AAA8" w:rsidR="008B45AE" w:rsidRDefault="00467896">
            <w:pPr>
              <w:spacing w:line="360" w:lineRule="auto"/>
            </w:pPr>
            <w:r>
              <w:t>0.0056%</w:t>
            </w:r>
          </w:p>
        </w:tc>
        <w:tc>
          <w:tcPr>
            <w:tcW w:w="2554" w:type="dxa"/>
          </w:tcPr>
          <w:p w14:paraId="5D25F9D4" w14:textId="553DB238" w:rsidR="008B45AE" w:rsidRDefault="00467896">
            <w:pPr>
              <w:spacing w:line="360" w:lineRule="auto"/>
            </w:pPr>
            <w:r>
              <w:t>0.0037%</w:t>
            </w:r>
          </w:p>
        </w:tc>
        <w:tc>
          <w:tcPr>
            <w:tcW w:w="2554" w:type="dxa"/>
          </w:tcPr>
          <w:p w14:paraId="14EE3221" w14:textId="40A3F1F6" w:rsidR="008B45AE" w:rsidRDefault="00467896">
            <w:pPr>
              <w:spacing w:line="360" w:lineRule="auto"/>
            </w:pPr>
            <w:r>
              <w:t>0.0643%</w:t>
            </w:r>
          </w:p>
        </w:tc>
      </w:tr>
    </w:tbl>
    <w:p w14:paraId="4D890DC8" w14:textId="77777777" w:rsidR="003D2C2D" w:rsidRDefault="003D2C2D">
      <w:pPr>
        <w:spacing w:line="360" w:lineRule="auto"/>
      </w:pPr>
    </w:p>
    <w:p w14:paraId="1F461D3A" w14:textId="5FDC0333" w:rsidR="005C6A44" w:rsidRDefault="005C6A44">
      <w:pPr>
        <w:pStyle w:val="Heading6"/>
        <w:spacing w:line="360" w:lineRule="auto"/>
        <w:rPr>
          <w:b w:val="0"/>
          <w:bCs w:val="0"/>
          <w:sz w:val="24"/>
        </w:rPr>
      </w:pPr>
    </w:p>
    <w:p w14:paraId="1673A029" w14:textId="77777777" w:rsidR="005C6A44" w:rsidRPr="005C6A44" w:rsidRDefault="005C6A44" w:rsidP="005C6A44"/>
    <w:p w14:paraId="03F4DE73" w14:textId="244FAA54" w:rsidR="00E540D9" w:rsidRDefault="00E540D9">
      <w:pPr>
        <w:pStyle w:val="Heading6"/>
        <w:spacing w:line="360" w:lineRule="auto"/>
      </w:pPr>
      <w:r>
        <w:lastRenderedPageBreak/>
        <w:t>Discussion and Conclusions</w:t>
      </w:r>
      <w:r w:rsidR="0038331F">
        <w:t xml:space="preserve"> </w:t>
      </w:r>
    </w:p>
    <w:p w14:paraId="426CB62B" w14:textId="77777777" w:rsidR="00E540D9" w:rsidRDefault="00E540D9"/>
    <w:p w14:paraId="5F95560D" w14:textId="664E3D85" w:rsidR="00E540D9" w:rsidRDefault="00554FAF">
      <w:r>
        <w:t xml:space="preserve">Based on the percent error calculated, we can see that the values that we have obtained are very close to the actual published values. This indicates that our data is relatively good and almost error free. To minimize this error or other potential errors in the future, we could use a more accurate scale to weigh out the powder used, use a pipette or some form of liquid transfer to ensure that the amount of water we are placing in the beaker is exact and won’t dilute the solution, or </w:t>
      </w:r>
      <w:r w:rsidR="00A142C6">
        <w:t xml:space="preserve">we could wash the bridge with deionized water, placing it in a larger water bath to ensure that there is no mixing of solutions. </w:t>
      </w:r>
    </w:p>
    <w:p w14:paraId="629B15CB" w14:textId="4B5C46DC" w:rsidR="00A142C6" w:rsidRDefault="00A142C6"/>
    <w:p w14:paraId="2E173F63" w14:textId="77777777" w:rsidR="00C31564" w:rsidRDefault="00C31564"/>
    <w:p w14:paraId="7EDEB1D0" w14:textId="2E086EEB" w:rsidR="00A142C6" w:rsidRDefault="00C31564">
      <w:r>
        <w:t>Works Cited</w:t>
      </w:r>
    </w:p>
    <w:p w14:paraId="14940052" w14:textId="068F87E0" w:rsidR="00C31564" w:rsidRDefault="00C31564">
      <w:r>
        <w:br/>
        <w:t xml:space="preserve">MSE 110 Lab Manual: Lab8 Measurement of the electromotive force of an electrochemical cell </w:t>
      </w:r>
    </w:p>
    <w:sectPr w:rsidR="00C31564">
      <w:headerReference w:type="even" r:id="rId7"/>
      <w:headerReference w:type="default" r:id="rId8"/>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B0A72" w14:textId="77777777" w:rsidR="003D1DA1" w:rsidRDefault="003D1DA1">
      <w:r>
        <w:separator/>
      </w:r>
    </w:p>
  </w:endnote>
  <w:endnote w:type="continuationSeparator" w:id="0">
    <w:p w14:paraId="53FFEA7E" w14:textId="77777777" w:rsidR="003D1DA1" w:rsidRDefault="003D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F0FF2" w14:textId="77777777" w:rsidR="003D1DA1" w:rsidRDefault="003D1DA1">
      <w:r>
        <w:separator/>
      </w:r>
    </w:p>
  </w:footnote>
  <w:footnote w:type="continuationSeparator" w:id="0">
    <w:p w14:paraId="1D86576A" w14:textId="77777777" w:rsidR="003D1DA1" w:rsidRDefault="003D1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8479"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42DB91" w14:textId="77777777" w:rsidR="00E540D9" w:rsidRDefault="00E540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CC191"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E3A">
      <w:rPr>
        <w:rStyle w:val="PageNumber"/>
        <w:noProof/>
      </w:rPr>
      <w:t>2</w:t>
    </w:r>
    <w:r>
      <w:rPr>
        <w:rStyle w:val="PageNumber"/>
      </w:rPr>
      <w:fldChar w:fldCharType="end"/>
    </w:r>
  </w:p>
  <w:p w14:paraId="4A7AB3D6" w14:textId="77777777" w:rsidR="00E540D9" w:rsidRDefault="00E540D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E73E0"/>
    <w:multiLevelType w:val="hybridMultilevel"/>
    <w:tmpl w:val="E1B8DE94"/>
    <w:lvl w:ilvl="0" w:tplc="DDEA1D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E6E47"/>
    <w:multiLevelType w:val="hybridMultilevel"/>
    <w:tmpl w:val="72F0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70523"/>
    <w:multiLevelType w:val="hybridMultilevel"/>
    <w:tmpl w:val="56FA41D4"/>
    <w:lvl w:ilvl="0" w:tplc="E6C839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338401">
    <w:abstractNumId w:val="0"/>
  </w:num>
  <w:num w:numId="2" w16cid:durableId="1749498249">
    <w:abstractNumId w:val="2"/>
  </w:num>
  <w:num w:numId="3" w16cid:durableId="1077291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F2"/>
    <w:rsid w:val="0007271C"/>
    <w:rsid w:val="002058F2"/>
    <w:rsid w:val="002A6332"/>
    <w:rsid w:val="00327911"/>
    <w:rsid w:val="0038331F"/>
    <w:rsid w:val="00384C63"/>
    <w:rsid w:val="00396EF6"/>
    <w:rsid w:val="003D1DA1"/>
    <w:rsid w:val="003D2C2D"/>
    <w:rsid w:val="004300F2"/>
    <w:rsid w:val="00467896"/>
    <w:rsid w:val="004811A7"/>
    <w:rsid w:val="005121F2"/>
    <w:rsid w:val="00554FAF"/>
    <w:rsid w:val="00590E27"/>
    <w:rsid w:val="005C6A44"/>
    <w:rsid w:val="00617B8D"/>
    <w:rsid w:val="00743019"/>
    <w:rsid w:val="008B45AE"/>
    <w:rsid w:val="00920388"/>
    <w:rsid w:val="00993FE9"/>
    <w:rsid w:val="009C3912"/>
    <w:rsid w:val="009F1715"/>
    <w:rsid w:val="00A142C6"/>
    <w:rsid w:val="00A203F4"/>
    <w:rsid w:val="00A871A9"/>
    <w:rsid w:val="00AF2099"/>
    <w:rsid w:val="00AF2424"/>
    <w:rsid w:val="00B0077D"/>
    <w:rsid w:val="00B5077B"/>
    <w:rsid w:val="00BB6EC8"/>
    <w:rsid w:val="00C31564"/>
    <w:rsid w:val="00C65E3A"/>
    <w:rsid w:val="00D65AD6"/>
    <w:rsid w:val="00E1301A"/>
    <w:rsid w:val="00E51D31"/>
    <w:rsid w:val="00E540D9"/>
    <w:rsid w:val="00EC3B9E"/>
    <w:rsid w:val="00ED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56BE6"/>
  <w15:chartTrackingRefBased/>
  <w15:docId w15:val="{5678F059-89DA-B749-A4FC-4823D092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36"/>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sz w:val="40"/>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28"/>
    </w:rPr>
  </w:style>
  <w:style w:type="paragraph" w:styleId="Heading6">
    <w:name w:val="heading 6"/>
    <w:basedOn w:val="Normal"/>
    <w:next w:val="Normal"/>
    <w:qFormat/>
    <w:pPr>
      <w:keepNext/>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unhideWhenUsed/>
    <w:rsid w:val="0038331F"/>
    <w:pPr>
      <w:tabs>
        <w:tab w:val="center" w:pos="4680"/>
        <w:tab w:val="right" w:pos="9360"/>
      </w:tabs>
    </w:pPr>
  </w:style>
  <w:style w:type="character" w:customStyle="1" w:styleId="FooterChar">
    <w:name w:val="Footer Char"/>
    <w:link w:val="Footer"/>
    <w:uiPriority w:val="99"/>
    <w:rsid w:val="0038331F"/>
    <w:rPr>
      <w:sz w:val="24"/>
      <w:szCs w:val="24"/>
    </w:rPr>
  </w:style>
  <w:style w:type="paragraph" w:styleId="ListParagraph">
    <w:name w:val="List Paragraph"/>
    <w:basedOn w:val="Normal"/>
    <w:uiPriority w:val="34"/>
    <w:qFormat/>
    <w:rsid w:val="00BB6EC8"/>
    <w:pPr>
      <w:ind w:left="720"/>
      <w:contextualSpacing/>
    </w:pPr>
  </w:style>
  <w:style w:type="table" w:styleId="TableGrid">
    <w:name w:val="Table Grid"/>
    <w:basedOn w:val="TableNormal"/>
    <w:uiPriority w:val="59"/>
    <w:rsid w:val="00E13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03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738</Words>
  <Characters>3421</Characters>
  <Application>Microsoft Office Word</Application>
  <DocSecurity>0</DocSecurity>
  <Lines>68</Lines>
  <Paragraphs>26</Paragraphs>
  <ScaleCrop>false</ScaleCrop>
  <HeadingPairs>
    <vt:vector size="2" baseType="variant">
      <vt:variant>
        <vt:lpstr>Title</vt:lpstr>
      </vt:variant>
      <vt:variant>
        <vt:i4>1</vt:i4>
      </vt:variant>
    </vt:vector>
  </HeadingPairs>
  <TitlesOfParts>
    <vt:vector size="1" baseType="lpstr">
      <vt:lpstr>University of Arizona</vt:lpstr>
    </vt:vector>
  </TitlesOfParts>
  <Company>University of Arizona</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Arizona</dc:title>
  <dc:subject/>
  <dc:creator>Jeanette Blaine</dc:creator>
  <cp:keywords/>
  <cp:lastModifiedBy>Wong, Cieran - (cieranwong)</cp:lastModifiedBy>
  <cp:revision>15</cp:revision>
  <dcterms:created xsi:type="dcterms:W3CDTF">2022-11-27T22:28:00Z</dcterms:created>
  <dcterms:modified xsi:type="dcterms:W3CDTF">2022-12-08T03:28:00Z</dcterms:modified>
</cp:coreProperties>
</file>