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826" w:rsidRDefault="009B482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9"/>
      </w:tblGrid>
      <w:tr w:rsidR="004725D8" w:rsidRP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4725D8" w:rsidRPr="004725D8" w:rsidRDefault="004725D8" w:rsidP="004725D8">
            <w:pPr>
              <w:spacing w:after="40"/>
              <w:rPr>
                <w:rFonts w:ascii="Times New Roman" w:hAnsi="Times New Roman"/>
                <w:sz w:val="24"/>
                <w:szCs w:val="24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Endovenózna rádiofrekvenčná ablácia (RFA) povrchových žíl dolnej končatiny</w:t>
            </w:r>
          </w:p>
          <w:p w:rsidR="004725D8" w:rsidRPr="004725D8" w:rsidRDefault="004725D8" w:rsidP="004725D8">
            <w:pPr>
              <w:rPr>
                <w:rFonts w:ascii="Times New Roman" w:hAnsi="Times New Roman"/>
                <w:sz w:val="24"/>
                <w:szCs w:val="24"/>
              </w:rPr>
            </w:pPr>
            <w:r w:rsidRPr="004725D8">
              <w:rPr>
                <w:rFonts w:ascii="Calibri" w:hAnsi="Calibri" w:cs="Calibri"/>
                <w:i/>
                <w:iCs/>
                <w:color w:val="000000"/>
              </w:rPr>
              <w:t>Uzavretie nefunkčnej (insuficientnej) kmeňovej žily teplom pomocou katétra (systém ClosureFast) – v ambulantnom režime, s prípadnou doplňujúcou sklerotizáciou vetiev</w:t>
            </w:r>
          </w:p>
        </w:tc>
      </w:tr>
    </w:tbl>
    <w:p w:rsidR="009B4826" w:rsidRDefault="009B4826"/>
    <w:p w:rsidR="009B4826" w:rsidRPr="00380EBD" w:rsidRDefault="009B4826" w:rsidP="004725D8">
      <w:pPr>
        <w:rPr>
          <w:rFonts w:cs="Arial"/>
          <w:sz w:val="22"/>
          <w:szCs w:val="22"/>
        </w:rPr>
      </w:pPr>
      <w:r w:rsidRPr="00A341D2">
        <w:rPr>
          <w:rFonts w:cs="Arial"/>
          <w:b/>
          <w:bCs/>
          <w:i/>
          <w:iCs/>
          <w:sz w:val="22"/>
          <w:szCs w:val="22"/>
        </w:rPr>
        <w:t>Údaje pacienta:</w:t>
      </w:r>
      <w:r w:rsidRPr="00380EBD">
        <w:rPr>
          <w:rFonts w:cs="Arial"/>
          <w:sz w:val="22"/>
          <w:szCs w:val="22"/>
        </w:rPr>
        <w:t xml:space="preserve">                                                                               </w:t>
      </w:r>
    </w:p>
    <w:p w:rsidR="009B4826" w:rsidRPr="00A341D2" w:rsidRDefault="009B4826" w:rsidP="00A341D2">
      <w:pPr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sz w:val="22"/>
          <w:szCs w:val="22"/>
        </w:rPr>
      </w:pPr>
      <w:r w:rsidRPr="00A341D2">
        <w:rPr>
          <w:rFonts w:cs="Arial"/>
          <w:sz w:val="22"/>
          <w:szCs w:val="22"/>
        </w:rPr>
        <w:t>Priezvisko, meno:....................................................................Rodné číslo:...............................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  <w:rPr>
          <w:rFonts w:ascii="Times New Roman" w:hAnsi="Times New Roman"/>
        </w:rPr>
      </w:pPr>
      <w:r>
        <w:rPr>
          <w:rFonts w:ascii="Calibri" w:hAnsi="Calibri" w:cs="Calibri"/>
          <w:color w:val="1F3A5F"/>
          <w:sz w:val="26"/>
          <w:szCs w:val="26"/>
        </w:rPr>
        <w:t>1. Diagnóza a dôvod výkonu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Na základe klinického a ultrazvukového (duplexného) vyšetrenia bola u Vás zistená chronická žilová insuficiencia – nefunkčné chlopne v povrchovej kmeňovej žile, ktoré spôsobujú spätný tok krvi (reflux). Dôsledkom sú kŕčové žily, opuchy, pocit ťažkých nôh, kŕče, zmeny kože, prípadne žilový vred.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823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Ošetrovaná žila: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veľká safénová žila (VSM)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malá safénová žila (VSP)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prídavná safénová žila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iná: ____________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Strana: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vpravo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vľavo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obojstranne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Klinické štádium (CEAP):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C2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C3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C4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C5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C6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Doplňujúci výkon: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penová sklerotizácia vetiev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  miniflebektómia    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žiadny</w:t>
            </w:r>
          </w:p>
        </w:tc>
      </w:tr>
    </w:tbl>
    <w:p w:rsidR="004725D8" w:rsidRDefault="004725D8" w:rsidP="004725D8"/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Cieľom výkonu je natrvalo uzavrieť postihnutú žilu, odstrániť reflux, zmierniť ťažkosti, spomaliť postup ochorenia a znížiť riziko komplikácií (zápal žíl, krvácanie z varixov, kožné zmeny, vred). Krv po uzavretí žily odteká hlbokým žilovým systémom, ktorý je na to určený.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</w:pPr>
      <w:r>
        <w:rPr>
          <w:rFonts w:ascii="Calibri" w:hAnsi="Calibri" w:cs="Calibri"/>
          <w:color w:val="1F3A5F"/>
          <w:sz w:val="26"/>
          <w:szCs w:val="26"/>
        </w:rPr>
        <w:t>2. Popis plánovaného výkonu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Výkon sa vykonáva v lokálnej (tumescentnej) anestézii na angiografickej sále, spravidla v ambulantnom režime bez hospitalizácie. Trvá približne 30 – 60 minút.</w:t>
      </w:r>
    </w:p>
    <w:p w:rsidR="004725D8" w:rsidRDefault="004725D8" w:rsidP="004725D8">
      <w:pPr>
        <w:pStyle w:val="Normlnywebov"/>
        <w:numPr>
          <w:ilvl w:val="0"/>
          <w:numId w:val="5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Pod ultrazvukovou kontrolou sa cez drobný vpich (najčastejšie pod kolenom alebo na predkolení) zavedie do postihnutej žily tenký katéter.</w:t>
      </w:r>
    </w:p>
    <w:p w:rsidR="004725D8" w:rsidRDefault="004725D8" w:rsidP="004725D8">
      <w:pPr>
        <w:pStyle w:val="Normlnywebov"/>
        <w:numPr>
          <w:ilvl w:val="0"/>
          <w:numId w:val="5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Okolo žily sa vstrekne väčšie množstvo zriedeného anestetika (tumescencia) – znecitlivuje, chráni okolité tkanivá pred teplom a stláča žilu na katéter. Vpichy anestetika sú najnepríjemnejšou časťou výkonu.</w:t>
      </w:r>
    </w:p>
    <w:p w:rsidR="004725D8" w:rsidRDefault="004725D8" w:rsidP="004725D8">
      <w:pPr>
        <w:pStyle w:val="Normlnywebov"/>
        <w:numPr>
          <w:ilvl w:val="0"/>
          <w:numId w:val="5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Katéter sa zohreje na 120 °C a po úsekoch (7 cm / 20 s) sa postupne vyťahuje; stena žily sa teplom zmrští a žila sa uzavrie. Uzavretá žila sa v priebehu mesiacov vstrebe.</w:t>
      </w:r>
    </w:p>
    <w:p w:rsidR="004725D8" w:rsidRDefault="004725D8" w:rsidP="004725D8">
      <w:pPr>
        <w:pStyle w:val="Normlnywebov"/>
        <w:numPr>
          <w:ilvl w:val="0"/>
          <w:numId w:val="5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Ak je to dohodnuté, v tom istom sedení alebo na kontrole sa viditeľné vetvy ošetria penovou sklerotizáciou (vstreknutie liečiva, ktoré žilu uzavrie) alebo miniflebektómiou (odstránenie vetvy cez 1 – 2 mm vpichy).</w:t>
      </w:r>
    </w:p>
    <w:p w:rsidR="004725D8" w:rsidRDefault="004725D8" w:rsidP="004725D8">
      <w:pPr>
        <w:pStyle w:val="Normlnywebov"/>
        <w:numPr>
          <w:ilvl w:val="0"/>
          <w:numId w:val="5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 xml:space="preserve">Po výkone sa </w:t>
      </w:r>
      <w:r>
        <w:rPr>
          <w:rFonts w:ascii="Calibri" w:hAnsi="Calibri" w:cs="Calibri"/>
          <w:color w:val="000000"/>
          <w:sz w:val="21"/>
          <w:szCs w:val="21"/>
        </w:rPr>
        <w:t>naloži</w:t>
      </w:r>
      <w:r>
        <w:rPr>
          <w:rFonts w:ascii="Calibri" w:hAnsi="Calibri" w:cs="Calibri"/>
          <w:color w:val="000000"/>
          <w:sz w:val="21"/>
          <w:szCs w:val="21"/>
        </w:rPr>
        <w:t xml:space="preserve"> kompresívna pančucha alebo obväz. Pacient sa hneď postaví a odchádza domov pešo, spravidla do 1 – 2 hodín, s doprovodom.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0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4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Plánovaná technika (označí lekár):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RFA (ClosureFast) kmeňovej žily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RFA + penová sklerotizácia vetiev v tom istom sedení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RFA + sklerotizácia vetiev s odstupom (na kontrole)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RFA + miniflebektómia</w:t>
            </w:r>
          </w:p>
        </w:tc>
      </w:tr>
    </w:tbl>
    <w:p w:rsidR="004725D8" w:rsidRDefault="004725D8" w:rsidP="004725D8"/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</w:pPr>
      <w:r>
        <w:rPr>
          <w:rFonts w:ascii="Calibri" w:hAnsi="Calibri" w:cs="Calibri"/>
          <w:color w:val="1F3A5F"/>
          <w:sz w:val="26"/>
          <w:szCs w:val="26"/>
        </w:rPr>
        <w:lastRenderedPageBreak/>
        <w:t>3. Očakávané prínosy výkonu</w:t>
      </w:r>
    </w:p>
    <w:p w:rsidR="004725D8" w:rsidRDefault="004725D8" w:rsidP="004725D8">
      <w:pPr>
        <w:pStyle w:val="Normlnywebov"/>
        <w:numPr>
          <w:ilvl w:val="0"/>
          <w:numId w:val="6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Trvalé uzavretie žily u 92 – 97 % pacientov (5-ročné výsledky štúdií so systémom ClosureFast).</w:t>
      </w:r>
    </w:p>
    <w:p w:rsidR="004725D8" w:rsidRDefault="004725D8" w:rsidP="004725D8">
      <w:pPr>
        <w:pStyle w:val="Normlnywebov"/>
        <w:numPr>
          <w:ilvl w:val="0"/>
          <w:numId w:val="6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Ústup ťažkostí – pocitu ťažkých nôh, opuchov, bolesti, nočných kŕčov; zlepšenie kvality života porovnateľné s chirurgickou operáciou.</w:t>
      </w:r>
    </w:p>
    <w:p w:rsidR="004725D8" w:rsidRDefault="004725D8" w:rsidP="004725D8">
      <w:pPr>
        <w:pStyle w:val="Normlnywebov"/>
        <w:numPr>
          <w:ilvl w:val="0"/>
          <w:numId w:val="6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Rýchlejší návrat k bežnej činnosti a menej bolesti v porovnaní s klasickým strippingom (odporúčanie ESVS 2022 a NICE: endovenózna termálna ablácia je metódou prvej voľby).</w:t>
      </w:r>
    </w:p>
    <w:p w:rsidR="004725D8" w:rsidRDefault="004725D8" w:rsidP="004725D8">
      <w:pPr>
        <w:pStyle w:val="Normlnywebov"/>
        <w:numPr>
          <w:ilvl w:val="0"/>
          <w:numId w:val="6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U pacientov so žilovým vredom – rýchlejšie hojenie a nižšie riziko recidívy vredu (štúdia EVRA).</w:t>
      </w:r>
    </w:p>
    <w:p w:rsidR="004725D8" w:rsidRDefault="004725D8" w:rsidP="004725D8">
      <w:pPr>
        <w:pStyle w:val="Normlnywebov"/>
        <w:numPr>
          <w:ilvl w:val="0"/>
          <w:numId w:val="6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Žiadny rez v slabine, minimálne jazvy, výkon bez celkovej anestézie a bez hospitalizácie.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  <w:rPr>
          <w:rFonts w:ascii="Times New Roman" w:hAnsi="Times New Roman"/>
          <w:sz w:val="48"/>
          <w:szCs w:val="48"/>
        </w:rPr>
      </w:pPr>
      <w:r>
        <w:rPr>
          <w:rFonts w:ascii="Calibri" w:hAnsi="Calibri" w:cs="Calibri"/>
          <w:color w:val="1F3A5F"/>
          <w:sz w:val="26"/>
          <w:szCs w:val="26"/>
        </w:rPr>
        <w:t>4. Riziká a možné komplikácie výkonu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Ako pri každom invazívnom výkone, aj tento zákrok nesie riziká. Bol/a som informovaný/á o nasledujúcich možných komplikáciách:</w:t>
      </w:r>
    </w:p>
    <w:p w:rsidR="004725D8" w:rsidRDefault="004725D8" w:rsidP="004725D8">
      <w:pPr>
        <w:pStyle w:val="Nadpis2"/>
        <w:numPr>
          <w:ilvl w:val="0"/>
          <w:numId w:val="0"/>
        </w:numPr>
        <w:spacing w:before="180" w:after="80"/>
        <w:ind w:left="705" w:hanging="705"/>
      </w:pPr>
      <w:r>
        <w:rPr>
          <w:rFonts w:ascii="Calibri" w:hAnsi="Calibri" w:cs="Calibri"/>
          <w:color w:val="1F3A5F"/>
          <w:sz w:val="22"/>
          <w:szCs w:val="22"/>
        </w:rPr>
        <w:t>4.1  Časté a prechodné (zvyčajne bez trvalých následkov)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1005"/>
        <w:gridCol w:w="4869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Komplikácia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Frekvencia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Poznámka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Modriny, podliatiny, pocit ťahania pozdĺž ošetrenej žily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20 – 50 %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Ustupujú do 2 – 4 týždňov; súvisia aj s tumescenciou.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Zatvrdnutie a bolestivosť v priebehu žily (flebitída)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3 – 10 %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Lieči sa chladením, kompresiou a bežnými liekmi proti bolesti.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Zápal povrchových žíl (tromboflebitída) v neošetrených vetvách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1 – 5 %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Zvyčajne odznie do 2 – 3 týždňov.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Porucha citlivosti kože (mravčenie, znecitlivenie) v mieste ošetrenia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3 – 10 %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Podráždenie kožných nervov (n. saphenus, n. suralis); väčšinou dočasné, trvalé u &lt; 1 %.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Kožné začervenanie, hnedasté zafarbenie kože nad žilou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5 – 15 %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Postupne bledne; zriedka pretrváva dlhodobo.</w:t>
            </w:r>
          </w:p>
        </w:tc>
      </w:tr>
    </w:tbl>
    <w:p w:rsidR="004725D8" w:rsidRDefault="004725D8" w:rsidP="004725D8"/>
    <w:p w:rsidR="004725D8" w:rsidRDefault="004725D8" w:rsidP="004725D8">
      <w:pPr>
        <w:pStyle w:val="Nadpis2"/>
        <w:numPr>
          <w:ilvl w:val="0"/>
          <w:numId w:val="0"/>
        </w:numPr>
        <w:spacing w:before="180" w:after="80"/>
        <w:ind w:left="705" w:hanging="705"/>
      </w:pPr>
      <w:r>
        <w:rPr>
          <w:rFonts w:ascii="Calibri" w:hAnsi="Calibri" w:cs="Calibri"/>
          <w:color w:val="1F3A5F"/>
          <w:sz w:val="22"/>
          <w:szCs w:val="22"/>
        </w:rPr>
        <w:t>4.2  Zriedkavé a závažné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1353"/>
        <w:gridCol w:w="4676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Komplikácia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Frekvencia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Poznámka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Trombus zasahujúci do hlbokej žily (EHIT) / hlboká žilová trombóza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0,5 – 2 %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Zistí sa kontrolným ultrazvukom; podľa rozsahu sa lieči krátkodobo liekmi na riedenie krvi.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Pľúcna embólia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0,1 %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Veľmi vzácna; prejaví sa dýchavičnosťou alebo bolesťou na hrudi – nutné okamžité vyšetrenie.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Popálenie kože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1 %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Pri povrchovo uloženej žile; predchádza sa dostatočnou tumescenciou.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Infekcia v mieste vpichu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0,5 %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Lieči sa antibiotikami.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Alergická reakcia na lokálne anestetikum alebo dezinfekciu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0,1 %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Vrátane anafylaxie; premedikácia pri známej alergii.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Znovuotvorenie (rekanalizácia) žily, návrat ťažkostí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3 – 8 % / 5 rokov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Môže vyžadovať opakovanie výkonu alebo sklerotizáciu.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Vznik nových kŕčových žíl v priebehu rokov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10 – 30 % / 5 rokov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Ochorenie je chronické; RFA lieči jeho následok, nie príčinu (vrodenú slabosť žilovej steny).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Arteriovenózna fistula, poranenie tepny alebo nervu s trvalým následkom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ojedinele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Opísané v kazuistikách.</w:t>
            </w:r>
          </w:p>
        </w:tc>
      </w:tr>
    </w:tbl>
    <w:p w:rsidR="004725D8" w:rsidRDefault="004725D8" w:rsidP="004725D8"/>
    <w:p w:rsidR="004725D8" w:rsidRDefault="004725D8" w:rsidP="004725D8">
      <w:pPr>
        <w:pStyle w:val="Nadpis2"/>
        <w:numPr>
          <w:ilvl w:val="0"/>
          <w:numId w:val="0"/>
        </w:numPr>
        <w:spacing w:before="180" w:after="80"/>
        <w:ind w:left="705" w:hanging="705"/>
      </w:pPr>
      <w:r>
        <w:rPr>
          <w:rFonts w:ascii="Calibri" w:hAnsi="Calibri" w:cs="Calibri"/>
          <w:color w:val="1F3A5F"/>
          <w:sz w:val="22"/>
          <w:szCs w:val="22"/>
        </w:rPr>
        <w:br w:type="page"/>
      </w:r>
      <w:r>
        <w:rPr>
          <w:rFonts w:ascii="Calibri" w:hAnsi="Calibri" w:cs="Calibri"/>
          <w:color w:val="1F3A5F"/>
          <w:sz w:val="22"/>
          <w:szCs w:val="22"/>
        </w:rPr>
        <w:lastRenderedPageBreak/>
        <w:t>4.3  Riziká penovej sklerotizácie (ak je súčasťou výkonu)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1005"/>
        <w:gridCol w:w="4427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Komplikácia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Frekvencia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Poznámka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Hnedé škvrny (hyperpigmentácia) nad ošetrenou žilou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10 – 30 %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Väčšinou vyblednú do 6 – 12 mesiacov; u 1 – 2 % pretrvávajú.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Sieťka drobných nových žiliek (matting)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5 – 15 %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Kozmetický problém; môže vyžadovať ďalšiu sklerotizáciu.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Prechodné poruchy videnia, bolesť hlavy, kašeľ, tlak na hrudi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1 – 2 %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Trvajú minúty; častejšie pri otvorenom foramen ovale.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Kožný vred po úniku liečiva mimo žily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1 %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Hojí sa týždne, môže zanechať jazvu.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Hlboká žilová trombóza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1 %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Pozri 4.2.</w:t>
            </w:r>
          </w:p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Alergická reakcia na sklerotizačnú látku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pStyle w:val="Normlnywebov"/>
              <w:spacing w:before="0" w:beforeAutospacing="0" w:after="0" w:afterAutospacing="0"/>
              <w:rPr>
                <w:sz w:val="18"/>
              </w:rPr>
            </w:pPr>
            <w:r w:rsidRPr="004725D8">
              <w:rPr>
                <w:rFonts w:ascii="Calibri" w:hAnsi="Calibri" w:cs="Calibri"/>
                <w:color w:val="000000"/>
                <w:sz w:val="18"/>
                <w:szCs w:val="20"/>
              </w:rPr>
              <w:t>&lt; 0,1 %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Pr="004725D8" w:rsidRDefault="004725D8">
            <w:pPr>
              <w:rPr>
                <w:sz w:val="18"/>
              </w:rPr>
            </w:pPr>
          </w:p>
        </w:tc>
      </w:tr>
    </w:tbl>
    <w:p w:rsidR="004725D8" w:rsidRDefault="004725D8" w:rsidP="004725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9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Dôležité: </w:t>
            </w:r>
            <w: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Pacient berie na vedomie, že ak sa počas výkonu nepodarí katéter zaviesť (spazmus, kľukatý priebeh žily), výkon môže byť ukončený bez ošetrenia a naplánovaný iný postup. Podľa aktuálneho nálezu môže lekár rozhodnúť o rozšírení výkonu o sklerotizáciu alebo miniflebektómiu vetiev; tento postup je súčasťou tohto súhlasu.</w:t>
            </w:r>
          </w:p>
        </w:tc>
      </w:tr>
    </w:tbl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</w:pPr>
      <w:r>
        <w:rPr>
          <w:rFonts w:ascii="Calibri" w:hAnsi="Calibri" w:cs="Calibri"/>
          <w:color w:val="1F3A5F"/>
          <w:sz w:val="26"/>
          <w:szCs w:val="26"/>
        </w:rPr>
        <w:t>5. Alternatívne možnosti liečby</w:t>
      </w:r>
    </w:p>
    <w:p w:rsidR="004725D8" w:rsidRDefault="004725D8" w:rsidP="004725D8">
      <w:pPr>
        <w:pStyle w:val="Normlnywebov"/>
        <w:numPr>
          <w:ilvl w:val="0"/>
          <w:numId w:val="7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Konzervatívna liečba – kompresívne pančuchy, venofarmaká, režimové opatrenia (pohyb, redukcia hmotnosti). Zmierňuje ťažkosti, ale reflux ani kŕčové žily neodstráni.</w:t>
      </w:r>
    </w:p>
    <w:p w:rsidR="004725D8" w:rsidRDefault="004725D8" w:rsidP="004725D8">
      <w:pPr>
        <w:pStyle w:val="Normlnywebov"/>
        <w:numPr>
          <w:ilvl w:val="0"/>
          <w:numId w:val="7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Endovenózna laserová ablácia (EVLA) – rovnaký princíp uzavretia žily teplom laserovým vláknom; výsledky porovnateľné s RFA.</w:t>
      </w:r>
    </w:p>
    <w:p w:rsidR="004725D8" w:rsidRDefault="004725D8" w:rsidP="004725D8">
      <w:pPr>
        <w:pStyle w:val="Normlnywebov"/>
        <w:numPr>
          <w:ilvl w:val="0"/>
          <w:numId w:val="7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Netermálne metódy – lepidlo (kyanoakrylát, VenaSeal) alebo mechanicko-chemická ablácia (MOCA); bez tumescencie, avšak s kratšími dlhodobými dátami a bez úhrady zdravotnou poisťovňou.</w:t>
      </w:r>
    </w:p>
    <w:p w:rsidR="004725D8" w:rsidRDefault="004725D8" w:rsidP="004725D8">
      <w:pPr>
        <w:pStyle w:val="Normlnywebov"/>
        <w:numPr>
          <w:ilvl w:val="0"/>
          <w:numId w:val="7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Samotná penová sklerotizácia kmeňovej žily – jednoduchšia, ale s vyšším rizikom znovuotvorenia žily (cca 20 – 30 % do 5 rokov).</w:t>
      </w:r>
    </w:p>
    <w:p w:rsidR="004725D8" w:rsidRDefault="004725D8" w:rsidP="004725D8">
      <w:pPr>
        <w:pStyle w:val="Normlnywebov"/>
        <w:numPr>
          <w:ilvl w:val="0"/>
          <w:numId w:val="7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Chirurgická operácia (krosektómia + stripping) – v celkovej alebo spinálnej anestézii, s hospitalizáciou a rezom v slabine; dlhodobé výsledky porovnateľné, ale dlhšia rekonvalescencia.</w:t>
      </w:r>
    </w:p>
    <w:p w:rsidR="004725D8" w:rsidRDefault="004725D8" w:rsidP="004725D8">
      <w:pPr>
        <w:pStyle w:val="Normlnywebov"/>
        <w:numPr>
          <w:ilvl w:val="0"/>
          <w:numId w:val="7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Odmietnutie liečby – ochorenie postupuje; hrozí zápal žíl, krvácanie z varixov, kožné zmeny až vred.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  <w:rPr>
          <w:rFonts w:ascii="Times New Roman" w:hAnsi="Times New Roman"/>
          <w:sz w:val="48"/>
          <w:szCs w:val="48"/>
        </w:rPr>
      </w:pPr>
      <w:r>
        <w:rPr>
          <w:rFonts w:ascii="Calibri" w:hAnsi="Calibri" w:cs="Calibri"/>
          <w:color w:val="1F3A5F"/>
          <w:sz w:val="26"/>
          <w:szCs w:val="26"/>
        </w:rPr>
        <w:t>6. Príprava pred výkonom a starostlivosť po výkone</w:t>
      </w:r>
    </w:p>
    <w:p w:rsidR="004725D8" w:rsidRDefault="004725D8" w:rsidP="004725D8">
      <w:pPr>
        <w:pStyle w:val="Nadpis2"/>
        <w:numPr>
          <w:ilvl w:val="0"/>
          <w:numId w:val="0"/>
        </w:numPr>
        <w:spacing w:before="180" w:after="80"/>
        <w:ind w:left="705" w:hanging="705"/>
      </w:pPr>
      <w:r>
        <w:rPr>
          <w:rFonts w:ascii="Calibri" w:hAnsi="Calibri" w:cs="Calibri"/>
          <w:color w:val="1F3A5F"/>
          <w:sz w:val="22"/>
          <w:szCs w:val="22"/>
        </w:rPr>
        <w:t>6.1  Príprava pred výkonom</w:t>
      </w:r>
    </w:p>
    <w:p w:rsidR="004725D8" w:rsidRDefault="004725D8" w:rsidP="004725D8">
      <w:pPr>
        <w:pStyle w:val="Normlnywebov"/>
        <w:numPr>
          <w:ilvl w:val="0"/>
          <w:numId w:val="8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Nie je potrebné lačniť; odporúčame ľahké jedlo a dostatok tekutín. Užite svoje bežné lieky.</w:t>
      </w:r>
    </w:p>
    <w:p w:rsidR="004725D8" w:rsidRDefault="004725D8" w:rsidP="004725D8">
      <w:pPr>
        <w:pStyle w:val="Normlnywebov"/>
        <w:numPr>
          <w:ilvl w:val="0"/>
          <w:numId w:val="8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Lieky na riedenie krvi (warfarín, apixaban, rivaroxaban, dabigatran, klopidogrel) – neprerušujte, pokiaľ lekár neurčí inak; informujte o nich.</w:t>
      </w:r>
    </w:p>
    <w:p w:rsidR="004725D8" w:rsidRDefault="004725D8" w:rsidP="004725D8">
      <w:pPr>
        <w:pStyle w:val="Normlnywebov"/>
        <w:numPr>
          <w:ilvl w:val="0"/>
          <w:numId w:val="8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Informujte lekára o alergiách (lokálne anestetiká, jód, náplasti), tehotenstve alebo dojčení, prekonanej trombóze, poruchách zrážania krvi, obmedzenej pohyblivosti.</w:t>
      </w:r>
    </w:p>
    <w:p w:rsidR="004725D8" w:rsidRDefault="004725D8" w:rsidP="004725D8">
      <w:pPr>
        <w:pStyle w:val="Normlnywebov"/>
        <w:numPr>
          <w:ilvl w:val="0"/>
          <w:numId w:val="8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Prineste si predpísanú kompresívnu pančuchu (II. kompresná trieda, stehenná) a voľné oblečenie.</w:t>
      </w:r>
    </w:p>
    <w:p w:rsidR="004725D8" w:rsidRDefault="004725D8" w:rsidP="004725D8">
      <w:pPr>
        <w:pStyle w:val="Normlnywebov"/>
        <w:numPr>
          <w:ilvl w:val="0"/>
          <w:numId w:val="8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Pred výkonom neaplikujte na nohy krémy ani oleje; končatinu v deň výkonu neholte (riziko infekcie).</w:t>
      </w:r>
    </w:p>
    <w:p w:rsidR="004725D8" w:rsidRDefault="004725D8" w:rsidP="004725D8">
      <w:pPr>
        <w:pStyle w:val="Normlnywebov"/>
        <w:numPr>
          <w:ilvl w:val="0"/>
          <w:numId w:val="8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Zabezpečte si doprovod – v deň výkonu nie je vhodné viesť motorové vozidlo.</w:t>
      </w:r>
    </w:p>
    <w:p w:rsidR="004725D8" w:rsidRDefault="004725D8" w:rsidP="004725D8">
      <w:pPr>
        <w:pStyle w:val="Nadpis2"/>
        <w:numPr>
          <w:ilvl w:val="0"/>
          <w:numId w:val="0"/>
        </w:numPr>
        <w:spacing w:before="180" w:after="80"/>
        <w:ind w:left="705" w:hanging="705"/>
        <w:rPr>
          <w:rFonts w:ascii="Times New Roman" w:hAnsi="Times New Roman"/>
          <w:sz w:val="36"/>
          <w:szCs w:val="36"/>
        </w:rPr>
      </w:pPr>
      <w:r>
        <w:rPr>
          <w:rFonts w:ascii="Calibri" w:hAnsi="Calibri" w:cs="Calibri"/>
          <w:color w:val="1F3A5F"/>
          <w:sz w:val="22"/>
          <w:szCs w:val="22"/>
        </w:rPr>
        <w:t>6.2  Priebeh v deň výkonu (ambulantný režim)</w:t>
      </w:r>
    </w:p>
    <w:p w:rsidR="004725D8" w:rsidRDefault="004725D8" w:rsidP="004725D8">
      <w:pPr>
        <w:pStyle w:val="Normlnywebov"/>
        <w:numPr>
          <w:ilvl w:val="0"/>
          <w:numId w:val="9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Príchod v dohodnutom čase priamo na oddelenie (nie cez centrálny príjem); administratíva, kontrolný ultrazvuk a označenie žily.</w:t>
      </w:r>
    </w:p>
    <w:p w:rsidR="004725D8" w:rsidRDefault="004725D8" w:rsidP="004725D8">
      <w:pPr>
        <w:pStyle w:val="Normlnywebov"/>
        <w:numPr>
          <w:ilvl w:val="0"/>
          <w:numId w:val="9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lastRenderedPageBreak/>
        <w:t>Výkon 30 – 60 minút; potom kompresia, krátka chôdza a sledovanie približne 1 – 2 hodiny.</w:t>
      </w:r>
    </w:p>
    <w:p w:rsidR="004725D8" w:rsidRDefault="004725D8" w:rsidP="004725D8">
      <w:pPr>
        <w:pStyle w:val="Normlnywebov"/>
        <w:numPr>
          <w:ilvl w:val="0"/>
          <w:numId w:val="9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Odchod domov s písomnými pokynmi a termínom kontroly.</w:t>
      </w:r>
    </w:p>
    <w:p w:rsidR="004725D8" w:rsidRDefault="004725D8" w:rsidP="004725D8">
      <w:pPr>
        <w:pStyle w:val="Nadpis2"/>
        <w:numPr>
          <w:ilvl w:val="0"/>
          <w:numId w:val="0"/>
        </w:numPr>
        <w:spacing w:before="180" w:after="80"/>
        <w:ind w:left="705" w:hanging="705"/>
        <w:rPr>
          <w:rFonts w:ascii="Times New Roman" w:hAnsi="Times New Roman"/>
          <w:sz w:val="36"/>
          <w:szCs w:val="36"/>
        </w:rPr>
      </w:pPr>
      <w:r>
        <w:rPr>
          <w:rFonts w:ascii="Calibri" w:hAnsi="Calibri" w:cs="Calibri"/>
          <w:color w:val="1F3A5F"/>
          <w:sz w:val="22"/>
          <w:szCs w:val="22"/>
        </w:rPr>
        <w:t>6.3  Starostlivosť po výkone a sledovanie</w:t>
      </w:r>
    </w:p>
    <w:p w:rsidR="004725D8" w:rsidRDefault="004725D8" w:rsidP="004725D8">
      <w:pPr>
        <w:pStyle w:val="Normlnywebov"/>
        <w:numPr>
          <w:ilvl w:val="0"/>
          <w:numId w:val="10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Kompresia: pančuchu noste nepretržite prvých 24 – 48 hodín (podľa pokynu lekára), potom cez deň 1 – 2 týždne.</w:t>
      </w:r>
    </w:p>
    <w:p w:rsidR="004725D8" w:rsidRDefault="004725D8" w:rsidP="004725D8">
      <w:pPr>
        <w:pStyle w:val="Normlnywebov"/>
        <w:numPr>
          <w:ilvl w:val="0"/>
          <w:numId w:val="10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Chôdza: hneď po výkone a potom denne aspoň 30 minút; vyhnite sa dlhému státiu a sedeniu, ťažkej fyzickej záťaži, saune a horúcemu kúpeľu 1 – 2 týždne, slneniu ošetrenej nohy 4 – 6 týždňov.</w:t>
      </w:r>
    </w:p>
    <w:p w:rsidR="004725D8" w:rsidRDefault="004725D8" w:rsidP="004725D8">
      <w:pPr>
        <w:pStyle w:val="Normlnywebov"/>
        <w:numPr>
          <w:ilvl w:val="0"/>
          <w:numId w:val="10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Bolesť: ibuprofén alebo paracetamol podľa potreby; chladenie.</w:t>
      </w:r>
    </w:p>
    <w:p w:rsidR="004725D8" w:rsidRDefault="004725D8" w:rsidP="004725D8">
      <w:pPr>
        <w:pStyle w:val="Normlnywebov"/>
        <w:numPr>
          <w:ilvl w:val="0"/>
          <w:numId w:val="10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Kontrolný ultrazvuk hlbokých žíl do 3 – 7 dní (vylúčenie EHIT/trombózy), ďalšia kontrola o 4 – 6 týždňov, potom podľa nálezu.</w:t>
      </w:r>
    </w:p>
    <w:p w:rsidR="004725D8" w:rsidRDefault="004725D8" w:rsidP="004725D8">
      <w:pPr>
        <w:pStyle w:val="Normlnywebov"/>
        <w:numPr>
          <w:ilvl w:val="0"/>
          <w:numId w:val="10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Ihneď kontaktujte pracovisko alebo pohotovosť pri: náhlom opuchu a bolesti celej končatiny, dýchavičnosti, bolesti na hrudi, horúčke, silnom začervenaní alebo hnisaní v mieste vpichu.</w:t>
      </w:r>
    </w:p>
    <w:p w:rsidR="004725D8" w:rsidRDefault="004725D8" w:rsidP="004725D8">
      <w:pPr>
        <w:pStyle w:val="Normlnywebov"/>
        <w:numPr>
          <w:ilvl w:val="0"/>
          <w:numId w:val="10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Práceneschopnosť: spravidla nie je potrebná alebo len niekoľko dní podľa charakteru práce.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  <w:rPr>
          <w:rFonts w:ascii="Times New Roman" w:hAnsi="Times New Roman"/>
          <w:sz w:val="48"/>
          <w:szCs w:val="48"/>
        </w:rPr>
      </w:pPr>
      <w:r>
        <w:rPr>
          <w:rFonts w:ascii="Calibri" w:hAnsi="Calibri" w:cs="Calibri"/>
          <w:color w:val="1F3A5F"/>
          <w:sz w:val="26"/>
          <w:szCs w:val="26"/>
        </w:rPr>
        <w:t>7. Právne aspekty a vopred vyslovené priania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Lekár ma informoval o nasledujúcich právach a možnostiach:</w:t>
      </w:r>
    </w:p>
    <w:p w:rsidR="004725D8" w:rsidRDefault="004725D8" w:rsidP="004725D8">
      <w:pPr>
        <w:pStyle w:val="Normlnywebov"/>
        <w:numPr>
          <w:ilvl w:val="0"/>
          <w:numId w:val="11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Právo na druhý odborný názor (second opinion) je zaručené; lekár ho v prípade záujmu odporučí.</w:t>
      </w:r>
    </w:p>
    <w:p w:rsidR="004725D8" w:rsidRDefault="004725D8" w:rsidP="004725D8">
      <w:pPr>
        <w:pStyle w:val="Normlnywebov"/>
        <w:numPr>
          <w:ilvl w:val="0"/>
          <w:numId w:val="11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Môžem určiť dôveryhodnú osobu, ktorá bude v mojom mene rozhodovať o liečbe, ak toho nebudem schopný/á.</w:t>
      </w:r>
    </w:p>
    <w:p w:rsidR="004725D8" w:rsidRDefault="004725D8" w:rsidP="004725D8">
      <w:pPr>
        <w:pStyle w:val="Normlnywebov"/>
        <w:numPr>
          <w:ilvl w:val="0"/>
          <w:numId w:val="11"/>
        </w:numPr>
        <w:spacing w:before="0" w:beforeAutospacing="0" w:after="60" w:afterAutospacing="0"/>
        <w:ind w:left="600"/>
        <w:textAlignment w:val="baseline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Tento súhlas je podpisovaný v pokoji a bez nátlaku, s dostatočným časom na rozmyslenie; informácie som dostal/a s dostatočným predstihom pred výkonom.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rPr>
          <w:rFonts w:ascii="Times New Roman" w:hAnsi="Times New Roman"/>
          <w:sz w:val="48"/>
          <w:szCs w:val="48"/>
        </w:rPr>
      </w:pPr>
      <w:r>
        <w:rPr>
          <w:rFonts w:ascii="Calibri" w:hAnsi="Calibri" w:cs="Calibri"/>
          <w:color w:val="1F3A5F"/>
          <w:sz w:val="26"/>
          <w:szCs w:val="26"/>
        </w:rPr>
        <w:t>8. Právo odmietnuť výkon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Pacient má právo odmietnuť navrhovaný výkon alebo kedykoľvek pred jeho začiatkom odvolať svoj súhlas bez udania dôvodu, bez postihu a bez vplyvu na kvalitu ostatnej zdravotnej starostlivosti. Lekár ma informoval o možných dôsledkoch odmietnutia výkonu (postup ochorenia, riziko zápalu žíl, krvácania a vzniku žilového vredu).</w:t>
      </w:r>
    </w:p>
    <w:p w:rsidR="004725D8" w:rsidRDefault="004725D8" w:rsidP="004725D8">
      <w:pPr>
        <w:pStyle w:val="Nadpis1"/>
        <w:numPr>
          <w:ilvl w:val="0"/>
          <w:numId w:val="0"/>
        </w:numPr>
        <w:spacing w:before="280" w:after="120"/>
        <w:ind w:left="705" w:hanging="705"/>
      </w:pPr>
      <w:r>
        <w:rPr>
          <w:rFonts w:ascii="Calibri" w:hAnsi="Calibri" w:cs="Calibri"/>
          <w:color w:val="1F3A5F"/>
          <w:sz w:val="26"/>
          <w:szCs w:val="26"/>
        </w:rPr>
        <w:t>9. Vyhlásenie pacienta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9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Bol/a som zrozumiteľne informovaný/á o povahe, účele, priebehu a predpokladanom trvaní navrhovaného výkonu.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Bol/a som informovaný/á o možných rizikách, komplikáciách a nežiaducich účinkoch vrátane zriedkavých a závažných.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Bol/a som informovaný/á o alternatívnych možnostiach liečby a o dôsledkoch odmietnutia výkonu.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Bol/a som informovaný/á o ambulantnom režime výkonu, o režime po výkone a o potrebe kontrolného ultrazvukového vyšetrenia.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Rozumiem, že počas výkonu môže byť podľa aktuálneho nálezu rozhodnuté o sklerotizácii alebo miniflebektómii vetiev, alebo o ukončení výkonu bez ošetrenia, a s týmto postupom súhlasím.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Mal/a som možnosť klásť otázky a všetky moje otázky boli zodpovedané.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Súhlasím s podaním lokálneho anestetika, sklerotizačnej látky a ďalších liekov potrebných na vykonanie výkonu.</w:t>
            </w:r>
          </w:p>
          <w:p w:rsidR="004725D8" w:rsidRDefault="004725D8">
            <w:pPr>
              <w:pStyle w:val="Normlnywebov"/>
              <w:spacing w:before="0" w:beforeAutospacing="0" w:after="60" w:afterAutospacing="0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Tento súhlas udeľujem dobrovoľne, bez nátlaku, a som si vedomý/á, že ho môžem kedykoľvek pred začiatkom výkonu odvolať.</w:t>
            </w:r>
          </w:p>
          <w:p w:rsidR="004725D8" w:rsidRDefault="004725D8">
            <w:pPr>
              <w:pStyle w:val="Normlnywebov"/>
              <w:spacing w:before="8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Na základe vyššie uvedených informácií slobodne a dobrovoľne súhlasím s vykonaním endovenóznej rádiofrekvenčnej ablácie kŕčových žíl vrátane prípadnej sklerotizácie alebo miniflebektómie vetiev.</w:t>
            </w:r>
          </w:p>
        </w:tc>
      </w:tr>
    </w:tbl>
    <w:p w:rsidR="004725D8" w:rsidRDefault="004725D8" w:rsidP="004725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618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Dátum a miesto:</w:t>
            </w:r>
          </w:p>
        </w:tc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</w:tr>
    </w:tbl>
    <w:p w:rsidR="004725D8" w:rsidRDefault="004725D8" w:rsidP="004725D8"/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50"/>
        <w:gridCol w:w="3060"/>
      </w:tblGrid>
      <w:tr w:rsidR="004725D8" w:rsidTr="004725D8">
        <w:tc>
          <w:tcPr>
            <w:tcW w:w="3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r>
              <w:t>X</w:t>
            </w:r>
          </w:p>
        </w:tc>
        <w:tc>
          <w:tcPr>
            <w:tcW w:w="250" w:type="dxa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r>
              <w:t>X</w:t>
            </w:r>
          </w:p>
        </w:tc>
      </w:tr>
      <w:tr w:rsidR="004725D8" w:rsidTr="004725D8">
        <w:tc>
          <w:tcPr>
            <w:tcW w:w="3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Podpis pacienta / zákonného zástupcu</w:t>
            </w:r>
          </w:p>
        </w:tc>
        <w:tc>
          <w:tcPr>
            <w:tcW w:w="250" w:type="dxa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Vzťah zákonného zástupcu k pacientovi</w:t>
            </w:r>
          </w:p>
        </w:tc>
      </w:tr>
    </w:tbl>
    <w:p w:rsidR="004725D8" w:rsidRDefault="004725D8" w:rsidP="004725D8"/>
    <w:p w:rsidR="004725D8" w:rsidRDefault="004725D8" w:rsidP="004725D8">
      <w:pPr>
        <w:pStyle w:val="Normlnywebov"/>
        <w:spacing w:before="160" w:beforeAutospacing="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VYHLÁSENIE LEKÁRA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Vyhlasujem, že som pacientovi/pacientke poskytol/a úplné a zrozumiteľné informácie o navrhovanom výkone, jeho rizikách, prínosoch a alternatívach. Pacient/ka mal/a dostatočný čas a priestor na kladenie otázok.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283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Meno a priezvisko lekára:</w:t>
            </w:r>
          </w:p>
        </w:tc>
        <w:tc>
          <w:tcPr>
            <w:tcW w:w="5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</w:tr>
    </w:tbl>
    <w:p w:rsidR="004725D8" w:rsidRDefault="004725D8" w:rsidP="004725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50"/>
        <w:gridCol w:w="3435"/>
      </w:tblGrid>
      <w:tr w:rsidR="004725D8" w:rsidTr="004725D8">
        <w:trPr>
          <w:trHeight w:val="591"/>
        </w:trPr>
        <w:tc>
          <w:tcPr>
            <w:tcW w:w="20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  <w:tc>
          <w:tcPr>
            <w:tcW w:w="250" w:type="dxa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3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</w:tr>
      <w:tr w:rsidR="004725D8" w:rsidTr="004725D8">
        <w:tc>
          <w:tcPr>
            <w:tcW w:w="20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Podpis lekára + dátum</w:t>
            </w:r>
          </w:p>
        </w:tc>
        <w:tc>
          <w:tcPr>
            <w:tcW w:w="250" w:type="dxa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3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Pečiatka</w:t>
            </w:r>
          </w:p>
        </w:tc>
      </w:tr>
    </w:tbl>
    <w:p w:rsidR="004725D8" w:rsidRDefault="004725D8" w:rsidP="004725D8"/>
    <w:p w:rsidR="004725D8" w:rsidRDefault="004725D8" w:rsidP="004725D8">
      <w:pPr>
        <w:pStyle w:val="Normlnywebov"/>
        <w:spacing w:before="160" w:beforeAutospacing="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ZÁZNAM O ODMIETNUTÍ VÝKONU  (vypĺňa sa len v prípade, že pacient odmieta výkon)</w:t>
      </w:r>
    </w:p>
    <w:p w:rsidR="004725D8" w:rsidRDefault="004725D8" w:rsidP="004725D8">
      <w:pPr>
        <w:pStyle w:val="Normlnywebov"/>
        <w:spacing w:before="0" w:beforeAutospacing="0" w:afterAutospacing="0"/>
      </w:pPr>
      <w:r>
        <w:rPr>
          <w:rFonts w:ascii="Calibri" w:hAnsi="Calibri" w:cs="Calibri"/>
          <w:color w:val="000000"/>
          <w:sz w:val="21"/>
          <w:szCs w:val="21"/>
        </w:rPr>
        <w:t>Prehlasujem, že som bol/a poučený/á o dôsledkoch odmietnutia a napriek tomu odmietam súhlasiť s výkonom.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06"/>
      </w:tblGrid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Dôvod odmietnutia: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</w:tr>
    </w:tbl>
    <w:p w:rsidR="004725D8" w:rsidRDefault="004725D8" w:rsidP="004725D8"/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50"/>
        <w:gridCol w:w="3294"/>
      </w:tblGrid>
      <w:tr w:rsidR="004725D8" w:rsidTr="004725D8">
        <w:trPr>
          <w:trHeight w:val="20"/>
        </w:trPr>
        <w:tc>
          <w:tcPr>
            <w:tcW w:w="22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  <w:p w:rsidR="004725D8" w:rsidRDefault="004725D8"/>
        </w:tc>
        <w:tc>
          <w:tcPr>
            <w:tcW w:w="250" w:type="dxa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3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  <w:p w:rsidR="004725D8" w:rsidRDefault="004725D8"/>
          <w:p w:rsidR="004725D8" w:rsidRDefault="004725D8"/>
          <w:p w:rsidR="004725D8" w:rsidRDefault="004725D8"/>
        </w:tc>
      </w:tr>
      <w:tr w:rsidR="004725D8" w:rsidTr="004725D8">
        <w:tc>
          <w:tcPr>
            <w:tcW w:w="22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Podpis pacienta</w:t>
            </w:r>
          </w:p>
        </w:tc>
        <w:tc>
          <w:tcPr>
            <w:tcW w:w="250" w:type="dxa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3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Podpis lekára + dátum</w:t>
            </w:r>
          </w:p>
        </w:tc>
      </w:tr>
    </w:tbl>
    <w:p w:rsidR="004725D8" w:rsidRDefault="004725D8" w:rsidP="004725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36"/>
        <w:gridCol w:w="3344"/>
      </w:tblGrid>
      <w:tr w:rsidR="004725D8" w:rsidTr="004725D8">
        <w:trPr>
          <w:gridAfter w:val="1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Dátum a miesto: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/>
        </w:tc>
      </w:tr>
      <w:tr w:rsidR="004725D8" w:rsidTr="004725D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Podpis pacienta</w:t>
            </w:r>
          </w:p>
        </w:tc>
        <w:tc>
          <w:tcPr>
            <w:tcW w:w="0" w:type="auto"/>
            <w:tcBorders>
              <w:left w:val="single" w:sz="4" w:space="0" w:color="999999"/>
              <w:right w:val="single" w:sz="4" w:space="0" w:color="999999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725D8" w:rsidRDefault="004725D8"/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725D8" w:rsidRDefault="004725D8">
            <w:pPr>
              <w:pStyle w:val="Normlnywebov"/>
              <w:spacing w:before="0" w:beforeAutospacing="0" w:after="0" w:afterAutospacing="0"/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Podpis lekára / pracovníka NÚSCH + dátum</w:t>
            </w:r>
          </w:p>
        </w:tc>
      </w:tr>
    </w:tbl>
    <w:p w:rsidR="009B4826" w:rsidRPr="00A341D2" w:rsidRDefault="009B4826" w:rsidP="00A341D2">
      <w:pPr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b/>
          <w:bCs/>
          <w:i/>
          <w:iCs/>
          <w:sz w:val="22"/>
          <w:szCs w:val="22"/>
        </w:rPr>
      </w:pPr>
    </w:p>
    <w:p w:rsidR="009B4826" w:rsidRPr="00A341D2" w:rsidRDefault="009B4826" w:rsidP="00A341D2">
      <w:pPr>
        <w:rPr>
          <w:rFonts w:cs="Arial"/>
          <w:b/>
          <w:bCs/>
          <w:i/>
          <w:iCs/>
          <w:sz w:val="22"/>
          <w:szCs w:val="22"/>
        </w:rPr>
      </w:pPr>
    </w:p>
    <w:p w:rsidR="009B4826" w:rsidRPr="00A341D2" w:rsidRDefault="009B4826" w:rsidP="00A341D2">
      <w:pPr>
        <w:rPr>
          <w:rFonts w:cs="Arial"/>
          <w:b/>
          <w:bCs/>
          <w:i/>
          <w:iCs/>
          <w:sz w:val="22"/>
          <w:szCs w:val="22"/>
        </w:rPr>
      </w:pPr>
    </w:p>
    <w:p w:rsidR="009B4826" w:rsidRPr="00A341D2" w:rsidRDefault="009B4826" w:rsidP="00A341D2">
      <w:pPr>
        <w:jc w:val="both"/>
        <w:rPr>
          <w:rFonts w:cs="Arial"/>
          <w:sz w:val="22"/>
          <w:szCs w:val="22"/>
        </w:rPr>
      </w:pPr>
    </w:p>
    <w:p w:rsidR="009B4826" w:rsidRPr="00A341D2" w:rsidRDefault="009B4826" w:rsidP="00A341D2">
      <w:pPr>
        <w:jc w:val="both"/>
        <w:rPr>
          <w:rFonts w:cs="Arial"/>
          <w:sz w:val="22"/>
          <w:szCs w:val="22"/>
        </w:rPr>
      </w:pPr>
    </w:p>
    <w:p w:rsidR="009B4826" w:rsidRPr="00A341D2" w:rsidRDefault="009B4826" w:rsidP="00A341D2">
      <w:pPr>
        <w:jc w:val="both"/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sz w:val="22"/>
          <w:szCs w:val="22"/>
        </w:rPr>
      </w:pPr>
    </w:p>
    <w:p w:rsidR="009B4826" w:rsidRPr="00A341D2" w:rsidRDefault="009B4826" w:rsidP="00A341D2">
      <w:pPr>
        <w:rPr>
          <w:rFonts w:cs="Arial"/>
          <w:b/>
          <w:bCs/>
          <w:i/>
          <w:iCs/>
          <w:sz w:val="22"/>
          <w:szCs w:val="22"/>
        </w:rPr>
      </w:pPr>
    </w:p>
    <w:p w:rsidR="009B4826" w:rsidRDefault="009B4826"/>
    <w:sectPr w:rsidR="009B4826" w:rsidSect="00A341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425" w:right="1134" w:bottom="425" w:left="1134" w:header="420" w:footer="709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4826" w:rsidRDefault="009B4826">
      <w:r>
        <w:separator/>
      </w:r>
    </w:p>
  </w:endnote>
  <w:endnote w:type="continuationSeparator" w:id="0">
    <w:p w:rsidR="009B4826" w:rsidRDefault="009B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charset w:val="EE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ZapfCalligr A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BFE" w:rsidRDefault="00716BFE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BFE" w:rsidRDefault="00716BFE">
    <w:pPr>
      <w:pStyle w:val="Pt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BFE" w:rsidRDefault="00716BFE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4826" w:rsidRDefault="009B4826">
      <w:r>
        <w:separator/>
      </w:r>
    </w:p>
  </w:footnote>
  <w:footnote w:type="continuationSeparator" w:id="0">
    <w:p w:rsidR="009B4826" w:rsidRDefault="009B4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BFE" w:rsidRDefault="00716BFE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51"/>
      <w:gridCol w:w="2410"/>
      <w:gridCol w:w="6237"/>
    </w:tblGrid>
    <w:tr w:rsidR="009B4826">
      <w:tc>
        <w:tcPr>
          <w:tcW w:w="3261" w:type="dxa"/>
          <w:gridSpan w:val="2"/>
          <w:tcBorders>
            <w:bottom w:val="single" w:sz="4" w:space="0" w:color="auto"/>
          </w:tcBorders>
        </w:tcPr>
        <w:p w:rsidR="009B4826" w:rsidRDefault="009B4826">
          <w:pPr>
            <w:rPr>
              <w:rFonts w:ascii="Arial Narrow" w:hAnsi="Arial Narrow"/>
              <w:sz w:val="16"/>
            </w:rPr>
          </w:pPr>
          <w:bookmarkStart w:id="0" w:name="_Hlt78602296"/>
          <w:r>
            <w:rPr>
              <w:rFonts w:ascii="Arial Narrow" w:hAnsi="Arial Narrow"/>
              <w:sz w:val="16"/>
            </w:rPr>
            <w:t xml:space="preserve">Strana </w:t>
          </w:r>
          <w:r>
            <w:rPr>
              <w:rStyle w:val="slostrany"/>
              <w:rFonts w:ascii="Arial Narrow" w:hAnsi="Arial Narrow"/>
              <w:sz w:val="16"/>
              <w:lang w:val="cs-CZ"/>
            </w:rPr>
            <w:fldChar w:fldCharType="begin"/>
          </w:r>
          <w:r>
            <w:rPr>
              <w:rStyle w:val="slostrany"/>
              <w:rFonts w:ascii="Arial Narrow" w:hAnsi="Arial Narrow"/>
              <w:sz w:val="16"/>
              <w:lang w:val="cs-CZ"/>
            </w:rPr>
            <w:instrText xml:space="preserve"> PAGE </w:instrText>
          </w:r>
          <w:r>
            <w:rPr>
              <w:rStyle w:val="slostrany"/>
              <w:rFonts w:ascii="Arial Narrow" w:hAnsi="Arial Narrow"/>
              <w:sz w:val="16"/>
              <w:lang w:val="cs-CZ"/>
            </w:rPr>
            <w:fldChar w:fldCharType="separate"/>
          </w:r>
          <w:r>
            <w:rPr>
              <w:rStyle w:val="slostrany"/>
              <w:rFonts w:ascii="Arial Narrow" w:hAnsi="Arial Narrow"/>
              <w:noProof/>
              <w:sz w:val="16"/>
              <w:lang w:val="cs-CZ"/>
            </w:rPr>
            <w:t>1</w:t>
          </w:r>
          <w:r>
            <w:rPr>
              <w:rStyle w:val="slostrany"/>
              <w:rFonts w:ascii="Arial Narrow" w:hAnsi="Arial Narrow"/>
              <w:sz w:val="16"/>
              <w:lang w:val="cs-CZ"/>
            </w:rPr>
            <w:fldChar w:fldCharType="end"/>
          </w:r>
          <w:r>
            <w:rPr>
              <w:rStyle w:val="slostrany"/>
              <w:rFonts w:ascii="Arial Narrow" w:hAnsi="Arial Narrow"/>
              <w:sz w:val="16"/>
              <w:lang w:val="cs-CZ"/>
            </w:rPr>
            <w:t>/</w:t>
          </w:r>
          <w:r>
            <w:rPr>
              <w:rStyle w:val="slostrany"/>
              <w:rFonts w:ascii="Arial Narrow" w:hAnsi="Arial Narrow"/>
              <w:sz w:val="16"/>
              <w:lang w:val="cs-CZ"/>
            </w:rPr>
            <w:fldChar w:fldCharType="begin"/>
          </w:r>
          <w:r>
            <w:rPr>
              <w:rStyle w:val="slostrany"/>
              <w:rFonts w:ascii="Arial Narrow" w:hAnsi="Arial Narrow"/>
              <w:sz w:val="16"/>
              <w:lang w:val="cs-CZ"/>
            </w:rPr>
            <w:instrText xml:space="preserve"> NUMPAGES </w:instrText>
          </w:r>
          <w:r>
            <w:rPr>
              <w:rStyle w:val="slostrany"/>
              <w:rFonts w:ascii="Arial Narrow" w:hAnsi="Arial Narrow"/>
              <w:sz w:val="16"/>
              <w:lang w:val="cs-CZ"/>
            </w:rPr>
            <w:fldChar w:fldCharType="separate"/>
          </w:r>
          <w:r>
            <w:rPr>
              <w:rStyle w:val="slostrany"/>
              <w:rFonts w:ascii="Arial Narrow" w:hAnsi="Arial Narrow"/>
              <w:noProof/>
              <w:sz w:val="16"/>
              <w:lang w:val="cs-CZ"/>
            </w:rPr>
            <w:t>2</w:t>
          </w:r>
          <w:r>
            <w:rPr>
              <w:rStyle w:val="slostrany"/>
              <w:rFonts w:ascii="Arial Narrow" w:hAnsi="Arial Narrow"/>
              <w:sz w:val="16"/>
              <w:lang w:val="cs-CZ"/>
            </w:rPr>
            <w:fldChar w:fldCharType="end"/>
          </w:r>
        </w:p>
      </w:tc>
      <w:tc>
        <w:tcPr>
          <w:tcW w:w="6237" w:type="dxa"/>
          <w:tcBorders>
            <w:bottom w:val="single" w:sz="4" w:space="0" w:color="auto"/>
          </w:tcBorders>
        </w:tcPr>
        <w:p w:rsidR="009B4826" w:rsidRPr="005C1D11" w:rsidRDefault="009B4826" w:rsidP="00A341D2">
          <w:pPr>
            <w:rPr>
              <w:rFonts w:ascii="Times New Roman" w:hAnsi="Times New Roman"/>
              <w:sz w:val="16"/>
            </w:rPr>
          </w:pPr>
          <w:r>
            <w:rPr>
              <w:rFonts w:ascii="Arial Narrow" w:hAnsi="Arial Narrow"/>
              <w:sz w:val="16"/>
            </w:rPr>
            <w:t xml:space="preserve">Platnosť od : </w:t>
          </w:r>
          <w:r w:rsidR="00716BFE">
            <w:rPr>
              <w:rFonts w:ascii="Arial Narrow" w:hAnsi="Arial Narrow"/>
              <w:sz w:val="16"/>
            </w:rPr>
            <w:t xml:space="preserve">01.01.2026 </w:t>
          </w:r>
          <w:bookmarkStart w:id="1" w:name="_GoBack"/>
          <w:bookmarkEnd w:id="1"/>
        </w:p>
      </w:tc>
    </w:tr>
    <w:tr w:rsidR="009B4826">
      <w:trPr>
        <w:cantSplit/>
        <w:trHeight w:val="1110"/>
      </w:trPr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:rsidR="009B4826" w:rsidRDefault="00716BFE">
          <w:pPr>
            <w:pStyle w:val="Nadpis2"/>
            <w:numPr>
              <w:ilvl w:val="0"/>
              <w:numId w:val="0"/>
            </w:numPr>
            <w:spacing w:before="60" w:after="60"/>
            <w:jc w:val="center"/>
            <w:rPr>
              <w:sz w:val="16"/>
            </w:rPr>
          </w:pPr>
          <w:bookmarkStart w:id="2" w:name="_Hlt82320308"/>
          <w:bookmarkStart w:id="3" w:name="_Hlt91167719"/>
          <w:bookmarkEnd w:id="2"/>
          <w:bookmarkEnd w:id="3"/>
          <w:r>
            <w:rPr>
              <w:noProof/>
            </w:rPr>
            <w:drawing>
              <wp:inline distT="0" distB="0" distL="0" distR="0">
                <wp:extent cx="438150" cy="622300"/>
                <wp:effectExtent l="0" t="0" r="0" b="0"/>
                <wp:docPr id="1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B4826" w:rsidRDefault="009B4826">
          <w:pPr>
            <w:pStyle w:val="Nadpis2"/>
            <w:numPr>
              <w:ilvl w:val="0"/>
              <w:numId w:val="0"/>
            </w:numPr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62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pct15" w:color="000000" w:fill="FFFFFF"/>
        </w:tcPr>
        <w:p w:rsidR="004725D8" w:rsidRPr="004725D8" w:rsidRDefault="004725D8" w:rsidP="004725D8">
          <w:pPr>
            <w:keepNext/>
            <w:keepLines/>
            <w:spacing w:before="360" w:after="240"/>
            <w:ind w:left="40" w:right="40"/>
            <w:jc w:val="center"/>
            <w:rPr>
              <w:b/>
              <w:caps/>
              <w:sz w:val="24"/>
              <w:szCs w:val="24"/>
            </w:rPr>
          </w:pPr>
          <w:r w:rsidRPr="004725D8">
            <w:rPr>
              <w:b/>
              <w:caps/>
              <w:sz w:val="24"/>
              <w:szCs w:val="24"/>
            </w:rPr>
            <w:t>INFORMOVANÝ SÚHLAS PACIENTA</w:t>
          </w:r>
        </w:p>
        <w:p w:rsidR="009B4826" w:rsidRPr="00A341D2" w:rsidRDefault="004725D8" w:rsidP="004725D8">
          <w:pPr>
            <w:keepNext/>
            <w:keepLines/>
            <w:spacing w:before="360" w:after="240"/>
            <w:ind w:left="40" w:right="40"/>
            <w:jc w:val="center"/>
            <w:rPr>
              <w:b/>
              <w:caps/>
              <w:snapToGrid w:val="0"/>
              <w:color w:val="000000"/>
              <w:sz w:val="24"/>
              <w:szCs w:val="24"/>
            </w:rPr>
          </w:pPr>
          <w:r w:rsidRPr="004725D8">
            <w:rPr>
              <w:b/>
              <w:caps/>
              <w:sz w:val="24"/>
              <w:szCs w:val="24"/>
            </w:rPr>
            <w:t>pred endovenóznou rádiofrekvenčnou abláciou (RFA) kŕčových žíl</w:t>
          </w:r>
        </w:p>
      </w:tc>
    </w:tr>
    <w:bookmarkEnd w:id="0"/>
  </w:tbl>
  <w:p w:rsidR="009B4826" w:rsidRDefault="009B4826">
    <w:pPr>
      <w:pStyle w:val="Hlavika"/>
      <w:rPr>
        <w:sz w:val="4"/>
        <w:lang w:val="sk-S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BFE" w:rsidRDefault="00716BF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77AC6670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CG Times" w:hAnsi="CG Times" w:cs="Times New Roman"/>
        <w:sz w:val="24"/>
      </w:rPr>
    </w:lvl>
    <w:lvl w:ilvl="1">
      <w:start w:val="1"/>
      <w:numFmt w:val="lowerLetter"/>
      <w:lvlText w:val="%2"/>
      <w:lvlJc w:val="left"/>
      <w:rPr>
        <w:rFonts w:cs="Times New Roman"/>
      </w:rPr>
    </w:lvl>
    <w:lvl w:ilvl="2">
      <w:start w:val="1"/>
      <w:numFmt w:val="lowerRoman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lowerLetter"/>
      <w:lvlText w:val="%5"/>
      <w:lvlJc w:val="left"/>
      <w:rPr>
        <w:rFonts w:cs="Times New Roman"/>
      </w:rPr>
    </w:lvl>
    <w:lvl w:ilvl="5">
      <w:start w:val="1"/>
      <w:numFmt w:val="lowerRoman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lowerLetter"/>
      <w:lvlText w:val="%8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203B3941"/>
    <w:multiLevelType w:val="multilevel"/>
    <w:tmpl w:val="69F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16F54"/>
    <w:multiLevelType w:val="multilevel"/>
    <w:tmpl w:val="593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B58BD"/>
    <w:multiLevelType w:val="multilevel"/>
    <w:tmpl w:val="0F8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C4CCE"/>
    <w:multiLevelType w:val="multilevel"/>
    <w:tmpl w:val="779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6260"/>
    <w:multiLevelType w:val="multilevel"/>
    <w:tmpl w:val="747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63A2D"/>
    <w:multiLevelType w:val="multilevel"/>
    <w:tmpl w:val="3F2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F4866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6C530126"/>
    <w:multiLevelType w:val="multilevel"/>
    <w:tmpl w:val="646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24D96"/>
    <w:multiLevelType w:val="multilevel"/>
    <w:tmpl w:val="4D7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4606F"/>
    <w:multiLevelType w:val="multilevel"/>
    <w:tmpl w:val="810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E56C2"/>
    <w:multiLevelType w:val="multilevel"/>
    <w:tmpl w:val="9710AA12"/>
    <w:lvl w:ilvl="0">
      <w:start w:val="1"/>
      <w:numFmt w:val="decimal"/>
      <w:pStyle w:val="Nadpis1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  <w:caps/>
        <w:strike w:val="0"/>
        <w:dstrike w:val="0"/>
        <w:vanish w:val="0"/>
        <w:color w:val="000000"/>
        <w:vertAlign w:val="baseline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Nadpis4"/>
      <w:suff w:val="space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num w:numId="1">
    <w:abstractNumId w:val="12"/>
  </w:num>
  <w:num w:numId="2">
    <w:abstractNumId w:val="8"/>
  </w:num>
  <w:num w:numId="3">
    <w:abstractNumId w:val="1"/>
    <w:lvlOverride w:ilvl="0">
      <w:startOverride w:val="1"/>
      <w:lvl w:ilvl="0">
        <w:start w:val="1"/>
        <w:numFmt w:val="decimal"/>
        <w:pStyle w:val="Level1"/>
        <w:lvlText w:val="%1."/>
        <w:lvlJc w:val="left"/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cs="Times New Roman"/>
        </w:rPr>
      </w:lvl>
    </w:lvlOverride>
  </w:num>
  <w:num w:numId="4">
    <w:abstractNumId w:val="0"/>
  </w:num>
  <w:num w:numId="5">
    <w:abstractNumId w:val="10"/>
  </w:num>
  <w:num w:numId="6">
    <w:abstractNumId w:val="5"/>
  </w:num>
  <w:num w:numId="7">
    <w:abstractNumId w:val="2"/>
  </w:num>
  <w:num w:numId="8">
    <w:abstractNumId w:val="9"/>
  </w:num>
  <w:num w:numId="9">
    <w:abstractNumId w:val="4"/>
  </w:num>
  <w:num w:numId="10">
    <w:abstractNumId w:val="7"/>
  </w:num>
  <w:num w:numId="11">
    <w:abstractNumId w:val="3"/>
  </w:num>
  <w:num w:numId="12">
    <w:abstractNumId w:val="6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AD"/>
    <w:rsid w:val="00000B6F"/>
    <w:rsid w:val="00043EAD"/>
    <w:rsid w:val="00044438"/>
    <w:rsid w:val="000A5D58"/>
    <w:rsid w:val="001A3A30"/>
    <w:rsid w:val="001B4116"/>
    <w:rsid w:val="001D2BC9"/>
    <w:rsid w:val="003742AA"/>
    <w:rsid w:val="00375243"/>
    <w:rsid w:val="00380EBD"/>
    <w:rsid w:val="003A2AC0"/>
    <w:rsid w:val="003D452B"/>
    <w:rsid w:val="003E6E81"/>
    <w:rsid w:val="003F31C9"/>
    <w:rsid w:val="004151C5"/>
    <w:rsid w:val="0046700B"/>
    <w:rsid w:val="004725D8"/>
    <w:rsid w:val="00496698"/>
    <w:rsid w:val="004B39CE"/>
    <w:rsid w:val="004B62DE"/>
    <w:rsid w:val="004E64DF"/>
    <w:rsid w:val="004E7195"/>
    <w:rsid w:val="00503883"/>
    <w:rsid w:val="00506895"/>
    <w:rsid w:val="005C1D11"/>
    <w:rsid w:val="006301CF"/>
    <w:rsid w:val="00651103"/>
    <w:rsid w:val="006A5455"/>
    <w:rsid w:val="006E0874"/>
    <w:rsid w:val="00716BFE"/>
    <w:rsid w:val="007E4AC5"/>
    <w:rsid w:val="007E4D3F"/>
    <w:rsid w:val="008C07BC"/>
    <w:rsid w:val="008C7295"/>
    <w:rsid w:val="009226ED"/>
    <w:rsid w:val="00976B4D"/>
    <w:rsid w:val="0098033C"/>
    <w:rsid w:val="009A3326"/>
    <w:rsid w:val="009B4826"/>
    <w:rsid w:val="00A341D2"/>
    <w:rsid w:val="00A85585"/>
    <w:rsid w:val="00AA4C4E"/>
    <w:rsid w:val="00B2009A"/>
    <w:rsid w:val="00B8020B"/>
    <w:rsid w:val="00BF20C4"/>
    <w:rsid w:val="00D30F2D"/>
    <w:rsid w:val="00D60384"/>
    <w:rsid w:val="00D875C4"/>
    <w:rsid w:val="00DE2977"/>
    <w:rsid w:val="00E42A78"/>
    <w:rsid w:val="00EB638F"/>
    <w:rsid w:val="00EC39EB"/>
    <w:rsid w:val="00F646AC"/>
    <w:rsid w:val="00FE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867FACC"/>
  <w15:docId w15:val="{C6540018-4151-451F-9516-C273C25C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semiHidden="1" w:uiPriority="59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6A5455"/>
    <w:rPr>
      <w:rFonts w:ascii="Arial" w:hAnsi="Arial"/>
      <w:sz w:val="20"/>
      <w:szCs w:val="20"/>
    </w:rPr>
  </w:style>
  <w:style w:type="paragraph" w:styleId="Nadpis1">
    <w:name w:val="heading 1"/>
    <w:basedOn w:val="Normlny"/>
    <w:next w:val="Normlny"/>
    <w:link w:val="Nadpis1Char"/>
    <w:uiPriority w:val="99"/>
    <w:qFormat/>
    <w:rsid w:val="006A5455"/>
    <w:pPr>
      <w:numPr>
        <w:numId w:val="1"/>
      </w:numPr>
      <w:spacing w:before="240" w:after="60"/>
      <w:outlineLvl w:val="0"/>
    </w:pPr>
    <w:rPr>
      <w:b/>
      <w:caps/>
      <w:kern w:val="28"/>
      <w:sz w:val="24"/>
      <w:lang w:val="cs-CZ"/>
    </w:rPr>
  </w:style>
  <w:style w:type="paragraph" w:styleId="Nadpis2">
    <w:name w:val="heading 2"/>
    <w:basedOn w:val="Normlny"/>
    <w:next w:val="Normlny"/>
    <w:link w:val="Nadpis2Char"/>
    <w:uiPriority w:val="99"/>
    <w:qFormat/>
    <w:rsid w:val="006A5455"/>
    <w:pPr>
      <w:keepNext/>
      <w:numPr>
        <w:ilvl w:val="1"/>
        <w:numId w:val="1"/>
      </w:numPr>
      <w:spacing w:before="120"/>
      <w:outlineLvl w:val="1"/>
    </w:pPr>
    <w:rPr>
      <w:b/>
      <w:sz w:val="24"/>
    </w:rPr>
  </w:style>
  <w:style w:type="paragraph" w:styleId="Nadpis3">
    <w:name w:val="heading 3"/>
    <w:basedOn w:val="Normlny"/>
    <w:next w:val="Normlny"/>
    <w:link w:val="Nadpis3Char"/>
    <w:uiPriority w:val="99"/>
    <w:qFormat/>
    <w:rsid w:val="006A5455"/>
    <w:pPr>
      <w:keepNext/>
      <w:numPr>
        <w:ilvl w:val="2"/>
        <w:numId w:val="1"/>
      </w:numPr>
      <w:spacing w:before="120"/>
      <w:outlineLvl w:val="2"/>
    </w:pPr>
    <w:rPr>
      <w:b/>
      <w:sz w:val="22"/>
    </w:rPr>
  </w:style>
  <w:style w:type="paragraph" w:styleId="Nadpis4">
    <w:name w:val="heading 4"/>
    <w:basedOn w:val="Normlny"/>
    <w:next w:val="Normlny"/>
    <w:link w:val="Nadpis4Char"/>
    <w:uiPriority w:val="99"/>
    <w:qFormat/>
    <w:rsid w:val="006A5455"/>
    <w:pPr>
      <w:keepNext/>
      <w:numPr>
        <w:ilvl w:val="3"/>
        <w:numId w:val="1"/>
      </w:numPr>
      <w:spacing w:before="120"/>
      <w:outlineLvl w:val="3"/>
    </w:pPr>
    <w:rPr>
      <w:sz w:val="22"/>
    </w:rPr>
  </w:style>
  <w:style w:type="paragraph" w:styleId="Nadpis5">
    <w:name w:val="heading 5"/>
    <w:basedOn w:val="Normlny"/>
    <w:next w:val="Normlny"/>
    <w:link w:val="Nadpis5Char"/>
    <w:uiPriority w:val="99"/>
    <w:qFormat/>
    <w:rsid w:val="006A5455"/>
    <w:pPr>
      <w:spacing w:before="240" w:after="60"/>
      <w:outlineLvl w:val="4"/>
    </w:pPr>
    <w:rPr>
      <w:sz w:val="22"/>
    </w:rPr>
  </w:style>
  <w:style w:type="paragraph" w:styleId="Nadpis6">
    <w:name w:val="heading 6"/>
    <w:basedOn w:val="Normlny"/>
    <w:next w:val="Normlny"/>
    <w:link w:val="Nadpis6Char"/>
    <w:uiPriority w:val="99"/>
    <w:qFormat/>
    <w:rsid w:val="006A5455"/>
    <w:p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y"/>
    <w:next w:val="Normlny"/>
    <w:link w:val="Nadpis7Char"/>
    <w:uiPriority w:val="99"/>
    <w:qFormat/>
    <w:rsid w:val="006A5455"/>
    <w:pPr>
      <w:spacing w:before="240" w:after="60"/>
      <w:outlineLvl w:val="6"/>
    </w:pPr>
  </w:style>
  <w:style w:type="paragraph" w:styleId="Nadpis8">
    <w:name w:val="heading 8"/>
    <w:basedOn w:val="Normlny"/>
    <w:next w:val="Normlny"/>
    <w:link w:val="Nadpis8Char"/>
    <w:uiPriority w:val="99"/>
    <w:qFormat/>
    <w:rsid w:val="006A5455"/>
    <w:pPr>
      <w:spacing w:before="240" w:after="60"/>
      <w:outlineLvl w:val="7"/>
    </w:pPr>
    <w:rPr>
      <w:i/>
    </w:rPr>
  </w:style>
  <w:style w:type="paragraph" w:styleId="Nadpis9">
    <w:name w:val="heading 9"/>
    <w:basedOn w:val="Normlny"/>
    <w:next w:val="Normlny"/>
    <w:link w:val="Nadpis9Char"/>
    <w:uiPriority w:val="99"/>
    <w:qFormat/>
    <w:rsid w:val="006A5455"/>
    <w:pPr>
      <w:spacing w:before="240" w:after="60"/>
      <w:outlineLvl w:val="8"/>
    </w:pPr>
    <w:rPr>
      <w:i/>
      <w:sz w:val="1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9"/>
    <w:locked/>
    <w:rsid w:val="00503883"/>
    <w:rPr>
      <w:rFonts w:ascii="Cambria" w:eastAsia="MS ????" w:hAnsi="Cambria" w:cs="Times New Roman"/>
      <w:b/>
      <w:bCs/>
      <w:kern w:val="32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9"/>
    <w:semiHidden/>
    <w:locked/>
    <w:rsid w:val="00503883"/>
    <w:rPr>
      <w:rFonts w:ascii="Cambria" w:eastAsia="MS ????" w:hAnsi="Cambria" w:cs="Times New Roman"/>
      <w:b/>
      <w:bCs/>
      <w:i/>
      <w:iCs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9"/>
    <w:semiHidden/>
    <w:locked/>
    <w:rsid w:val="00503883"/>
    <w:rPr>
      <w:rFonts w:ascii="Cambria" w:eastAsia="MS ????" w:hAnsi="Cambria" w:cs="Times New Roman"/>
      <w:b/>
      <w:bCs/>
      <w:sz w:val="26"/>
      <w:szCs w:val="26"/>
    </w:rPr>
  </w:style>
  <w:style w:type="character" w:customStyle="1" w:styleId="Nadpis4Char">
    <w:name w:val="Nadpis 4 Char"/>
    <w:basedOn w:val="Predvolenpsmoodseku"/>
    <w:link w:val="Nadpis4"/>
    <w:uiPriority w:val="99"/>
    <w:semiHidden/>
    <w:locked/>
    <w:rsid w:val="00503883"/>
    <w:rPr>
      <w:rFonts w:ascii="Calibri" w:eastAsia="MS ??" w:hAnsi="Calibri" w:cs="Times New Roman"/>
      <w:b/>
      <w:bCs/>
      <w:sz w:val="28"/>
      <w:szCs w:val="28"/>
    </w:rPr>
  </w:style>
  <w:style w:type="character" w:customStyle="1" w:styleId="Nadpis5Char">
    <w:name w:val="Nadpis 5 Char"/>
    <w:basedOn w:val="Predvolenpsmoodseku"/>
    <w:link w:val="Nadpis5"/>
    <w:uiPriority w:val="99"/>
    <w:semiHidden/>
    <w:locked/>
    <w:rsid w:val="00503883"/>
    <w:rPr>
      <w:rFonts w:ascii="Calibri" w:eastAsia="MS ??" w:hAnsi="Calibri" w:cs="Times New Roman"/>
      <w:b/>
      <w:bCs/>
      <w:i/>
      <w:iCs/>
      <w:sz w:val="26"/>
      <w:szCs w:val="26"/>
    </w:rPr>
  </w:style>
  <w:style w:type="character" w:customStyle="1" w:styleId="Nadpis6Char">
    <w:name w:val="Nadpis 6 Char"/>
    <w:basedOn w:val="Predvolenpsmoodseku"/>
    <w:link w:val="Nadpis6"/>
    <w:uiPriority w:val="99"/>
    <w:semiHidden/>
    <w:locked/>
    <w:rsid w:val="00503883"/>
    <w:rPr>
      <w:rFonts w:ascii="Calibri" w:eastAsia="MS ??" w:hAnsi="Calibri" w:cs="Times New Roman"/>
      <w:b/>
      <w:bCs/>
    </w:rPr>
  </w:style>
  <w:style w:type="character" w:customStyle="1" w:styleId="Nadpis7Char">
    <w:name w:val="Nadpis 7 Char"/>
    <w:basedOn w:val="Predvolenpsmoodseku"/>
    <w:link w:val="Nadpis7"/>
    <w:uiPriority w:val="99"/>
    <w:semiHidden/>
    <w:locked/>
    <w:rsid w:val="00503883"/>
    <w:rPr>
      <w:rFonts w:ascii="Calibri" w:eastAsia="MS ??" w:hAnsi="Calibri" w:cs="Times New Roman"/>
      <w:sz w:val="24"/>
      <w:szCs w:val="24"/>
    </w:rPr>
  </w:style>
  <w:style w:type="character" w:customStyle="1" w:styleId="Nadpis8Char">
    <w:name w:val="Nadpis 8 Char"/>
    <w:basedOn w:val="Predvolenpsmoodseku"/>
    <w:link w:val="Nadpis8"/>
    <w:uiPriority w:val="99"/>
    <w:semiHidden/>
    <w:locked/>
    <w:rsid w:val="00503883"/>
    <w:rPr>
      <w:rFonts w:ascii="Calibri" w:eastAsia="MS ??" w:hAnsi="Calibri" w:cs="Times New Roman"/>
      <w:i/>
      <w:iCs/>
      <w:sz w:val="24"/>
      <w:szCs w:val="24"/>
    </w:rPr>
  </w:style>
  <w:style w:type="character" w:customStyle="1" w:styleId="Nadpis9Char">
    <w:name w:val="Nadpis 9 Char"/>
    <w:basedOn w:val="Predvolenpsmoodseku"/>
    <w:link w:val="Nadpis9"/>
    <w:uiPriority w:val="99"/>
    <w:semiHidden/>
    <w:locked/>
    <w:rsid w:val="00503883"/>
    <w:rPr>
      <w:rFonts w:ascii="Cambria" w:eastAsia="MS ????" w:hAnsi="Cambria" w:cs="Times New Roman"/>
    </w:rPr>
  </w:style>
  <w:style w:type="paragraph" w:styleId="Hlavika">
    <w:name w:val="header"/>
    <w:basedOn w:val="Normlny"/>
    <w:link w:val="HlavikaChar"/>
    <w:uiPriority w:val="99"/>
    <w:rsid w:val="006A5455"/>
    <w:pPr>
      <w:tabs>
        <w:tab w:val="center" w:pos="4536"/>
        <w:tab w:val="right" w:pos="9072"/>
      </w:tabs>
    </w:pPr>
    <w:rPr>
      <w:lang w:val="cs-CZ"/>
    </w:rPr>
  </w:style>
  <w:style w:type="character" w:customStyle="1" w:styleId="HlavikaChar">
    <w:name w:val="Hlavička Char"/>
    <w:basedOn w:val="Predvolenpsmoodseku"/>
    <w:link w:val="Hlavika"/>
    <w:uiPriority w:val="99"/>
    <w:semiHidden/>
    <w:locked/>
    <w:rsid w:val="00503883"/>
    <w:rPr>
      <w:rFonts w:ascii="Arial" w:hAnsi="Arial" w:cs="Times New Roman"/>
      <w:sz w:val="20"/>
      <w:szCs w:val="20"/>
    </w:rPr>
  </w:style>
  <w:style w:type="paragraph" w:styleId="Popis">
    <w:name w:val="caption"/>
    <w:basedOn w:val="Normlny"/>
    <w:uiPriority w:val="99"/>
    <w:qFormat/>
    <w:rsid w:val="006A5455"/>
    <w:rPr>
      <w:b/>
      <w:lang w:val="cs-CZ"/>
    </w:rPr>
  </w:style>
  <w:style w:type="paragraph" w:styleId="Obsah1">
    <w:name w:val="toc 1"/>
    <w:basedOn w:val="Normlny"/>
    <w:next w:val="Normlny"/>
    <w:uiPriority w:val="99"/>
    <w:semiHidden/>
    <w:rsid w:val="006A5455"/>
    <w:pPr>
      <w:spacing w:before="60"/>
    </w:pPr>
    <w:rPr>
      <w:caps/>
      <w:sz w:val="22"/>
      <w:lang w:eastAsia="cs-CZ"/>
    </w:rPr>
  </w:style>
  <w:style w:type="paragraph" w:styleId="Obsah3">
    <w:name w:val="toc 3"/>
    <w:basedOn w:val="Normlny"/>
    <w:next w:val="Normlny"/>
    <w:uiPriority w:val="99"/>
    <w:semiHidden/>
    <w:rsid w:val="006A5455"/>
    <w:pPr>
      <w:ind w:left="200"/>
    </w:pPr>
    <w:rPr>
      <w:rFonts w:ascii="Times New Roman" w:hAnsi="Times New Roman"/>
      <w:lang w:eastAsia="cs-CZ"/>
    </w:rPr>
  </w:style>
  <w:style w:type="paragraph" w:styleId="Obsah4">
    <w:name w:val="toc 4"/>
    <w:basedOn w:val="Normlny"/>
    <w:next w:val="Normlny"/>
    <w:uiPriority w:val="99"/>
    <w:semiHidden/>
    <w:rsid w:val="006A5455"/>
    <w:pPr>
      <w:ind w:left="400"/>
    </w:pPr>
    <w:rPr>
      <w:rFonts w:ascii="Times New Roman" w:hAnsi="Times New Roman"/>
      <w:lang w:eastAsia="cs-CZ"/>
    </w:rPr>
  </w:style>
  <w:style w:type="paragraph" w:styleId="Obsah2">
    <w:name w:val="toc 2"/>
    <w:basedOn w:val="Normlny"/>
    <w:next w:val="Normlny"/>
    <w:uiPriority w:val="99"/>
    <w:semiHidden/>
    <w:rsid w:val="006A5455"/>
    <w:pPr>
      <w:spacing w:before="240"/>
    </w:pPr>
    <w:rPr>
      <w:rFonts w:ascii="Times New Roman" w:hAnsi="Times New Roman"/>
      <w:b/>
    </w:rPr>
  </w:style>
  <w:style w:type="paragraph" w:styleId="Pta">
    <w:name w:val="footer"/>
    <w:basedOn w:val="Normlny"/>
    <w:link w:val="PtaChar"/>
    <w:uiPriority w:val="99"/>
    <w:rsid w:val="006A5455"/>
    <w:pPr>
      <w:tabs>
        <w:tab w:val="center" w:pos="4536"/>
        <w:tab w:val="right" w:pos="9072"/>
      </w:tabs>
    </w:pPr>
    <w:rPr>
      <w:lang w:val="cs-CZ"/>
    </w:rPr>
  </w:style>
  <w:style w:type="character" w:customStyle="1" w:styleId="PtaChar">
    <w:name w:val="Päta Char"/>
    <w:basedOn w:val="Predvolenpsmoodseku"/>
    <w:link w:val="Pta"/>
    <w:uiPriority w:val="99"/>
    <w:semiHidden/>
    <w:locked/>
    <w:rsid w:val="00503883"/>
    <w:rPr>
      <w:rFonts w:ascii="Arial" w:hAnsi="Arial" w:cs="Times New Roman"/>
      <w:sz w:val="20"/>
      <w:szCs w:val="20"/>
    </w:rPr>
  </w:style>
  <w:style w:type="character" w:styleId="slostrany">
    <w:name w:val="page number"/>
    <w:basedOn w:val="Predvolenpsmoodseku"/>
    <w:uiPriority w:val="99"/>
    <w:rsid w:val="006A5455"/>
    <w:rPr>
      <w:rFonts w:cs="Times New Roman"/>
    </w:rPr>
  </w:style>
  <w:style w:type="paragraph" w:styleId="Zkladntext">
    <w:name w:val="Body Text"/>
    <w:basedOn w:val="Normlny"/>
    <w:link w:val="ZkladntextChar"/>
    <w:uiPriority w:val="99"/>
    <w:rsid w:val="006A5455"/>
    <w:pPr>
      <w:spacing w:line="240" w:lineRule="atLeast"/>
    </w:pPr>
    <w:rPr>
      <w:color w:val="000000"/>
      <w:sz w:val="18"/>
      <w:lang w:val="cs-CZ" w:eastAsia="cs-CZ"/>
    </w:rPr>
  </w:style>
  <w:style w:type="character" w:customStyle="1" w:styleId="ZkladntextChar">
    <w:name w:val="Základný text Char"/>
    <w:basedOn w:val="Predvolenpsmoodseku"/>
    <w:link w:val="Zkladntext"/>
    <w:uiPriority w:val="99"/>
    <w:semiHidden/>
    <w:locked/>
    <w:rsid w:val="00503883"/>
    <w:rPr>
      <w:rFonts w:ascii="Arial" w:hAnsi="Arial" w:cs="Times New Roman"/>
      <w:sz w:val="20"/>
      <w:szCs w:val="20"/>
    </w:rPr>
  </w:style>
  <w:style w:type="paragraph" w:styleId="Zarkazkladnhotextu2">
    <w:name w:val="Body Text Indent 2"/>
    <w:basedOn w:val="Normlny"/>
    <w:link w:val="Zarkazkladnhotextu2Char"/>
    <w:uiPriority w:val="99"/>
    <w:rsid w:val="006A5455"/>
    <w:pPr>
      <w:ind w:left="2268" w:hanging="141"/>
    </w:pPr>
    <w:rPr>
      <w:color w:val="000000"/>
      <w:lang w:val="cs-CZ" w:eastAsia="cs-CZ"/>
    </w:rPr>
  </w:style>
  <w:style w:type="character" w:customStyle="1" w:styleId="Zarkazkladnhotextu2Char">
    <w:name w:val="Zarážka základného textu 2 Char"/>
    <w:basedOn w:val="Predvolenpsmoodseku"/>
    <w:link w:val="Zarkazkladnhotextu2"/>
    <w:uiPriority w:val="99"/>
    <w:semiHidden/>
    <w:locked/>
    <w:rsid w:val="00503883"/>
    <w:rPr>
      <w:rFonts w:ascii="Arial" w:hAnsi="Arial" w:cs="Times New Roman"/>
      <w:sz w:val="20"/>
      <w:szCs w:val="20"/>
    </w:rPr>
  </w:style>
  <w:style w:type="paragraph" w:styleId="Zarkazkladnhotextu3">
    <w:name w:val="Body Text Indent 3"/>
    <w:basedOn w:val="Normlny"/>
    <w:link w:val="Zarkazkladnhotextu3Char"/>
    <w:uiPriority w:val="99"/>
    <w:rsid w:val="006A5455"/>
    <w:pPr>
      <w:ind w:left="426" w:hanging="142"/>
    </w:pPr>
    <w:rPr>
      <w:color w:val="000000"/>
      <w:lang w:eastAsia="cs-CZ"/>
    </w:rPr>
  </w:style>
  <w:style w:type="character" w:customStyle="1" w:styleId="Zarkazkladnhotextu3Char">
    <w:name w:val="Zarážka základného textu 3 Char"/>
    <w:basedOn w:val="Predvolenpsmoodseku"/>
    <w:link w:val="Zarkazkladnhotextu3"/>
    <w:uiPriority w:val="99"/>
    <w:semiHidden/>
    <w:locked/>
    <w:rsid w:val="00503883"/>
    <w:rPr>
      <w:rFonts w:ascii="Arial" w:hAnsi="Arial" w:cs="Times New Roman"/>
      <w:sz w:val="16"/>
      <w:szCs w:val="16"/>
    </w:rPr>
  </w:style>
  <w:style w:type="paragraph" w:styleId="Zkladntext2">
    <w:name w:val="Body Text 2"/>
    <w:basedOn w:val="Normlny"/>
    <w:link w:val="Zkladntext2Char"/>
    <w:uiPriority w:val="99"/>
    <w:rsid w:val="006A5455"/>
    <w:pPr>
      <w:tabs>
        <w:tab w:val="left" w:pos="990"/>
      </w:tabs>
      <w:spacing w:line="240" w:lineRule="atLeast"/>
    </w:pPr>
    <w:rPr>
      <w:color w:val="000000"/>
      <w:lang w:eastAsia="cs-CZ"/>
    </w:rPr>
  </w:style>
  <w:style w:type="character" w:customStyle="1" w:styleId="Zkladntext2Char">
    <w:name w:val="Základný text 2 Char"/>
    <w:basedOn w:val="Predvolenpsmoodseku"/>
    <w:link w:val="Zkladntext2"/>
    <w:uiPriority w:val="99"/>
    <w:semiHidden/>
    <w:locked/>
    <w:rsid w:val="00503883"/>
    <w:rPr>
      <w:rFonts w:ascii="Arial" w:hAnsi="Arial" w:cs="Times New Roman"/>
      <w:sz w:val="20"/>
      <w:szCs w:val="20"/>
    </w:rPr>
  </w:style>
  <w:style w:type="paragraph" w:styleId="Zkladntext3">
    <w:name w:val="Body Text 3"/>
    <w:basedOn w:val="Normlny"/>
    <w:link w:val="Zkladntext3Char"/>
    <w:uiPriority w:val="99"/>
    <w:rsid w:val="006A5455"/>
    <w:pPr>
      <w:spacing w:line="240" w:lineRule="atLeast"/>
    </w:pPr>
    <w:rPr>
      <w:color w:val="000000"/>
      <w:sz w:val="16"/>
      <w:lang w:eastAsia="cs-CZ"/>
    </w:rPr>
  </w:style>
  <w:style w:type="character" w:customStyle="1" w:styleId="Zkladntext3Char">
    <w:name w:val="Základný text 3 Char"/>
    <w:basedOn w:val="Predvolenpsmoodseku"/>
    <w:link w:val="Zkladntext3"/>
    <w:uiPriority w:val="99"/>
    <w:semiHidden/>
    <w:locked/>
    <w:rsid w:val="00503883"/>
    <w:rPr>
      <w:rFonts w:ascii="Arial" w:hAnsi="Arial" w:cs="Times New Roman"/>
      <w:sz w:val="16"/>
      <w:szCs w:val="16"/>
    </w:rPr>
  </w:style>
  <w:style w:type="paragraph" w:customStyle="1" w:styleId="normal3">
    <w:name w:val="normal3"/>
    <w:basedOn w:val="Normlny"/>
    <w:uiPriority w:val="99"/>
    <w:rsid w:val="006A5455"/>
    <w:pPr>
      <w:ind w:left="170" w:hanging="170"/>
    </w:pPr>
    <w:rPr>
      <w:rFonts w:ascii="Times New Roman" w:hAnsi="Times New Roman"/>
    </w:rPr>
  </w:style>
  <w:style w:type="paragraph" w:customStyle="1" w:styleId="02Odsadentext">
    <w:name w:val="02 Odsadený text"/>
    <w:uiPriority w:val="99"/>
    <w:rsid w:val="006A5455"/>
    <w:pPr>
      <w:spacing w:before="60"/>
      <w:ind w:firstLine="680"/>
      <w:jc w:val="both"/>
    </w:pPr>
    <w:rPr>
      <w:rFonts w:ascii="ZapfCalligr AT" w:hAnsi="ZapfCalligr AT"/>
      <w:sz w:val="20"/>
      <w:szCs w:val="20"/>
    </w:rPr>
  </w:style>
  <w:style w:type="paragraph" w:styleId="Zarkazkladnhotextu">
    <w:name w:val="Body Text Indent"/>
    <w:basedOn w:val="Normlny"/>
    <w:link w:val="ZarkazkladnhotextuChar"/>
    <w:uiPriority w:val="99"/>
    <w:rsid w:val="006A5455"/>
    <w:pPr>
      <w:tabs>
        <w:tab w:val="left" w:pos="23"/>
        <w:tab w:val="left" w:pos="743"/>
        <w:tab w:val="left" w:pos="1463"/>
        <w:tab w:val="left" w:pos="2183"/>
        <w:tab w:val="left" w:pos="2903"/>
        <w:tab w:val="left" w:pos="3623"/>
        <w:tab w:val="left" w:pos="4343"/>
      </w:tabs>
      <w:spacing w:line="240" w:lineRule="atLeast"/>
      <w:ind w:left="23"/>
      <w:jc w:val="both"/>
    </w:pPr>
    <w:rPr>
      <w:rFonts w:ascii="Arial Narrow" w:hAnsi="Arial Narrow"/>
      <w:color w:val="000000"/>
      <w:spacing w:val="-4"/>
      <w:lang w:eastAsia="cs-CZ"/>
    </w:rPr>
  </w:style>
  <w:style w:type="character" w:customStyle="1" w:styleId="ZarkazkladnhotextuChar">
    <w:name w:val="Zarážka základného textu Char"/>
    <w:basedOn w:val="Predvolenpsmoodseku"/>
    <w:link w:val="Zarkazkladnhotextu"/>
    <w:uiPriority w:val="99"/>
    <w:semiHidden/>
    <w:locked/>
    <w:rsid w:val="00503883"/>
    <w:rPr>
      <w:rFonts w:ascii="Arial" w:hAnsi="Arial" w:cs="Times New Roman"/>
      <w:sz w:val="20"/>
      <w:szCs w:val="20"/>
    </w:rPr>
  </w:style>
  <w:style w:type="paragraph" w:customStyle="1" w:styleId="FootStyle2">
    <w:name w:val="Foot Style 2"/>
    <w:basedOn w:val="Pta"/>
    <w:uiPriority w:val="99"/>
    <w:rsid w:val="006A5455"/>
    <w:pPr>
      <w:tabs>
        <w:tab w:val="clear" w:pos="4536"/>
        <w:tab w:val="clear" w:pos="9072"/>
        <w:tab w:val="left" w:pos="1985"/>
        <w:tab w:val="right" w:pos="8306"/>
      </w:tabs>
      <w:spacing w:before="240" w:line="240" w:lineRule="atLeast"/>
    </w:pPr>
    <w:rPr>
      <w:b/>
      <w:sz w:val="24"/>
      <w:lang w:val="en-US"/>
    </w:rPr>
  </w:style>
  <w:style w:type="paragraph" w:styleId="Obsah5">
    <w:name w:val="toc 5"/>
    <w:basedOn w:val="Normlny"/>
    <w:next w:val="Normlny"/>
    <w:autoRedefine/>
    <w:uiPriority w:val="99"/>
    <w:semiHidden/>
    <w:rsid w:val="006A5455"/>
    <w:pPr>
      <w:ind w:left="600"/>
    </w:pPr>
    <w:rPr>
      <w:rFonts w:ascii="Times New Roman" w:hAnsi="Times New Roman"/>
    </w:rPr>
  </w:style>
  <w:style w:type="paragraph" w:styleId="Obsah6">
    <w:name w:val="toc 6"/>
    <w:basedOn w:val="Normlny"/>
    <w:next w:val="Normlny"/>
    <w:autoRedefine/>
    <w:uiPriority w:val="99"/>
    <w:semiHidden/>
    <w:rsid w:val="006A5455"/>
    <w:pPr>
      <w:ind w:left="800"/>
    </w:pPr>
    <w:rPr>
      <w:rFonts w:ascii="Times New Roman" w:hAnsi="Times New Roman"/>
    </w:rPr>
  </w:style>
  <w:style w:type="paragraph" w:styleId="Obsah7">
    <w:name w:val="toc 7"/>
    <w:basedOn w:val="Normlny"/>
    <w:next w:val="Normlny"/>
    <w:autoRedefine/>
    <w:uiPriority w:val="99"/>
    <w:semiHidden/>
    <w:rsid w:val="006A5455"/>
    <w:pPr>
      <w:ind w:left="1000"/>
    </w:pPr>
    <w:rPr>
      <w:rFonts w:ascii="Times New Roman" w:hAnsi="Times New Roman"/>
    </w:rPr>
  </w:style>
  <w:style w:type="paragraph" w:styleId="Obsah8">
    <w:name w:val="toc 8"/>
    <w:basedOn w:val="Normlny"/>
    <w:next w:val="Normlny"/>
    <w:autoRedefine/>
    <w:uiPriority w:val="99"/>
    <w:semiHidden/>
    <w:rsid w:val="006A5455"/>
    <w:pPr>
      <w:ind w:left="1200"/>
    </w:pPr>
    <w:rPr>
      <w:rFonts w:ascii="Times New Roman" w:hAnsi="Times New Roman"/>
    </w:rPr>
  </w:style>
  <w:style w:type="paragraph" w:styleId="Obsah9">
    <w:name w:val="toc 9"/>
    <w:basedOn w:val="Normlny"/>
    <w:next w:val="Normlny"/>
    <w:autoRedefine/>
    <w:uiPriority w:val="99"/>
    <w:semiHidden/>
    <w:rsid w:val="006A5455"/>
    <w:pPr>
      <w:ind w:left="1400"/>
    </w:pPr>
    <w:rPr>
      <w:rFonts w:ascii="Times New Roman" w:hAnsi="Times New Roman"/>
    </w:rPr>
  </w:style>
  <w:style w:type="paragraph" w:styleId="Obyajntext">
    <w:name w:val="Plain Text"/>
    <w:basedOn w:val="Normlny"/>
    <w:link w:val="ObyajntextChar"/>
    <w:uiPriority w:val="99"/>
    <w:rsid w:val="006A5455"/>
    <w:rPr>
      <w:rFonts w:ascii="Courier New" w:hAnsi="Courier New"/>
    </w:rPr>
  </w:style>
  <w:style w:type="character" w:customStyle="1" w:styleId="ObyajntextChar">
    <w:name w:val="Obyčajný text Char"/>
    <w:basedOn w:val="Predvolenpsmoodseku"/>
    <w:link w:val="Obyajntext"/>
    <w:uiPriority w:val="99"/>
    <w:semiHidden/>
    <w:locked/>
    <w:rsid w:val="00503883"/>
    <w:rPr>
      <w:rFonts w:ascii="Courier New" w:hAnsi="Courier New" w:cs="Courier New"/>
      <w:sz w:val="20"/>
      <w:szCs w:val="20"/>
    </w:rPr>
  </w:style>
  <w:style w:type="paragraph" w:customStyle="1" w:styleId="Normal1">
    <w:name w:val="Normal1"/>
    <w:basedOn w:val="Normlny"/>
    <w:uiPriority w:val="99"/>
    <w:rsid w:val="006A5455"/>
    <w:pPr>
      <w:suppressAutoHyphens/>
      <w:spacing w:line="230" w:lineRule="auto"/>
    </w:pPr>
    <w:rPr>
      <w:rFonts w:ascii="Times New Roman" w:hAnsi="Times New Roman"/>
    </w:rPr>
  </w:style>
  <w:style w:type="character" w:styleId="Hypertextovprepojenie">
    <w:name w:val="Hyperlink"/>
    <w:basedOn w:val="Predvolenpsmoodseku"/>
    <w:uiPriority w:val="99"/>
    <w:rsid w:val="006A5455"/>
    <w:rPr>
      <w:rFonts w:cs="Times New Roman"/>
      <w:color w:val="0000FF"/>
      <w:u w:val="single"/>
    </w:rPr>
  </w:style>
  <w:style w:type="character" w:styleId="PouitHypertextovPrepojenie">
    <w:name w:val="FollowedHyperlink"/>
    <w:basedOn w:val="Predvolenpsmoodseku"/>
    <w:uiPriority w:val="99"/>
    <w:rsid w:val="006A5455"/>
    <w:rPr>
      <w:rFonts w:cs="Times New Roman"/>
      <w:color w:val="800080"/>
      <w:u w:val="single"/>
    </w:rPr>
  </w:style>
  <w:style w:type="paragraph" w:styleId="Textbubliny">
    <w:name w:val="Balloon Text"/>
    <w:basedOn w:val="Normlny"/>
    <w:link w:val="TextbublinyChar"/>
    <w:uiPriority w:val="99"/>
    <w:semiHidden/>
    <w:rsid w:val="00EC39EB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locked/>
    <w:rsid w:val="00503883"/>
    <w:rPr>
      <w:rFonts w:cs="Times New Roman"/>
      <w:sz w:val="2"/>
    </w:rPr>
  </w:style>
  <w:style w:type="character" w:customStyle="1" w:styleId="tw4winMark">
    <w:name w:val="tw4winMark"/>
    <w:uiPriority w:val="99"/>
    <w:rsid w:val="00A341D2"/>
    <w:rPr>
      <w:rFonts w:ascii="Courier New" w:hAnsi="Courier New"/>
      <w:vanish/>
      <w:color w:val="800080"/>
      <w:vertAlign w:val="subscript"/>
    </w:rPr>
  </w:style>
  <w:style w:type="paragraph" w:customStyle="1" w:styleId="Level1">
    <w:name w:val="Level 1"/>
    <w:basedOn w:val="Normlny"/>
    <w:uiPriority w:val="99"/>
    <w:rsid w:val="00A341D2"/>
    <w:pPr>
      <w:widowControl w:val="0"/>
      <w:numPr>
        <w:numId w:val="3"/>
      </w:numPr>
      <w:ind w:left="720" w:hanging="720"/>
      <w:outlineLvl w:val="0"/>
    </w:pPr>
    <w:rPr>
      <w:rFonts w:eastAsia="SimSun"/>
      <w:sz w:val="24"/>
      <w:lang w:val="en-US" w:eastAsia="zh-CN"/>
    </w:rPr>
  </w:style>
  <w:style w:type="paragraph" w:styleId="Normlnywebov">
    <w:name w:val="Normal (Web)"/>
    <w:basedOn w:val="Normlny"/>
    <w:uiPriority w:val="99"/>
    <w:semiHidden/>
    <w:unhideWhenUsed/>
    <w:locked/>
    <w:rsid w:val="004725D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1738</Words>
  <Characters>9910</Characters>
  <Application>Microsoft Office Word</Application>
  <DocSecurity>4</DocSecurity>
  <Lines>82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j.skoupý</dc:creator>
  <cp:keywords/>
  <dc:description/>
  <cp:lastModifiedBy>Vincze Lukáš MUDr.</cp:lastModifiedBy>
  <cp:revision>2</cp:revision>
  <cp:lastPrinted>2012-02-20T22:18:00Z</cp:lastPrinted>
  <dcterms:created xsi:type="dcterms:W3CDTF">2026-09-08T11:03:00Z</dcterms:created>
  <dcterms:modified xsi:type="dcterms:W3CDTF">2026-09-08T11:03:00Z</dcterms:modified>
</cp:coreProperties>
</file>