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05FD" w:rsidRDefault="001B1198">
      <w:pPr>
        <w:spacing w:before="220" w:after="160" w:line="331" w:lineRule="auto"/>
      </w:pPr>
      <w:r>
        <w:rPr>
          <w:rFonts w:ascii="Trebuchet MS" w:eastAsia="Trebuchet MS" w:hAnsi="Trebuchet MS" w:cs="Trebuchet MS"/>
          <w:color w:val="A2C4C9"/>
          <w:sz w:val="60"/>
          <w:szCs w:val="60"/>
        </w:rPr>
        <w:t xml:space="preserve">EJERCICIOS DE </w:t>
      </w:r>
      <w:proofErr w:type="spellStart"/>
      <w:r>
        <w:rPr>
          <w:rFonts w:ascii="Trebuchet MS" w:eastAsia="Trebuchet MS" w:hAnsi="Trebuchet MS" w:cs="Trebuchet MS"/>
          <w:color w:val="A2C4C9"/>
          <w:sz w:val="60"/>
          <w:szCs w:val="60"/>
        </w:rPr>
        <w:t>HBase</w:t>
      </w:r>
      <w:proofErr w:type="spellEnd"/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Partiendo de los datos de la discografía de álbumes de estudio de Pink Floyd</w:t>
      </w:r>
    </w:p>
    <w:p w:rsidR="005205FD" w:rsidRDefault="000E73D4">
      <w:pPr>
        <w:spacing w:line="392" w:lineRule="auto"/>
      </w:pPr>
      <w:hyperlink r:id="rId8">
        <w:r w:rsidR="001B1198">
          <w:rPr>
            <w:rFonts w:ascii="Trebuchet MS" w:eastAsia="Trebuchet MS" w:hAnsi="Trebuchet MS" w:cs="Trebuchet MS"/>
            <w:color w:val="002060"/>
            <w:sz w:val="18"/>
            <w:szCs w:val="18"/>
            <w:highlight w:val="white"/>
          </w:rPr>
          <w:t>http://es.wikipedia.org/wiki/Anexo:Discograf%C3%ADa_de_Pink_Floyd</w:t>
        </w:r>
      </w:hyperlink>
    </w:p>
    <w:p w:rsidR="005205FD" w:rsidRDefault="000E73D4">
      <w:pPr>
        <w:spacing w:before="220" w:after="160" w:line="331" w:lineRule="auto"/>
      </w:pPr>
      <w:hyperlink r:id="rId9"/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Año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Album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Ranking Certificación EEUU Ranking Certificación UK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1967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Piper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at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Gates of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Dawn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131 6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1968 A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Saucerful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of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Secrets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— 9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1969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Music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from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Film More 153 9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1969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Ummagumma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(Disco 2) 74 5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1970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Atom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Heart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Mother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55 1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1971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Meddle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70 3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1972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Obscured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by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Clouds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46 6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1973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Dark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Side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of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Moon 1 1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1975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Wish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You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Were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Here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1 1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1977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Animals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3 2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1979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Wall 1 3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1983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Final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Cut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6 1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1987 A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Momentary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Lapse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of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Reason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3 3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1994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Division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Bell 1 1</w:t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2014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Endless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River</w:t>
      </w:r>
      <w:proofErr w:type="spellEnd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3 1</w:t>
      </w:r>
    </w:p>
    <w:p w:rsidR="005205FD" w:rsidRDefault="005205FD">
      <w:pPr>
        <w:spacing w:before="220" w:after="160" w:line="331" w:lineRule="auto"/>
      </w:pP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Resolver las siguientes preguntas:</w:t>
      </w:r>
    </w:p>
    <w:p w:rsidR="005205FD" w:rsidRPr="00964D8F" w:rsidRDefault="001B1198" w:rsidP="00964D8F">
      <w:pPr>
        <w:pStyle w:val="Prrafodelista"/>
        <w:numPr>
          <w:ilvl w:val="0"/>
          <w:numId w:val="1"/>
        </w:numPr>
        <w:spacing w:line="392" w:lineRule="auto"/>
        <w:rPr>
          <w:rFonts w:ascii="Trebuchet MS" w:eastAsia="Trebuchet MS" w:hAnsi="Trebuchet MS" w:cs="Trebuchet MS"/>
          <w:color w:val="002060"/>
          <w:sz w:val="18"/>
          <w:szCs w:val="18"/>
        </w:rPr>
      </w:pPr>
      <w:r w:rsidRPr="00964D8F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Crear un </w:t>
      </w:r>
      <w:proofErr w:type="spellStart"/>
      <w:r w:rsidRPr="00964D8F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namespace</w:t>
      </w:r>
      <w:proofErr w:type="spellEnd"/>
      <w:r w:rsidRPr="00964D8F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llamado discografía</w:t>
      </w:r>
    </w:p>
    <w:p w:rsidR="00964D8F" w:rsidRDefault="00964D8F" w:rsidP="00964D8F">
      <w:pPr>
        <w:pStyle w:val="Prrafodelista"/>
        <w:spacing w:line="392" w:lineRule="auto"/>
      </w:pPr>
      <w:r>
        <w:t xml:space="preserve">Lo primero que vamos a hacer es </w:t>
      </w:r>
      <w:proofErr w:type="spellStart"/>
      <w:r>
        <w:t>arracar</w:t>
      </w:r>
      <w:proofErr w:type="spellEnd"/>
      <w:r>
        <w:t xml:space="preserve"> la Shell de </w:t>
      </w:r>
      <w:proofErr w:type="spellStart"/>
      <w:r>
        <w:t>hbase</w:t>
      </w:r>
      <w:proofErr w:type="spellEnd"/>
      <w:r>
        <w:t>:</w:t>
      </w:r>
    </w:p>
    <w:p w:rsidR="00964D8F" w:rsidRDefault="00964D8F" w:rsidP="00964D8F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5724525" cy="552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8F" w:rsidRDefault="00964D8F" w:rsidP="00964D8F">
      <w:pPr>
        <w:pStyle w:val="Prrafodelista"/>
        <w:spacing w:line="392" w:lineRule="auto"/>
      </w:pPr>
      <w:r>
        <w:t xml:space="preserve">A continuación creamos el </w:t>
      </w:r>
      <w:proofErr w:type="spellStart"/>
      <w:r>
        <w:t>namespace</w:t>
      </w:r>
      <w:proofErr w:type="spellEnd"/>
      <w:r>
        <w:t xml:space="preserve"> “discografía”:</w:t>
      </w:r>
    </w:p>
    <w:p w:rsidR="00964D8F" w:rsidRDefault="00964D8F" w:rsidP="00964D8F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4400550" cy="85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FD" w:rsidRPr="00964D8F" w:rsidRDefault="001B1198" w:rsidP="00964D8F">
      <w:pPr>
        <w:pStyle w:val="Prrafodelista"/>
        <w:numPr>
          <w:ilvl w:val="0"/>
          <w:numId w:val="1"/>
        </w:numPr>
        <w:spacing w:line="392" w:lineRule="auto"/>
        <w:rPr>
          <w:rFonts w:ascii="Trebuchet MS" w:eastAsia="Trebuchet MS" w:hAnsi="Trebuchet MS" w:cs="Trebuchet MS"/>
          <w:color w:val="002060"/>
          <w:sz w:val="18"/>
          <w:szCs w:val="18"/>
        </w:rPr>
      </w:pPr>
      <w:r w:rsidRPr="00964D8F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Crear una tabla llamada discos que contenga sólo las columnas: grupo, </w:t>
      </w:r>
      <w:proofErr w:type="spellStart"/>
      <w:r w:rsidRPr="00964D8F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nombre_disco</w:t>
      </w:r>
      <w:proofErr w:type="spellEnd"/>
      <w:r w:rsidRPr="00964D8F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, </w:t>
      </w:r>
      <w:proofErr w:type="spellStart"/>
      <w:r w:rsidRPr="00964D8F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anio</w:t>
      </w:r>
      <w:proofErr w:type="spellEnd"/>
      <w:r w:rsidRPr="00964D8F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, ranking (a su vez tendrá identificadores para EEUU y UK)</w:t>
      </w:r>
    </w:p>
    <w:p w:rsidR="00964D8F" w:rsidRDefault="00964D8F" w:rsidP="00964D8F">
      <w:pPr>
        <w:pStyle w:val="Prrafodelista"/>
        <w:spacing w:line="392" w:lineRule="auto"/>
      </w:pPr>
      <w:r>
        <w:lastRenderedPageBreak/>
        <w:t>Creamos la ta</w:t>
      </w:r>
      <w:r w:rsidR="000460ED">
        <w:t xml:space="preserve">bla discos con </w:t>
      </w:r>
      <w:r w:rsidR="00F11B6B">
        <w:t>tres</w:t>
      </w:r>
      <w:r w:rsidR="000460ED">
        <w:t xml:space="preserve"> </w:t>
      </w:r>
      <w:proofErr w:type="spellStart"/>
      <w:r w:rsidR="000460ED">
        <w:t>family_column</w:t>
      </w:r>
      <w:proofErr w:type="spellEnd"/>
      <w:r w:rsidR="000460ED">
        <w:t xml:space="preserve"> (</w:t>
      </w:r>
      <w:r w:rsidR="00F11B6B">
        <w:t xml:space="preserve">id, </w:t>
      </w:r>
      <w:r w:rsidR="000460ED">
        <w:t xml:space="preserve">datos y ranking). </w:t>
      </w:r>
      <w:r w:rsidR="00F11B6B">
        <w:t xml:space="preserve">La </w:t>
      </w:r>
      <w:proofErr w:type="spellStart"/>
      <w:r w:rsidR="00F11B6B">
        <w:t>familycolumn</w:t>
      </w:r>
      <w:proofErr w:type="spellEnd"/>
      <w:r w:rsidR="00F11B6B">
        <w:t xml:space="preserve"> “id” va a tener el identificador del registro, formado por número y el año del disco (el año no es un valor único). </w:t>
      </w:r>
      <w:r w:rsidR="000460ED">
        <w:t xml:space="preserve">Dentro de datos vamos a guardar </w:t>
      </w:r>
      <w:r w:rsidR="005E4E20">
        <w:t xml:space="preserve">las columnas con </w:t>
      </w:r>
      <w:r w:rsidR="000460ED">
        <w:t xml:space="preserve">los datos del disco (grupo, </w:t>
      </w:r>
      <w:proofErr w:type="spellStart"/>
      <w:r w:rsidR="000460ED">
        <w:t>nombre_disco</w:t>
      </w:r>
      <w:proofErr w:type="spellEnd"/>
      <w:r w:rsidR="000460ED">
        <w:t xml:space="preserve">, </w:t>
      </w:r>
      <w:proofErr w:type="spellStart"/>
      <w:r w:rsidR="000460ED">
        <w:t>anio</w:t>
      </w:r>
      <w:proofErr w:type="spellEnd"/>
      <w:r w:rsidR="000460ED">
        <w:t>) y en ranking vamos a guardar el ranking de EEUU y de UK</w:t>
      </w:r>
      <w:r w:rsidR="005E4E20">
        <w:t xml:space="preserve"> en dos columnas distintas:</w:t>
      </w:r>
    </w:p>
    <w:p w:rsidR="005E4E20" w:rsidRDefault="005E4E20" w:rsidP="00964D8F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5734050" cy="1019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FD" w:rsidRPr="005E4E20" w:rsidRDefault="001B1198" w:rsidP="005E4E20">
      <w:pPr>
        <w:pStyle w:val="Prrafodelista"/>
        <w:numPr>
          <w:ilvl w:val="0"/>
          <w:numId w:val="1"/>
        </w:numPr>
        <w:spacing w:line="392" w:lineRule="auto"/>
        <w:rPr>
          <w:rFonts w:ascii="Trebuchet MS" w:eastAsia="Trebuchet MS" w:hAnsi="Trebuchet MS" w:cs="Trebuchet MS"/>
          <w:color w:val="002060"/>
          <w:sz w:val="18"/>
          <w:szCs w:val="18"/>
        </w:rPr>
      </w:pPr>
      <w:r w:rsidRPr="005E4E20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Cargar los datos en </w:t>
      </w:r>
      <w:proofErr w:type="spellStart"/>
      <w:r w:rsidRPr="005E4E20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HBase</w:t>
      </w:r>
      <w:proofErr w:type="spellEnd"/>
      <w:r w:rsidRPr="005E4E20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(se pueden emplear los comandos </w:t>
      </w:r>
      <w:proofErr w:type="spellStart"/>
      <w:r w:rsidRPr="005E4E20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put</w:t>
      </w:r>
      <w:proofErr w:type="spellEnd"/>
      <w:r w:rsidRPr="005E4E20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 o una importación desde PIG). Nota: algunos años hay más de un disco por lo que la clave será el año y un secuencial, y no se disponen de todos los datos de rankings por lo que esos datos nulos no será necesario cargarlos</w:t>
      </w:r>
    </w:p>
    <w:p w:rsidR="00F11B6B" w:rsidRDefault="005E4E20" w:rsidP="00F11B6B">
      <w:pPr>
        <w:pStyle w:val="Prrafodelista"/>
        <w:spacing w:line="392" w:lineRule="auto"/>
      </w:pPr>
      <w:r>
        <w:t xml:space="preserve">Para cargar los datos en </w:t>
      </w:r>
      <w:proofErr w:type="spellStart"/>
      <w:r>
        <w:t>HBase</w:t>
      </w:r>
      <w:proofErr w:type="spellEnd"/>
      <w:r>
        <w:t xml:space="preserve">, vamos a </w:t>
      </w:r>
      <w:r w:rsidR="00F11B6B">
        <w:t xml:space="preserve">utilizar el comando </w:t>
      </w:r>
      <w:proofErr w:type="spellStart"/>
      <w:r w:rsidR="00F11B6B">
        <w:t>put</w:t>
      </w:r>
      <w:proofErr w:type="spellEnd"/>
      <w:r w:rsidR="00F11B6B">
        <w:t xml:space="preserve">. Vamos a crear </w:t>
      </w:r>
      <w:proofErr w:type="gramStart"/>
      <w:r w:rsidR="00F11B6B">
        <w:t>todos los comando</w:t>
      </w:r>
      <w:proofErr w:type="gramEnd"/>
      <w:r w:rsidR="00F11B6B">
        <w:t xml:space="preserve"> en un script que posteriormente ejecutaremos. En una nueva terminal de Ubuntu creamos el fichero .</w:t>
      </w:r>
      <w:proofErr w:type="spellStart"/>
      <w:r w:rsidR="00F11B6B">
        <w:t>sh</w:t>
      </w:r>
      <w:proofErr w:type="spellEnd"/>
      <w:r w:rsidR="00F11B6B">
        <w:t>:</w:t>
      </w:r>
    </w:p>
    <w:p w:rsidR="00F11B6B" w:rsidRDefault="00F11B6B" w:rsidP="00F11B6B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5734050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6B" w:rsidRDefault="00F11B6B" w:rsidP="00F11B6B">
      <w:pPr>
        <w:pStyle w:val="Prrafodelista"/>
        <w:spacing w:line="392" w:lineRule="auto"/>
      </w:pPr>
      <w:r>
        <w:t xml:space="preserve">Rellenamos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 con las sentencias:</w:t>
      </w:r>
    </w:p>
    <w:p w:rsidR="00FC49EB" w:rsidRDefault="00FC49EB" w:rsidP="00F11B6B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5724525" cy="1562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EB" w:rsidRDefault="00FC49EB" w:rsidP="00F11B6B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5734050" cy="1743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6B" w:rsidRDefault="00FC49EB" w:rsidP="00F11B6B">
      <w:pPr>
        <w:pStyle w:val="Prrafodelista"/>
        <w:spacing w:line="392" w:lineRule="auto"/>
      </w:pPr>
      <w:r>
        <w:t xml:space="preserve">Desde la consola de Ubuntu cargamos el script en </w:t>
      </w:r>
      <w:proofErr w:type="spellStart"/>
      <w:r>
        <w:t>HBase</w:t>
      </w:r>
      <w:proofErr w:type="spellEnd"/>
    </w:p>
    <w:p w:rsidR="00FC49EB" w:rsidRDefault="00FC49EB" w:rsidP="00F11B6B">
      <w:pPr>
        <w:pStyle w:val="Prrafodelista"/>
        <w:spacing w:line="392" w:lineRule="auto"/>
      </w:pPr>
      <w:r>
        <w:rPr>
          <w:noProof/>
        </w:rPr>
        <w:lastRenderedPageBreak/>
        <w:drawing>
          <wp:inline distT="0" distB="0" distL="0" distR="0">
            <wp:extent cx="5734050" cy="390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EB" w:rsidRDefault="00FC49EB" w:rsidP="00F11B6B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5734050" cy="1238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6B" w:rsidRDefault="00CD74DD" w:rsidP="005E4E20">
      <w:pPr>
        <w:pStyle w:val="Prrafodelista"/>
        <w:spacing w:line="392" w:lineRule="auto"/>
      </w:pPr>
      <w:r>
        <w:t>Comprobamos que se han cargado los datos:</w:t>
      </w:r>
    </w:p>
    <w:p w:rsidR="00CD74DD" w:rsidRDefault="00CD74DD" w:rsidP="005E4E20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5724525" cy="1085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20" w:rsidRDefault="005E4E20" w:rsidP="005E4E20">
      <w:pPr>
        <w:pStyle w:val="Prrafodelista"/>
        <w:spacing w:line="392" w:lineRule="auto"/>
      </w:pPr>
    </w:p>
    <w:p w:rsidR="005205FD" w:rsidRPr="00CD74DD" w:rsidRDefault="001B1198" w:rsidP="00CD74DD">
      <w:pPr>
        <w:pStyle w:val="Prrafodelista"/>
        <w:numPr>
          <w:ilvl w:val="0"/>
          <w:numId w:val="1"/>
        </w:numPr>
        <w:spacing w:line="392" w:lineRule="auto"/>
        <w:rPr>
          <w:rFonts w:ascii="Trebuchet MS" w:eastAsia="Trebuchet MS" w:hAnsi="Trebuchet MS" w:cs="Trebuchet MS"/>
          <w:color w:val="002060"/>
          <w:sz w:val="18"/>
          <w:szCs w:val="18"/>
        </w:rPr>
      </w:pPr>
      <w:r w:rsidRPr="00CD74DD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Escribir la instrucción y el resultado de consultar el álbum del año 1968</w:t>
      </w:r>
    </w:p>
    <w:p w:rsidR="00CD74DD" w:rsidRDefault="00A24798" w:rsidP="00CD74DD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5734050" cy="1066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FD" w:rsidRDefault="001B1198">
      <w:pPr>
        <w:spacing w:line="392" w:lineRule="auto"/>
      </w:pPr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 xml:space="preserve">5. Añadir la información de los álbumes de estudio de </w:t>
      </w:r>
      <w:proofErr w:type="spellStart"/>
      <w:r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GreenDay</w:t>
      </w:r>
      <w:proofErr w:type="spellEnd"/>
    </w:p>
    <w:p w:rsidR="005205FD" w:rsidRDefault="000E73D4">
      <w:pPr>
        <w:spacing w:line="392" w:lineRule="auto"/>
        <w:rPr>
          <w:rFonts w:ascii="Trebuchet MS" w:eastAsia="Trebuchet MS" w:hAnsi="Trebuchet MS" w:cs="Trebuchet MS"/>
          <w:color w:val="002060"/>
          <w:sz w:val="18"/>
          <w:szCs w:val="18"/>
        </w:rPr>
      </w:pPr>
      <w:hyperlink r:id="rId20" w:history="1">
        <w:r w:rsidR="00DC664D" w:rsidRPr="00FA08B7">
          <w:rPr>
            <w:rStyle w:val="Hipervnculo"/>
            <w:rFonts w:ascii="Trebuchet MS" w:eastAsia="Trebuchet MS" w:hAnsi="Trebuchet MS" w:cs="Trebuchet MS"/>
            <w:sz w:val="18"/>
            <w:szCs w:val="18"/>
            <w:highlight w:val="white"/>
          </w:rPr>
          <w:t>https://en.wikipedia.org/wiki/Green_Day_discography</w:t>
        </w:r>
      </w:hyperlink>
    </w:p>
    <w:p w:rsidR="00DC664D" w:rsidRDefault="00DC664D">
      <w:pPr>
        <w:spacing w:line="392" w:lineRule="auto"/>
      </w:pPr>
      <w:r w:rsidRPr="00DC664D">
        <w:t>Volvemos</w:t>
      </w:r>
      <w:r>
        <w:t xml:space="preserve"> a crear un fichero con las instrucciones y lo cargamos en </w:t>
      </w:r>
      <w:proofErr w:type="spellStart"/>
      <w:r>
        <w:t>HBase</w:t>
      </w:r>
      <w:proofErr w:type="spellEnd"/>
      <w:r>
        <w:t>, como hemos hecho anteriormente</w:t>
      </w:r>
    </w:p>
    <w:p w:rsidR="00DC664D" w:rsidRDefault="00DC664D">
      <w:pPr>
        <w:spacing w:line="392" w:lineRule="auto"/>
      </w:pPr>
      <w:r>
        <w:rPr>
          <w:noProof/>
        </w:rPr>
        <w:drawing>
          <wp:inline distT="0" distB="0" distL="0" distR="0">
            <wp:extent cx="5724525" cy="571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4D" w:rsidRDefault="00DC664D">
      <w:pPr>
        <w:spacing w:line="392" w:lineRule="auto"/>
      </w:pPr>
      <w:r>
        <w:rPr>
          <w:noProof/>
        </w:rPr>
        <w:lastRenderedPageBreak/>
        <w:drawing>
          <wp:inline distT="0" distB="0" distL="0" distR="0">
            <wp:extent cx="5734050" cy="2524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4D" w:rsidRDefault="00DC664D">
      <w:pPr>
        <w:spacing w:line="392" w:lineRule="auto"/>
      </w:pPr>
      <w:r>
        <w:rPr>
          <w:noProof/>
        </w:rPr>
        <w:drawing>
          <wp:inline distT="0" distB="0" distL="0" distR="0">
            <wp:extent cx="5724525" cy="409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4D" w:rsidRDefault="00DC664D">
      <w:pPr>
        <w:spacing w:line="392" w:lineRule="auto"/>
      </w:pPr>
      <w:r>
        <w:t>Comprobamos:</w:t>
      </w:r>
    </w:p>
    <w:p w:rsidR="00DC664D" w:rsidRDefault="00DC664D">
      <w:pPr>
        <w:spacing w:line="392" w:lineRule="auto"/>
      </w:pPr>
      <w:r>
        <w:rPr>
          <w:noProof/>
        </w:rPr>
        <w:drawing>
          <wp:inline distT="0" distB="0" distL="0" distR="0">
            <wp:extent cx="5734050" cy="581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4D" w:rsidRDefault="00DC664D">
      <w:pPr>
        <w:spacing w:line="392" w:lineRule="auto"/>
      </w:pPr>
      <w:r>
        <w:rPr>
          <w:noProof/>
        </w:rPr>
        <w:drawing>
          <wp:inline distT="0" distB="0" distL="0" distR="0">
            <wp:extent cx="5724525" cy="714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FD" w:rsidRPr="00DC664D" w:rsidRDefault="001B1198" w:rsidP="00DC664D">
      <w:pPr>
        <w:pStyle w:val="Prrafodelista"/>
        <w:numPr>
          <w:ilvl w:val="0"/>
          <w:numId w:val="1"/>
        </w:numPr>
        <w:spacing w:line="392" w:lineRule="auto"/>
        <w:rPr>
          <w:rFonts w:ascii="Trebuchet MS" w:eastAsia="Trebuchet MS" w:hAnsi="Trebuchet MS" w:cs="Trebuchet MS"/>
          <w:color w:val="002060"/>
          <w:sz w:val="18"/>
          <w:szCs w:val="18"/>
        </w:rPr>
      </w:pPr>
      <w:r w:rsidRPr="00DC664D">
        <w:rPr>
          <w:rFonts w:ascii="Trebuchet MS" w:eastAsia="Trebuchet MS" w:hAnsi="Trebuchet MS" w:cs="Trebuchet MS"/>
          <w:color w:val="002060"/>
          <w:sz w:val="18"/>
          <w:szCs w:val="18"/>
          <w:highlight w:val="white"/>
        </w:rPr>
        <w:t>Ejecuta varias instrucciones (describiéndolas) para analizar datos anteriores</w:t>
      </w:r>
    </w:p>
    <w:p w:rsidR="00DC664D" w:rsidRDefault="00DC664D" w:rsidP="00DC664D">
      <w:pPr>
        <w:pStyle w:val="Prrafodelista"/>
        <w:spacing w:line="392" w:lineRule="auto"/>
      </w:pPr>
      <w:r>
        <w:t>Número de registros en la tabla:</w:t>
      </w:r>
    </w:p>
    <w:p w:rsidR="00DC664D" w:rsidRDefault="006E1A76" w:rsidP="00DC664D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4276725" cy="9810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76" w:rsidRDefault="006E1A76" w:rsidP="00DC664D">
      <w:pPr>
        <w:pStyle w:val="Prrafodelista"/>
        <w:spacing w:line="392" w:lineRule="auto"/>
      </w:pPr>
      <w:r>
        <w:t>Registros de Green Day</w:t>
      </w:r>
    </w:p>
    <w:p w:rsidR="006E1A76" w:rsidRDefault="006E1A76" w:rsidP="00DC664D">
      <w:pPr>
        <w:pStyle w:val="Prrafodelista"/>
        <w:spacing w:line="392" w:lineRule="auto"/>
      </w:pPr>
      <w:r>
        <w:rPr>
          <w:noProof/>
        </w:rPr>
        <w:drawing>
          <wp:inline distT="0" distB="0" distL="0" distR="0">
            <wp:extent cx="5734050" cy="1571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76" w:rsidRDefault="006E1A76" w:rsidP="00DC664D">
      <w:pPr>
        <w:pStyle w:val="Prrafodelista"/>
        <w:spacing w:line="392" w:lineRule="auto"/>
      </w:pPr>
      <w:r>
        <w:t>Registros del año 1994:</w:t>
      </w:r>
    </w:p>
    <w:p w:rsidR="006E1A76" w:rsidRDefault="006E1A76" w:rsidP="00DC664D">
      <w:pPr>
        <w:pStyle w:val="Prrafodelista"/>
        <w:spacing w:line="392" w:lineRule="auto"/>
      </w:pPr>
      <w:r>
        <w:rPr>
          <w:noProof/>
        </w:rPr>
        <w:lastRenderedPageBreak/>
        <w:drawing>
          <wp:inline distT="0" distB="0" distL="0" distR="0">
            <wp:extent cx="5734050" cy="6191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E3" w:rsidRDefault="00E524E3" w:rsidP="00DC664D">
      <w:pPr>
        <w:pStyle w:val="Prrafodelista"/>
        <w:spacing w:line="392" w:lineRule="auto"/>
      </w:pPr>
      <w:bookmarkStart w:id="0" w:name="_GoBack"/>
      <w:bookmarkEnd w:id="0"/>
    </w:p>
    <w:sectPr w:rsidR="00E524E3">
      <w:footerReference w:type="default" r:id="rId29"/>
      <w:footerReference w:type="first" r:id="rId3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3D4" w:rsidRDefault="000E73D4">
      <w:pPr>
        <w:spacing w:line="240" w:lineRule="auto"/>
      </w:pPr>
      <w:r>
        <w:separator/>
      </w:r>
    </w:p>
  </w:endnote>
  <w:endnote w:type="continuationSeparator" w:id="0">
    <w:p w:rsidR="000E73D4" w:rsidRDefault="000E7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FD" w:rsidRDefault="001B1198">
    <w:r>
      <w:rPr>
        <w:color w:val="A2C4C9"/>
        <w:sz w:val="16"/>
        <w:szCs w:val="16"/>
      </w:rPr>
      <w:t xml:space="preserve">Paralelismo de datos con </w:t>
    </w:r>
    <w:proofErr w:type="spellStart"/>
    <w:r>
      <w:rPr>
        <w:color w:val="A2C4C9"/>
        <w:sz w:val="16"/>
        <w:szCs w:val="16"/>
      </w:rPr>
      <w:t>Hadoop</w:t>
    </w:r>
    <w:proofErr w:type="spellEnd"/>
    <w:r>
      <w:rPr>
        <w:color w:val="A2C4C9"/>
        <w:sz w:val="16"/>
        <w:szCs w:val="16"/>
      </w:rPr>
      <w:t>: HDFS</w:t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E524E3">
      <w:rPr>
        <w:noProof/>
      </w:rPr>
      <w:t>4</w:t>
    </w:r>
    <w:r>
      <w:fldChar w:fldCharType="end"/>
    </w:r>
    <w:r>
      <w:rPr>
        <w:color w:val="A2C4C9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524E3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FD" w:rsidRDefault="005205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3D4" w:rsidRDefault="000E73D4">
      <w:pPr>
        <w:spacing w:line="240" w:lineRule="auto"/>
      </w:pPr>
      <w:r>
        <w:separator/>
      </w:r>
    </w:p>
  </w:footnote>
  <w:footnote w:type="continuationSeparator" w:id="0">
    <w:p w:rsidR="000E73D4" w:rsidRDefault="000E73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834A8"/>
    <w:multiLevelType w:val="hybridMultilevel"/>
    <w:tmpl w:val="85CA3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05FD"/>
    <w:rsid w:val="000460ED"/>
    <w:rsid w:val="000E73D4"/>
    <w:rsid w:val="001B1198"/>
    <w:rsid w:val="005205FD"/>
    <w:rsid w:val="005E4E20"/>
    <w:rsid w:val="006E1A76"/>
    <w:rsid w:val="00964D8F"/>
    <w:rsid w:val="00A24798"/>
    <w:rsid w:val="00CD74DD"/>
    <w:rsid w:val="00DC664D"/>
    <w:rsid w:val="00E524E3"/>
    <w:rsid w:val="00F11B6B"/>
    <w:rsid w:val="00F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64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4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D8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C66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64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4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D8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C6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Anexo:Discograf%C3%ADa_de_Pink_Floy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Green_Day_discography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Anexo:Discograf%C3%ADa_de_Pink_Floy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Castro</cp:lastModifiedBy>
  <cp:revision>4</cp:revision>
  <dcterms:created xsi:type="dcterms:W3CDTF">2016-10-12T07:54:00Z</dcterms:created>
  <dcterms:modified xsi:type="dcterms:W3CDTF">2016-10-12T16:29:00Z</dcterms:modified>
</cp:coreProperties>
</file>