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2AFBB7EA" w14:textId="05EB48EF" w:rsidR="00257918" w:rsidRPr="001A5143" w:rsidRDefault="3E27667B" w:rsidP="7111CADC">
      <w:pPr>
        <w:jc w:val="center"/>
        <w:rPr>
          <w:b/>
          <w:bCs/>
        </w:rPr>
      </w:pPr>
      <w:r w:rsidRPr="3E27667B">
        <w:rPr>
          <w:b/>
          <w:bCs/>
        </w:rPr>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28ECDE2" w:rsidR="00F45CE0" w:rsidRP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w:t>
      </w:r>
      <w:r w:rsidRPr="00F45CE0">
        <w:rPr>
          <w:rFonts w:cs="Times New Roman"/>
        </w:rPr>
        <w:lastRenderedPageBreak/>
        <w:t xml:space="preserve">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w:t>
      </w:r>
      <w:r w:rsidRPr="00FB75EB">
        <w:rPr>
          <w:rFonts w:cs="Times New Roman"/>
        </w:rPr>
        <w:lastRenderedPageBreak/>
        <w:t>recientes destacan que la frecuencia de operación, el acoplamiento entre antenas y las condiciones del entorno siguen siendo factores críticos para el rendimiento (Khair et al., 2022), lo que reafirma observaciones previas realizadas en Japón sobre la sensibilidad del sistema ante estas variables (Fujisaki, 2015).</w:t>
      </w:r>
    </w:p>
    <w:p w14:paraId="1E7F32D1" w14:textId="3D4EC1FF" w:rsidR="00F45CE0" w:rsidRP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p>
    <w:p w14:paraId="245CEA75" w14:textId="1AF9DEED" w:rsidR="00F45CE0" w:rsidRPr="00EE5271" w:rsidRDefault="00F45CE0" w:rsidP="00EE5271">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582EAF23" w14:textId="7777777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p>
    <w:p w14:paraId="1201C33C" w14:textId="77777777"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5C19BA6" w14:textId="083DE932" w:rsidR="001A5143" w:rsidRDefault="001A5143" w:rsidP="3E27667B">
      <w:pPr>
        <w:ind w:firstLine="708"/>
        <w:rPr>
          <w:rFonts w:cs="Times New Roman"/>
        </w:rPr>
      </w:pPr>
    </w:p>
    <w:p w14:paraId="20DABBD8" w14:textId="36D46B48" w:rsidR="0025730A" w:rsidRP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w:t>
      </w:r>
      <w:r w:rsidRPr="0025730A">
        <w:rPr>
          <w:rFonts w:cs="Times New Roman"/>
        </w:rPr>
        <w:lastRenderedPageBreak/>
        <w:t>control e identificación eficiente de libros, con metas de reducción de tiempos de inventario, incremento de tasas de lectura y disminución de pérdidas</w:t>
      </w:r>
      <w:r>
        <w:rPr>
          <w:rFonts w:cs="Times New Roman"/>
        </w:rPr>
        <w:t>.</w:t>
      </w: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37D215D2" w14:textId="0C76CB07" w:rsidR="0082212A" w:rsidRPr="0082212A" w:rsidRDefault="0082212A" w:rsidP="0082212A">
      <w:pPr>
        <w:ind w:firstLine="708"/>
        <w:rPr>
          <w:rFonts w:cs="Times New Roman"/>
          <w:szCs w:val="24"/>
        </w:rPr>
      </w:pPr>
      <w:r w:rsidRPr="0082212A">
        <w:rPr>
          <w:rFonts w:cs="Times New Roman"/>
          <w:szCs w:val="24"/>
        </w:rPr>
        <w:t xml:space="preserve">El marco teórico es una sección en la que se exponen los </w:t>
      </w:r>
      <w:r>
        <w:rPr>
          <w:rFonts w:cs="Times New Roman"/>
          <w:szCs w:val="24"/>
        </w:rPr>
        <w:t>autores y</w:t>
      </w:r>
      <w:r w:rsidRPr="0082212A">
        <w:rPr>
          <w:rFonts w:cs="Times New Roman"/>
          <w:szCs w:val="24"/>
        </w:rPr>
        <w:t xml:space="preserve"> las teorías relevantes que sustentan la investigación. En esta parte, se citan a los autores cuya obra ha influido directamente en el tema de estudio. </w:t>
      </w:r>
      <w:r w:rsidR="00647CF9">
        <w:rPr>
          <w:rFonts w:cs="Times New Roman"/>
          <w:szCs w:val="24"/>
        </w:rPr>
        <w:t>Es</w:t>
      </w:r>
      <w:r w:rsidRPr="0082212A">
        <w:rPr>
          <w:rFonts w:cs="Times New Roman"/>
          <w:szCs w:val="24"/>
        </w:rPr>
        <w:t xml:space="preserve"> importante evitar fuentes no académicas como blogs, Wikipedia o sitios no especializados, y buscar información en plataformas académicas de calidad para asegurar la validez de las referencias.</w:t>
      </w:r>
    </w:p>
    <w:p w14:paraId="159ADA06" w14:textId="70AAC895" w:rsidR="0082212A" w:rsidRDefault="0082212A" w:rsidP="004B3744">
      <w:pPr>
        <w:ind w:firstLine="708"/>
        <w:rPr>
          <w:rFonts w:cs="Times New Roman"/>
          <w:szCs w:val="24"/>
        </w:rPr>
      </w:pPr>
    </w:p>
    <w:p w14:paraId="35279E9E" w14:textId="1E3DC1C6" w:rsidR="00F01ADA" w:rsidRDefault="00647CF9" w:rsidP="00647CF9">
      <w:pPr>
        <w:ind w:firstLine="708"/>
      </w:pPr>
      <w:r>
        <w:rPr>
          <w:rFonts w:cs="Times New Roman"/>
          <w:szCs w:val="24"/>
        </w:rPr>
        <w:t xml:space="preserve">Las citas pueden ser textuales o parafraseadas. Cuando una cita tiene más de 40 palabras debe ir en un párrafo aparte. Si la cita tiene menos de 40 palabras debe ir al interior del texto. Para ver los ejemplos y citar correctamente se recomienda revisar las normas APA y consultar con el asesor del trabajo de grado. </w:t>
      </w:r>
    </w:p>
    <w:p w14:paraId="0AADDA7D" w14:textId="3C4F3C3A" w:rsidR="0065676B" w:rsidRDefault="0065676B" w:rsidP="000F2962">
      <w:pPr>
        <w:jc w:val="center"/>
        <w:rPr>
          <w:rFonts w:cs="Times New Roman"/>
          <w:b/>
          <w:szCs w:val="24"/>
        </w:rPr>
      </w:pPr>
    </w:p>
    <w:p w14:paraId="06F084DE" w14:textId="4385038A" w:rsidR="00A20FF0" w:rsidRPr="00285913" w:rsidRDefault="00A20FF0" w:rsidP="002F7768">
      <w:pPr>
        <w:spacing w:after="160" w:line="259" w:lineRule="auto"/>
        <w:jc w:val="center"/>
        <w:rPr>
          <w:b/>
        </w:rPr>
      </w:pPr>
      <w:bookmarkStart w:id="31" w:name="_Toc440985138"/>
      <w:r>
        <w:rPr>
          <w:b/>
        </w:rPr>
        <w:br w:type="page"/>
      </w:r>
      <w:r w:rsidR="002649F5">
        <w:rPr>
          <w:b/>
        </w:rPr>
        <w:lastRenderedPageBreak/>
        <w:t>7</w:t>
      </w:r>
      <w:r w:rsidR="000F2962" w:rsidRPr="00285913">
        <w:rPr>
          <w:b/>
        </w:rPr>
        <w:t xml:space="preserve"> </w:t>
      </w:r>
      <w:bookmarkStart w:id="32" w:name="_Toc440985139"/>
      <w:r w:rsidRPr="00285913">
        <w:rPr>
          <w:b/>
        </w:rPr>
        <w:t>Metodología</w:t>
      </w:r>
      <w:bookmarkEnd w:id="32"/>
    </w:p>
    <w:bookmarkEnd w:id="31"/>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4B360398" w:rsidR="00695D71" w:rsidRDefault="009950D0" w:rsidP="00046A29">
      <w:pPr>
        <w:pStyle w:val="Prrafodelista"/>
        <w:ind w:left="1080"/>
      </w:pPr>
      <w:r w:rsidRPr="009950D0">
        <w:drawing>
          <wp:inline distT="0" distB="0" distL="0" distR="0" wp14:anchorId="466E7E1A" wp14:editId="24679CC6">
            <wp:extent cx="4686300" cy="5230862"/>
            <wp:effectExtent l="0" t="0" r="0" b="8255"/>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96701" cy="5242472"/>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3" w:name="_Toc440985140"/>
      <w:r w:rsidRPr="7111CADC">
        <w:rPr>
          <w:b/>
          <w:bCs/>
        </w:rPr>
        <w:lastRenderedPageBreak/>
        <w:t>8</w:t>
      </w:r>
      <w:r w:rsidR="000F2962" w:rsidRPr="7111CADC">
        <w:rPr>
          <w:b/>
          <w:bCs/>
        </w:rPr>
        <w:t xml:space="preserve"> Resultados</w:t>
      </w:r>
      <w:bookmarkEnd w:id="33"/>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4" w:name="_Ref57038153"/>
    </w:p>
    <w:p w14:paraId="2439A847" w14:textId="77777777" w:rsidR="00647CF9" w:rsidRDefault="00647CF9">
      <w:pPr>
        <w:spacing w:after="160" w:line="259" w:lineRule="auto"/>
        <w:jc w:val="left"/>
        <w:rPr>
          <w:b/>
        </w:rPr>
      </w:pPr>
      <w:bookmarkStart w:id="35" w:name="_Toc440985141"/>
      <w:bookmarkEnd w:id="34"/>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5"/>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6" w:name="_Toc440985142"/>
      <w:r w:rsidRPr="7111CADC">
        <w:rPr>
          <w:b/>
          <w:bCs/>
        </w:rPr>
        <w:lastRenderedPageBreak/>
        <w:t>10</w:t>
      </w:r>
      <w:r w:rsidR="000F2962" w:rsidRPr="7111CADC">
        <w:rPr>
          <w:b/>
          <w:bCs/>
        </w:rPr>
        <w:t xml:space="preserve"> Conclusiones</w:t>
      </w:r>
      <w:bookmarkEnd w:id="36"/>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7" w:name="_Toc440985143"/>
      <w:bookmarkStart w:id="38" w:name="_Toc758643157"/>
      <w:r>
        <w:br w:type="page"/>
      </w:r>
      <w:commentRangeStart w:id="39"/>
      <w:r w:rsidR="3E27667B">
        <w:lastRenderedPageBreak/>
        <w:t>R</w:t>
      </w:r>
      <w:commentRangeEnd w:id="39"/>
      <w:r>
        <w:rPr>
          <w:rStyle w:val="Refdecomentario"/>
          <w:sz w:val="24"/>
          <w:szCs w:val="32"/>
        </w:rPr>
        <w:commentReference w:id="39"/>
      </w:r>
      <w:r w:rsidR="3E27667B">
        <w:t>eferencias</w:t>
      </w:r>
      <w:bookmarkEnd w:id="37"/>
      <w:bookmarkEnd w:id="38"/>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50DEC029"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lastRenderedPageBreak/>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6D51D8F5"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 xml:space="preserve">(6), 2321–9467. </w:t>
          </w:r>
          <w:r w:rsidRPr="0068134A">
            <w:rPr>
              <w:rFonts w:cs="Times New Roman"/>
              <w:noProof/>
              <w:lang w:val="en-US"/>
            </w:rPr>
            <w:lastRenderedPageBreak/>
            <w:t>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2E5394D9" w14:textId="45797F75" w:rsidR="00C959A1" w:rsidRPr="00D415D1" w:rsidRDefault="00C959A1" w:rsidP="00B50CC0">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015BD0C2" w14:textId="5528DCC5" w:rsidR="00850378" w:rsidRPr="00D32CC2"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0" w:name="_Toc440985144"/>
      <w:commentRangeStart w:id="41"/>
      <w:r w:rsidRPr="00285913">
        <w:rPr>
          <w:b/>
        </w:rPr>
        <w:t>A</w:t>
      </w:r>
      <w:commentRangeEnd w:id="41"/>
      <w:r w:rsidR="00E97D86" w:rsidRPr="00285913">
        <w:rPr>
          <w:rStyle w:val="Refdecomentario"/>
          <w:b/>
          <w:sz w:val="24"/>
          <w:szCs w:val="22"/>
        </w:rPr>
        <w:commentReference w:id="41"/>
      </w:r>
      <w:r w:rsidRPr="00285913">
        <w:rPr>
          <w:b/>
        </w:rPr>
        <w:t>nexos</w:t>
      </w:r>
      <w:bookmarkEnd w:id="40"/>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5D8914ED" w14:textId="696DB821" w:rsidR="00743E36" w:rsidRPr="005D2AA9" w:rsidRDefault="00743E36" w:rsidP="00743E36">
      <w:pPr>
        <w:jc w:val="left"/>
        <w:rPr>
          <w:rFonts w:cs="Times New Roman"/>
          <w:b/>
          <w:szCs w:val="24"/>
        </w:rPr>
      </w:pPr>
      <w:r w:rsidRPr="005D2AA9">
        <w:rPr>
          <w:rFonts w:cs="Times New Roman"/>
          <w:b/>
          <w:szCs w:val="24"/>
        </w:rPr>
        <w:t>Insertar salto de página</w:t>
      </w:r>
    </w:p>
    <w:p w14:paraId="6EF4A0BC" w14:textId="77777777" w:rsidR="00743E36" w:rsidRDefault="00743E36" w:rsidP="00743E36">
      <w:pPr>
        <w:ind w:firstLine="708"/>
        <w:jc w:val="center"/>
        <w:rPr>
          <w:rFonts w:cs="Times New Roman"/>
          <w:szCs w:val="24"/>
        </w:rPr>
      </w:pPr>
    </w:p>
    <w:p w14:paraId="39C747EE" w14:textId="77777777" w:rsidR="00743E36" w:rsidRDefault="00743E36" w:rsidP="7111CADC">
      <w:pPr>
        <w:ind w:firstLine="708"/>
        <w:rPr>
          <w:rFonts w:cs="Times New Roman"/>
        </w:rPr>
      </w:pPr>
      <w:r w:rsidRPr="7111CADC">
        <w:rPr>
          <w:rFonts w:cs="Times New Roman"/>
        </w:rPr>
        <w:t>Existe una sencilla función llamada “Salto de página” que ahorra tiempo en la estructura del texto, cuando se requiere iniciar en una nueva página en blanco, sin necesidad de insertar “Enter” una y otra vez en cada línea: Insertar &gt; Salto de página. Su método abreviado con el teclado es: Ctrl + Enter.</w:t>
      </w:r>
    </w:p>
    <w:p w14:paraId="2D1F4436" w14:textId="77777777" w:rsidR="00743E36" w:rsidRDefault="00743E36" w:rsidP="00743E36">
      <w:pPr>
        <w:ind w:firstLine="708"/>
        <w:jc w:val="center"/>
        <w:rPr>
          <w:rFonts w:cs="Times New Roman"/>
          <w:szCs w:val="24"/>
        </w:rPr>
      </w:pPr>
      <w:r>
        <w:rPr>
          <w:noProof/>
          <w:lang w:eastAsia="es-CO"/>
        </w:rPr>
        <w:lastRenderedPageBreak/>
        <w:drawing>
          <wp:inline distT="0" distB="0" distL="0" distR="0" wp14:anchorId="6A379D7A" wp14:editId="72A13BF1">
            <wp:extent cx="2252777" cy="1173461"/>
            <wp:effectExtent l="190500" t="190500" r="186055" b="1987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485" r="87109" b="80576"/>
                    <a:stretch/>
                  </pic:blipFill>
                  <pic:spPr bwMode="auto">
                    <a:xfrm>
                      <a:off x="0" y="0"/>
                      <a:ext cx="2333795" cy="121566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9" w:author="Autor" w:initials="A">
    <w:p w14:paraId="582C5913" w14:textId="4A713B83" w:rsidR="00B54F5F" w:rsidRDefault="00B54F5F" w:rsidP="001D0F69">
      <w:pPr>
        <w:pStyle w:val="Textocomentario"/>
      </w:pPr>
      <w:r>
        <w:rPr>
          <w:rStyle w:val="Refdecomentario"/>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xml:space="preserve">. </w:t>
      </w:r>
      <w:r>
        <w:rPr>
          <w:rFonts w:cs="Times New Roman"/>
        </w:rPr>
        <w:t>Se debe conservar la estructura de citación según las normas APA.</w:t>
      </w:r>
    </w:p>
    <w:p w14:paraId="07FA2090" w14:textId="21BFDA74" w:rsidR="00B54F5F" w:rsidRDefault="00B54F5F">
      <w:pPr>
        <w:pStyle w:val="Textocomentario"/>
      </w:pPr>
    </w:p>
  </w:comment>
  <w:comment w:id="41"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07FA209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07FA2090" w16cid:durableId="2B54637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39305" w14:textId="77777777" w:rsidR="00D67A8D" w:rsidRDefault="00D67A8D" w:rsidP="006B13CA">
      <w:pPr>
        <w:spacing w:line="240" w:lineRule="auto"/>
      </w:pPr>
      <w:r>
        <w:separator/>
      </w:r>
    </w:p>
  </w:endnote>
  <w:endnote w:type="continuationSeparator" w:id="0">
    <w:p w14:paraId="6F8F507E" w14:textId="77777777" w:rsidR="00D67A8D" w:rsidRDefault="00D67A8D" w:rsidP="006B13CA">
      <w:pPr>
        <w:spacing w:line="240" w:lineRule="auto"/>
      </w:pPr>
      <w:r>
        <w:continuationSeparator/>
      </w:r>
    </w:p>
  </w:endnote>
  <w:endnote w:type="continuationNotice" w:id="1">
    <w:p w14:paraId="42FFE0D1" w14:textId="77777777" w:rsidR="00D67A8D" w:rsidRDefault="00D67A8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7AD40" w14:textId="77777777" w:rsidR="00D67A8D" w:rsidRDefault="00D67A8D" w:rsidP="006B13CA">
      <w:pPr>
        <w:spacing w:line="240" w:lineRule="auto"/>
      </w:pPr>
      <w:r>
        <w:separator/>
      </w:r>
    </w:p>
  </w:footnote>
  <w:footnote w:type="continuationSeparator" w:id="0">
    <w:p w14:paraId="4C8C9918" w14:textId="77777777" w:rsidR="00D67A8D" w:rsidRDefault="00D67A8D" w:rsidP="006B13CA">
      <w:pPr>
        <w:spacing w:line="240" w:lineRule="auto"/>
      </w:pPr>
      <w:r>
        <w:continuationSeparator/>
      </w:r>
    </w:p>
  </w:footnote>
  <w:footnote w:type="continuationNotice" w:id="1">
    <w:p w14:paraId="70CAFA53" w14:textId="77777777" w:rsidR="00D67A8D" w:rsidRDefault="00D67A8D">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8"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18"/>
  </w:num>
  <w:num w:numId="3" w16cid:durableId="834108088">
    <w:abstractNumId w:val="24"/>
  </w:num>
  <w:num w:numId="4" w16cid:durableId="1624310831">
    <w:abstractNumId w:val="13"/>
  </w:num>
  <w:num w:numId="5" w16cid:durableId="1248882816">
    <w:abstractNumId w:val="4"/>
  </w:num>
  <w:num w:numId="6" w16cid:durableId="1603222009">
    <w:abstractNumId w:val="19"/>
  </w:num>
  <w:num w:numId="7" w16cid:durableId="627786870">
    <w:abstractNumId w:val="1"/>
  </w:num>
  <w:num w:numId="8" w16cid:durableId="1414010986">
    <w:abstractNumId w:val="9"/>
  </w:num>
  <w:num w:numId="9" w16cid:durableId="1345670746">
    <w:abstractNumId w:val="22"/>
  </w:num>
  <w:num w:numId="10" w16cid:durableId="1030688457">
    <w:abstractNumId w:val="14"/>
  </w:num>
  <w:num w:numId="11" w16cid:durableId="1940021612">
    <w:abstractNumId w:val="11"/>
  </w:num>
  <w:num w:numId="12" w16cid:durableId="892930867">
    <w:abstractNumId w:val="23"/>
  </w:num>
  <w:num w:numId="13" w16cid:durableId="509031985">
    <w:abstractNumId w:val="15"/>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1"/>
  </w:num>
  <w:num w:numId="19" w16cid:durableId="1152215020">
    <w:abstractNumId w:val="6"/>
  </w:num>
  <w:num w:numId="20" w16cid:durableId="800075743">
    <w:abstractNumId w:val="12"/>
  </w:num>
  <w:num w:numId="21" w16cid:durableId="27222581">
    <w:abstractNumId w:val="17"/>
  </w:num>
  <w:num w:numId="22" w16cid:durableId="499583074">
    <w:abstractNumId w:val="20"/>
  </w:num>
  <w:num w:numId="23" w16cid:durableId="123082288">
    <w:abstractNumId w:val="25"/>
  </w:num>
  <w:num w:numId="24" w16cid:durableId="1857649583">
    <w:abstractNumId w:val="10"/>
  </w:num>
  <w:num w:numId="25" w16cid:durableId="748696788">
    <w:abstractNumId w:val="16"/>
  </w:num>
  <w:num w:numId="26" w16cid:durableId="440034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31B5"/>
    <w:rsid w:val="00773528"/>
    <w:rsid w:val="00774113"/>
    <w:rsid w:val="0077482E"/>
    <w:rsid w:val="007754A4"/>
    <w:rsid w:val="00775BB8"/>
    <w:rsid w:val="00776CBF"/>
    <w:rsid w:val="007774B4"/>
    <w:rsid w:val="007801F8"/>
    <w:rsid w:val="00781195"/>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9001A7"/>
    <w:rsid w:val="0090074C"/>
    <w:rsid w:val="00900DED"/>
    <w:rsid w:val="00901B90"/>
    <w:rsid w:val="00903CDE"/>
    <w:rsid w:val="009052C0"/>
    <w:rsid w:val="00905516"/>
    <w:rsid w:val="009071CF"/>
    <w:rsid w:val="00910070"/>
    <w:rsid w:val="009144AD"/>
    <w:rsid w:val="00915ABA"/>
    <w:rsid w:val="009175A8"/>
    <w:rsid w:val="00920E3D"/>
    <w:rsid w:val="00922FB3"/>
    <w:rsid w:val="0092417F"/>
    <w:rsid w:val="009274F3"/>
    <w:rsid w:val="00930D47"/>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0D0"/>
    <w:rsid w:val="00995623"/>
    <w:rsid w:val="00996D30"/>
    <w:rsid w:val="00996E74"/>
    <w:rsid w:val="00997421"/>
    <w:rsid w:val="00997563"/>
    <w:rsid w:val="009A0486"/>
    <w:rsid w:val="009A0DE2"/>
    <w:rsid w:val="009A6290"/>
    <w:rsid w:val="009A66CE"/>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D2038"/>
    <w:rsid w:val="00CD21D9"/>
    <w:rsid w:val="00CD64BE"/>
    <w:rsid w:val="00CD751F"/>
    <w:rsid w:val="00CE1724"/>
    <w:rsid w:val="00CE385F"/>
    <w:rsid w:val="00CE4BBA"/>
    <w:rsid w:val="00CE5170"/>
    <w:rsid w:val="00CE5AFD"/>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4937"/>
    <w:rsid w:val="00D94D7A"/>
    <w:rsid w:val="00DA1525"/>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3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2F2CB120-89EE-4E4C-AC3A-037C340CBE59}">
  <ds:schemaRefs>
    <ds:schemaRef ds:uri="http://schemas.openxmlformats.org/officeDocument/2006/bibliography"/>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14846</Words>
  <Characters>81657</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2026-03-16T01:30:00Z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