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t xml:space="preserve">En este contexto, surge la necesidad de diseñar un sistema RFID adaptado a la biblioteca Monseñor Héctor Rueda Hernández, que permita optimizar el control e identificación de los libros, </w:t>
      </w:r>
      <w:r w:rsidRPr="00F45CE0">
        <w:rPr>
          <w:rFonts w:cs="Times New Roman"/>
          <w:szCs w:val="24"/>
        </w:rPr>
        <w:lastRenderedPageBreak/>
        <w:t>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2ED6844C" w14:textId="77777777" w:rsidR="00497D2F" w:rsidRDefault="00497D2F" w:rsidP="00F45CE0">
      <w:pPr>
        <w:ind w:firstLine="360"/>
        <w:rPr>
          <w:rFonts w:cs="Times New Roman"/>
          <w:szCs w:val="24"/>
        </w:rPr>
      </w:pPr>
    </w:p>
    <w:p w14:paraId="73BA076A"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lastRenderedPageBreak/>
        <w:t>Un sistema RFID está compuesto por tres elementos fundamentales:</w:t>
      </w:r>
    </w:p>
    <w:p w14:paraId="5D84A483" w14:textId="7120FB66" w:rsidR="00D277C1" w:rsidRPr="00D277C1" w:rsidRDefault="00D277C1" w:rsidP="00211DCC">
      <w:pPr>
        <w:numPr>
          <w:ilvl w:val="0"/>
          <w:numId w:val="27"/>
        </w:numPr>
        <w:rPr>
          <w:rFonts w:cs="Times New Roman"/>
          <w:szCs w:val="24"/>
        </w:rPr>
      </w:pPr>
      <w:r w:rsidRPr="00D277C1">
        <w:rPr>
          <w:rFonts w:cs="Times New Roman"/>
          <w:szCs w:val="24"/>
        </w:rPr>
        <w:t>Etiqueta RFID (tag)</w:t>
      </w:r>
      <w:r w:rsidR="008F52F9">
        <w:rPr>
          <w:rFonts w:cs="Times New Roman"/>
          <w:szCs w:val="24"/>
        </w:rPr>
        <w:t>.</w:t>
      </w:r>
    </w:p>
    <w:p w14:paraId="44A80B02" w14:textId="19596707" w:rsidR="00D277C1" w:rsidRPr="00D277C1" w:rsidRDefault="00D277C1" w:rsidP="00211DCC">
      <w:pPr>
        <w:numPr>
          <w:ilvl w:val="0"/>
          <w:numId w:val="27"/>
        </w:numPr>
        <w:rPr>
          <w:rFonts w:cs="Times New Roman"/>
          <w:szCs w:val="24"/>
        </w:rPr>
      </w:pPr>
      <w:r w:rsidRPr="00D277C1">
        <w:rPr>
          <w:rFonts w:cs="Times New Roman"/>
          <w:szCs w:val="24"/>
        </w:rPr>
        <w:t>Lector RFID</w:t>
      </w:r>
      <w:r w:rsidR="008F52F9">
        <w:rPr>
          <w:rFonts w:cs="Times New Roman"/>
          <w:szCs w:val="24"/>
        </w:rPr>
        <w:t>.</w:t>
      </w:r>
    </w:p>
    <w:p w14:paraId="7DBB2842" w14:textId="15D22B79" w:rsidR="00D277C1" w:rsidRDefault="00D277C1" w:rsidP="00211DCC">
      <w:pPr>
        <w:numPr>
          <w:ilvl w:val="0"/>
          <w:numId w:val="27"/>
        </w:numPr>
        <w:rPr>
          <w:rFonts w:cs="Times New Roman"/>
          <w:szCs w:val="24"/>
        </w:rPr>
      </w:pPr>
      <w:r w:rsidRPr="00D277C1">
        <w:rPr>
          <w:rFonts w:cs="Times New Roman"/>
          <w:szCs w:val="24"/>
        </w:rPr>
        <w:t>Sistema de procesamiento de datos</w:t>
      </w:r>
      <w:r w:rsidR="008F52F9">
        <w:rPr>
          <w:rFonts w:cs="Times New Roman"/>
          <w:szCs w:val="24"/>
        </w:rPr>
        <w:t>.</w:t>
      </w:r>
    </w:p>
    <w:p w14:paraId="0B3AB310" w14:textId="77777777" w:rsidR="00211DCC" w:rsidRPr="00D277C1" w:rsidRDefault="00211DCC" w:rsidP="00211DCC">
      <w:pPr>
        <w:numPr>
          <w:ilvl w:val="0"/>
          <w:numId w:val="27"/>
        </w:numPr>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211DCC">
      <w:pPr>
        <w:numPr>
          <w:ilvl w:val="0"/>
          <w:numId w:val="29"/>
        </w:numPr>
        <w:rPr>
          <w:rFonts w:cs="Times New Roman"/>
          <w:szCs w:val="24"/>
        </w:rPr>
      </w:pPr>
      <w:r>
        <w:rPr>
          <w:rFonts w:cs="Times New Roman"/>
          <w:szCs w:val="24"/>
        </w:rPr>
        <w:t>G</w:t>
      </w:r>
      <w:r w:rsidRPr="008F52F9">
        <w:rPr>
          <w:rFonts w:cs="Times New Roman"/>
          <w:szCs w:val="24"/>
        </w:rPr>
        <w:t>anancia</w:t>
      </w:r>
      <w:r>
        <w:rPr>
          <w:rFonts w:cs="Times New Roman"/>
          <w:szCs w:val="24"/>
        </w:rPr>
        <w:t>.</w:t>
      </w:r>
    </w:p>
    <w:p w14:paraId="162E70DA" w14:textId="2DBE5A2E"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Default="008F52F9" w:rsidP="00211DCC">
      <w:pPr>
        <w:numPr>
          <w:ilvl w:val="0"/>
          <w:numId w:val="29"/>
        </w:numPr>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3BC03018" w14:textId="77777777" w:rsidR="00211DCC" w:rsidRPr="008F52F9" w:rsidRDefault="00211DCC" w:rsidP="00211DCC">
      <w:pPr>
        <w:numPr>
          <w:ilvl w:val="0"/>
          <w:numId w:val="29"/>
        </w:numPr>
        <w:rPr>
          <w:rFonts w:cs="Times New Roman"/>
          <w:szCs w:val="24"/>
        </w:rPr>
      </w:pPr>
    </w:p>
    <w:p w14:paraId="7C25B259" w14:textId="77777777" w:rsidR="008F52F9" w:rsidRDefault="008F52F9" w:rsidP="00211DCC">
      <w:pPr>
        <w:ind w:firstLine="708"/>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56563E8" w:rsidR="008F52F9" w:rsidRDefault="008F52F9" w:rsidP="00211DCC">
      <w:pPr>
        <w:ind w:firstLine="708"/>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5CBEE465" w14:textId="21A46B43" w:rsidR="00515477" w:rsidRDefault="00515477" w:rsidP="00515477">
      <w:pPr>
        <w:ind w:firstLine="708"/>
        <w:rPr>
          <w:rFonts w:cs="Times New Roman"/>
          <w:szCs w:val="24"/>
        </w:rPr>
      </w:pPr>
      <w:commentRangeStart w:id="31"/>
      <w:r w:rsidRPr="0091167D">
        <w:rPr>
          <w:rFonts w:cs="Times New Roman"/>
          <w:szCs w:val="24"/>
        </w:rPr>
        <w:t>La propagación electromagnética describe el comportamiento de las ondas electromagnéticas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el </w:t>
      </w:r>
      <w:r>
        <w:rPr>
          <w:rFonts w:cs="Times New Roman"/>
          <w:szCs w:val="24"/>
        </w:rPr>
        <w:t>vacío</w:t>
      </w:r>
      <w:r>
        <w:rPr>
          <w:rFonts w:cs="Times New Roman"/>
          <w:szCs w:val="24"/>
        </w:rPr>
        <w:t xml:space="preserve">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p>
    <w:p w14:paraId="224CE284" w14:textId="2A9B2806" w:rsidR="00515477" w:rsidRPr="0091167D" w:rsidRDefault="00515477" w:rsidP="00515477">
      <w:pPr>
        <w:ind w:firstLine="708"/>
        <w:rPr>
          <w:rFonts w:cs="Times New Roman"/>
          <w:szCs w:val="24"/>
        </w:rPr>
      </w:pPr>
      <w:r>
        <w:rPr>
          <w:rFonts w:cs="Times New Roman"/>
          <w:szCs w:val="24"/>
        </w:rPr>
        <w:lastRenderedPageBreak/>
        <w:t xml:space="preserve">En los diferentes medios dieléctricos su propagación puede variar como en el aire que la propagación de estas ondas es </w:t>
      </w:r>
      <w:r>
        <w:rPr>
          <w:rFonts w:cs="Times New Roman"/>
          <w:szCs w:val="24"/>
        </w:rPr>
        <w:t>más</w:t>
      </w:r>
      <w:r>
        <w:rPr>
          <w:rFonts w:cs="Times New Roman"/>
          <w:szCs w:val="24"/>
        </w:rPr>
        <w:t xml:space="preserve"> eficiente que en el agua del mar que su energía se disipa rápidamente.</w:t>
      </w:r>
    </w:p>
    <w:p w14:paraId="7A9AA409" w14:textId="77777777" w:rsidR="00515477" w:rsidRPr="0091167D" w:rsidRDefault="00515477" w:rsidP="00515477">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p>
    <w:p w14:paraId="1993F56B" w14:textId="77777777" w:rsidR="00515477" w:rsidRDefault="00515477" w:rsidP="00515477">
      <w:pPr>
        <w:ind w:firstLine="708"/>
        <w:rPr>
          <w:rFonts w:cs="Times New Roman"/>
          <w:szCs w:val="24"/>
        </w:rPr>
      </w:pPr>
      <w:r w:rsidRPr="0091167D">
        <w:rPr>
          <w:rFonts w:cs="Times New Roman"/>
          <w:szCs w:val="24"/>
        </w:rPr>
        <w:t>El principio fundamental establece que un campo eléctrico variable en el tiempo genera un campo magnético y viceversa, lo que permite la propagación de ondas electromagnéticas</w:t>
      </w:r>
      <w:r>
        <w:rPr>
          <w:rFonts w:cs="Times New Roman"/>
          <w:szCs w:val="24"/>
        </w:rPr>
        <w:t xml:space="preserve">.  </w:t>
      </w:r>
    </w:p>
    <w:commentRangeEnd w:id="31"/>
    <w:p w14:paraId="6529900A" w14:textId="77777777" w:rsidR="0091167D" w:rsidRPr="0091167D" w:rsidRDefault="00515477" w:rsidP="00211DCC">
      <w:pPr>
        <w:ind w:firstLine="708"/>
        <w:rPr>
          <w:rFonts w:cs="Times New Roman"/>
          <w:szCs w:val="24"/>
        </w:rPr>
      </w:pPr>
      <w:r w:rsidRPr="0091167D">
        <w:rPr>
          <w:rStyle w:val="Refdecomentario"/>
          <w:rFonts w:cs="Times New Roman"/>
          <w:sz w:val="24"/>
          <w:szCs w:val="24"/>
        </w:rPr>
        <w:commentReference w:id="31"/>
      </w:r>
      <w:r w:rsidR="0091167D" w:rsidRPr="0091167D">
        <w:rPr>
          <w:rFonts w:cs="Times New Roman"/>
          <w:szCs w:val="24"/>
        </w:rPr>
        <w:t>La relación entre la frecuencia, la longitud de onda y la velocidad de propagación se expresa mediante la ecuación:</w:t>
      </w:r>
    </w:p>
    <w:p w14:paraId="1DCDD503" w14:textId="77777777" w:rsidR="0091167D" w:rsidRDefault="0091167D" w:rsidP="00211DCC">
      <w:pPr>
        <w:ind w:firstLine="708"/>
        <w:rPr>
          <w:rFonts w:cs="Times New Roman"/>
          <w:szCs w:val="24"/>
        </w:rPr>
      </w:pPr>
      <w:r w:rsidRPr="0091167D">
        <w:rPr>
          <w:rFonts w:cs="Times New Roman"/>
          <w:szCs w:val="24"/>
        </w:rPr>
        <w:t>donde:</w:t>
      </w:r>
    </w:p>
    <w:p w14:paraId="6E0427C0" w14:textId="7F1060E3"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r>
            <w:rPr>
              <w:rFonts w:ascii="Cambria Math" w:hAnsi="Cambria Math" w:cs="Times New Roman"/>
              <w:szCs w:val="24"/>
            </w:rPr>
            <m:t xml:space="preserve"> (1)</m:t>
          </m:r>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0838F1A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r w:rsidR="00211DCC">
        <w:rPr>
          <w:rFonts w:cs="Times New Roman"/>
          <w:szCs w:val="24"/>
        </w:rPr>
        <w:t xml:space="preserve"> en Hz</w:t>
      </w:r>
    </w:p>
    <w:p w14:paraId="077CE7D2" w14:textId="4D64C546" w:rsid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r w:rsidR="00211DCC">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5DD60767" w14:textId="77777777" w:rsidR="0091167D" w:rsidRP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p>
    <w:p w14:paraId="76E6E962" w14:textId="39347994" w:rsidR="0091167D" w:rsidRDefault="00F647DB" w:rsidP="00211DCC">
      <w:pPr>
        <w:ind w:firstLine="708"/>
        <w:rPr>
          <w:rFonts w:cs="Times New Roman"/>
          <w:szCs w:val="24"/>
        </w:rPr>
      </w:pPr>
      <w:r>
        <w:rPr>
          <w:rFonts w:cs="Times New Roman"/>
          <w:szCs w:val="24"/>
        </w:rPr>
        <w:t>El</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462AE13F" w14:textId="77777777" w:rsidR="00774540" w:rsidRDefault="00774540" w:rsidP="00211DCC">
      <w:pPr>
        <w:ind w:firstLine="708"/>
        <w:rPr>
          <w:rFonts w:cs="Times New Roman"/>
          <w:szCs w:val="24"/>
        </w:rPr>
      </w:pP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Pr="006342B8" w:rsidRDefault="006342B8" w:rsidP="00211DCC">
      <w:pPr>
        <w:rPr>
          <w:rFonts w:cs="Times New Roman"/>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4095647A" w14:textId="50DA5330" w:rsidR="00774540" w:rsidRPr="008C27D2" w:rsidRDefault="00774540" w:rsidP="00211DCC">
      <w:pPr>
        <w:ind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 xml:space="preserve">Estos parámetros permiten analizar cómo una señal que entra en un sistema se refleja o se transmite entre sus diferentes </w:t>
      </w:r>
      <w:r w:rsidRPr="008C27D2">
        <w:rPr>
          <w:rFonts w:cs="Times New Roman"/>
        </w:rPr>
        <w:lastRenderedPageBreak/>
        <w:t>puertos, lo cual resulta fundamental para el diseño y evaluación de dispositivos como filtros, antenas o amplificadores.</w:t>
      </w:r>
      <w:r w:rsidR="00F07C51">
        <w:rPr>
          <w:rFonts w:cs="Times New Roman"/>
        </w:rPr>
        <w:t xml:space="preserve"> </w:t>
      </w:r>
    </w:p>
    <w:p w14:paraId="3E3C72A4" w14:textId="399CF378" w:rsidR="00774540" w:rsidRDefault="00774540" w:rsidP="00211DCC">
      <w:pPr>
        <w:ind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523536EF" w14:textId="516CCEC5" w:rsidR="00F8255F" w:rsidRDefault="00310E7E" w:rsidP="00211DCC">
      <w:pPr>
        <w:ind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283B5CA0" w:rsidR="00310E7E" w:rsidRPr="00811B69" w:rsidRDefault="00310E7E" w:rsidP="00310E7E">
                            <w:pPr>
                              <w:pStyle w:val="Descripcin"/>
                              <w:jc w:val="center"/>
                              <w:rPr>
                                <w:noProof/>
                                <w:szCs w:val="22"/>
                              </w:rPr>
                            </w:pPr>
                            <w:r>
                              <w:t xml:space="preserve">Figura </w:t>
                            </w:r>
                            <w:fldSimple w:instr=" SEQ Figura \* ARABIC ">
                              <w:r>
                                <w:rPr>
                                  <w:noProof/>
                                </w:rPr>
                                <w:t>1</w:t>
                              </w:r>
                            </w:fldSimple>
                            <w:r>
                              <w:t xml:space="preserve">. </w:t>
                            </w:r>
                            <w:r w:rsidRPr="00310E7E">
                              <w:rPr>
                                <w:b/>
                                <w:bCs/>
                              </w:rPr>
                              <w:t>Parámetros S Fuente: Autor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283B5CA0" w:rsidR="00310E7E" w:rsidRPr="00811B69" w:rsidRDefault="00310E7E" w:rsidP="00310E7E">
                      <w:pPr>
                        <w:pStyle w:val="Descripcin"/>
                        <w:jc w:val="center"/>
                        <w:rPr>
                          <w:noProof/>
                          <w:szCs w:val="22"/>
                        </w:rPr>
                      </w:pPr>
                      <w:r>
                        <w:t xml:space="preserve">Figura </w:t>
                      </w:r>
                      <w:fldSimple w:instr=" SEQ Figura \* ARABIC ">
                        <w:r>
                          <w:rPr>
                            <w:noProof/>
                          </w:rPr>
                          <w:t>1</w:t>
                        </w:r>
                      </w:fldSimple>
                      <w:r>
                        <w:t xml:space="preserve">. </w:t>
                      </w:r>
                      <w:r w:rsidRPr="00310E7E">
                        <w:rPr>
                          <w:b/>
                          <w:bCs/>
                        </w:rPr>
                        <w:t>Parámetros S Fuente: Autor</w:t>
                      </w:r>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w:t>
                                </w:r>
                                <w:r w:rsidRPr="00310E7E">
                                  <w:rPr>
                                    <w14:textOutline w14:w="9525" w14:cap="rnd" w14:cmpd="sng" w14:algn="ctr">
                                      <w14:noFill/>
                                      <w14:prstDash w14:val="solid"/>
                                      <w14:bevel/>
                                    </w14:textOutlin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w:t>
                                </w:r>
                                <w:r w:rsidRPr="00310E7E">
                                  <w:rPr>
                                    <w14:textOutline w14:w="9525" w14:cap="rnd" w14:cmpd="sng" w14:algn="ctr">
                                      <w14:noFill/>
                                      <w14:prstDash w14:val="solid"/>
                                      <w14:bevel/>
                                    </w14:textOutlin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24001BD0" w14:textId="4AA17AB7" w:rsidR="0028620E" w:rsidRPr="00310E7E" w:rsidRDefault="0028620E">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i/>
                                                <w:sz w:val="44"/>
                                                <w:szCs w:val="44"/>
                                                <w14:textOutline w14:w="9525" w14:cap="rnd" w14:cmpd="sng" w14:algn="ctr">
                                                  <w14:noFill/>
                                                  <w14:prstDash w14:val="solid"/>
                                                  <w14:bevel/>
                                                </w14:textOutline>
                                              </w:rPr>
                                            </m:ctrlPr>
                                          </m:mP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12</m:t>
                                                  </m:r>
                                                </m:sub>
                                              </m:sSub>
                                            </m:e>
                                          </m:m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w:t>
                          </w:r>
                          <w:r w:rsidRPr="00310E7E">
                            <w:rPr>
                              <w14:textOutline w14:w="9525" w14:cap="rnd" w14:cmpd="sng" w14:algn="ctr">
                                <w14:noFill/>
                                <w14:prstDash w14:val="solid"/>
                                <w14:bevel/>
                              </w14:textOutline>
                            </w:rPr>
                            <w:t>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w:t>
                          </w:r>
                          <w:r w:rsidRPr="00310E7E">
                            <w:rPr>
                              <w14:textOutline w14:w="9525" w14:cap="rnd" w14:cmpd="sng" w14:algn="ctr">
                                <w14:noFill/>
                                <w14:prstDash w14:val="solid"/>
                                <w14:bevel/>
                              </w14:textOutline>
                            </w:rPr>
                            <w:t>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24001BD0" w14:textId="4AA17AB7" w:rsidR="0028620E" w:rsidRPr="00310E7E" w:rsidRDefault="0028620E">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i/>
                                          <w:sz w:val="44"/>
                                          <w:szCs w:val="44"/>
                                          <w14:textOutline w14:w="9525" w14:cap="rnd" w14:cmpd="sng" w14:algn="ctr">
                                            <w14:noFill/>
                                            <w14:prstDash w14:val="solid"/>
                                            <w14:bevel/>
                                          </w14:textOutline>
                                        </w:rPr>
                                      </m:ctrlPr>
                                    </m:mP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12</m:t>
                                            </m:r>
                                          </m:sub>
                                        </m:sSub>
                                      </m:e>
                                    </m:mr>
                                    <m:mr>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21</m:t>
                                            </m:r>
                                          </m:sub>
                                        </m:sSub>
                                      </m:e>
                                      <m:e>
                                        <m:sSub>
                                          <m:sSubPr>
                                            <m:ctrlPr>
                                              <w:rPr>
                                                <w:rFonts w:ascii="Cambria Math" w:hAnsi="Cambria Math"/>
                                                <w:i/>
                                                <w:sz w:val="44"/>
                                                <w:szCs w:val="44"/>
                                                <w14:textOutline w14:w="9525" w14:cap="rnd" w14:cmpd="sng" w14:algn="ctr">
                                                  <w14:noFill/>
                                                  <w14:prstDash w14:val="solid"/>
                                                  <w14:bevel/>
                                                </w14:textOutline>
                                              </w:rPr>
                                            </m:ctrlPr>
                                          </m:sSubPr>
                                          <m:e>
                                            <m:r>
                                              <w:rPr>
                                                <w:rFonts w:ascii="Cambria Math" w:hAnsi="Cambria Math"/>
                                                <w:sz w:val="44"/>
                                                <w:szCs w:val="44"/>
                                                <w14:textOutline w14:w="9525" w14:cap="rnd" w14:cmpd="sng" w14:algn="ctr">
                                                  <w14:noFill/>
                                                  <w14:prstDash w14:val="solid"/>
                                                  <w14:bevel/>
                                                </w14:textOutline>
                                              </w:rPr>
                                              <m:t>S</m:t>
                                            </m:r>
                                          </m:e>
                                          <m:sub>
                                            <m:r>
                                              <w:rPr>
                                                <w:rFonts w:ascii="Cambria Math" w:hAnsi="Cambria Math"/>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211DCC">
      <w:pPr>
        <w:ind w:firstLine="708"/>
        <w:rPr>
          <w:rFonts w:cs="Times New Roman"/>
          <w:szCs w:val="24"/>
        </w:rPr>
      </w:pPr>
    </w:p>
    <w:p w14:paraId="55FAE1EC" w14:textId="4B497CE2" w:rsidR="00F8255F" w:rsidRDefault="00F8255F" w:rsidP="00211DCC">
      <w:pPr>
        <w:ind w:firstLine="708"/>
        <w:rPr>
          <w:rFonts w:cs="Times New Roman"/>
          <w:szCs w:val="24"/>
        </w:rPr>
      </w:pPr>
    </w:p>
    <w:p w14:paraId="5398B4B9" w14:textId="367D0D39" w:rsidR="00F8255F" w:rsidRPr="008C27D2" w:rsidRDefault="00F8255F" w:rsidP="00211DCC">
      <w:pPr>
        <w:ind w:firstLine="708"/>
        <w:rPr>
          <w:rFonts w:cs="Times New Roman"/>
          <w:szCs w:val="24"/>
        </w:rPr>
      </w:pPr>
    </w:p>
    <w:p w14:paraId="5BE8A083" w14:textId="7F38C637" w:rsidR="002E21E7" w:rsidRDefault="002E21E7" w:rsidP="00211DCC">
      <w:pPr>
        <w:ind w:firstLine="708"/>
        <w:jc w:val="center"/>
        <w:rPr>
          <w:rFonts w:cs="Times New Roman"/>
          <w:szCs w:val="24"/>
        </w:rPr>
      </w:pPr>
    </w:p>
    <w:p w14:paraId="6404AA60" w14:textId="5A1918E0" w:rsidR="00211DCC" w:rsidRDefault="00310E7E" w:rsidP="00211DCC">
      <w:r>
        <w:t xml:space="preserve"> </w:t>
      </w:r>
    </w:p>
    <w:p w14:paraId="4566CB22" w14:textId="77777777" w:rsidR="00310E7E" w:rsidRPr="00211DCC" w:rsidRDefault="00310E7E" w:rsidP="00211DCC"/>
    <w:p w14:paraId="0F1E58B9" w14:textId="7F17CC79"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Pr="002E21E7">
        <w:rPr>
          <w:rFonts w:cs="Times New Roman"/>
          <w:b/>
          <w:bCs/>
          <w:szCs w:val="24"/>
        </w:rPr>
        <w:t>1</w:t>
      </w:r>
      <w:r w:rsidR="006342B8">
        <w:rPr>
          <w:rFonts w:cs="Times New Roman"/>
          <w:b/>
          <w:bCs/>
          <w:szCs w:val="24"/>
        </w:rPr>
        <w:t>.1</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11</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 xml:space="preserve">). </m:t>
        </m:r>
      </m:oMath>
      <w:r>
        <w:rPr>
          <w:rFonts w:cs="Times New Roman"/>
          <w:b/>
          <w:bCs/>
          <w:szCs w:val="24"/>
        </w:rPr>
        <w:t xml:space="preserve">(Coeficiente </w:t>
      </w:r>
      <w:r w:rsidR="008C27D2">
        <w:rPr>
          <w:rFonts w:cs="Times New Roman"/>
          <w:b/>
          <w:bCs/>
          <w:szCs w:val="24"/>
        </w:rPr>
        <w:t>de reflexión</w:t>
      </w:r>
      <w:r>
        <w:rPr>
          <w:rFonts w:cs="Times New Roman"/>
          <w:b/>
          <w:bCs/>
          <w:szCs w:val="24"/>
        </w:rPr>
        <w:t xml:space="preserve"> de entrada)</w:t>
      </w:r>
    </w:p>
    <w:p w14:paraId="1A3E7BEA" w14:textId="77777777" w:rsidR="002E21E7" w:rsidRDefault="002E21E7" w:rsidP="002E21E7">
      <w:pPr>
        <w:jc w:val="left"/>
        <w:rPr>
          <w:rFonts w:cs="Times New Roman"/>
          <w:szCs w:val="24"/>
        </w:rPr>
      </w:pPr>
    </w:p>
    <w:p w14:paraId="1652D6E1" w14:textId="0BC3B51E" w:rsidR="00774540" w:rsidRDefault="002E21E7" w:rsidP="00211DCC">
      <w:pPr>
        <w:ind w:firstLine="708"/>
        <w:rPr>
          <w:rFonts w:cs="Times New Roman"/>
          <w:b/>
          <w:bCs/>
          <w:szCs w:val="24"/>
        </w:rPr>
      </w:pPr>
      <w:r w:rsidRPr="002E21E7">
        <w:rPr>
          <w:rFonts w:cs="Times New Roman"/>
        </w:rPr>
        <w:t xml:space="preserve">El parámetro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Cuando el valor de S11 es cercano a cero, se interpreta que la mayor parte de la señal se transmite correctamente hacia el sistema y que la cantidad de señal reflejada es mínima. Por el contrario, si el valor de S11 es elevado,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2E21E7">
      <w:pPr>
        <w:ind w:firstLine="708"/>
        <w:jc w:val="left"/>
        <w:rPr>
          <w:rFonts w:cs="Times New Roman"/>
          <w:b/>
          <w:bCs/>
          <w:szCs w:val="24"/>
        </w:rPr>
      </w:pPr>
    </w:p>
    <w:p w14:paraId="271FD6DB" w14:textId="6062EF9C"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2</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1</m:t>
            </m:r>
            <m:r>
              <m:rPr>
                <m:sty m:val="bi"/>
              </m:rPr>
              <w:rPr>
                <w:rFonts w:ascii="Cambria Math" w:hAnsi="Cambria Math" w:cs="Times New Roman"/>
                <w:szCs w:val="24"/>
              </w:rPr>
              <m:t>2</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 xml:space="preserve">). </m:t>
        </m:r>
      </m:oMath>
      <w:r>
        <w:rPr>
          <w:rFonts w:cs="Times New Roman"/>
          <w:b/>
          <w:bCs/>
          <w:szCs w:val="24"/>
        </w:rPr>
        <w:t xml:space="preserve"> (</w:t>
      </w:r>
      <w:r w:rsidR="00A44D68">
        <w:rPr>
          <w:rFonts w:cs="Times New Roman"/>
          <w:b/>
          <w:bCs/>
          <w:szCs w:val="24"/>
        </w:rPr>
        <w:t>Transmisión inversa</w:t>
      </w:r>
      <w:r>
        <w:rPr>
          <w:rFonts w:cs="Times New Roman"/>
          <w:b/>
          <w:bCs/>
          <w:szCs w:val="24"/>
        </w:rPr>
        <w:t>)</w:t>
      </w:r>
    </w:p>
    <w:p w14:paraId="0B825DF0" w14:textId="77777777" w:rsidR="002E21E7" w:rsidRDefault="002E21E7" w:rsidP="002E21E7">
      <w:pPr>
        <w:jc w:val="left"/>
        <w:rPr>
          <w:rFonts w:cs="Times New Roman"/>
          <w:szCs w:val="24"/>
        </w:rPr>
      </w:pPr>
    </w:p>
    <w:p w14:paraId="28043B3F" w14:textId="5661B17A" w:rsidR="0091167D" w:rsidRDefault="002E21E7" w:rsidP="00A44D68">
      <w:pPr>
        <w:ind w:firstLine="708"/>
        <w:jc w:val="left"/>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1</m:t>
            </m:r>
            <m:r>
              <m:rPr>
                <m:sty m:val="bi"/>
              </m:rPr>
              <w:rPr>
                <w:rFonts w:ascii="Cambria Math" w:hAnsi="Cambria Math" w:cs="Times New Roman"/>
                <w:szCs w:val="24"/>
              </w:rPr>
              <m:t>2</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w:t>
      </w:r>
      <w:r w:rsidR="00A44D68" w:rsidRPr="00A44D68">
        <w:rPr>
          <w:rFonts w:cs="Times New Roman"/>
        </w:rPr>
        <w:lastRenderedPageBreak/>
        <w:t>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A44D68">
      <w:pPr>
        <w:ind w:firstLine="708"/>
        <w:jc w:val="left"/>
        <w:rPr>
          <w:rFonts w:cs="Times New Roman"/>
        </w:rPr>
      </w:pPr>
    </w:p>
    <w:p w14:paraId="144EB430" w14:textId="63124DE4" w:rsidR="00A44D68" w:rsidRDefault="00A44D68" w:rsidP="00A44D68">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3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2</m:t>
            </m:r>
            <m:r>
              <m:rPr>
                <m:sty m:val="bi"/>
              </m:rPr>
              <w:rPr>
                <w:rFonts w:ascii="Cambria Math" w:hAnsi="Cambria Math" w:cs="Times New Roman"/>
                <w:szCs w:val="24"/>
              </w:rPr>
              <m:t>1</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 xml:space="preserve">). </m:t>
        </m:r>
      </m:oMath>
      <w:r>
        <w:rPr>
          <w:rFonts w:cs="Times New Roman"/>
          <w:b/>
          <w:bCs/>
          <w:szCs w:val="24"/>
        </w:rPr>
        <w:t xml:space="preserve"> (Transmisión directa)</w:t>
      </w:r>
    </w:p>
    <w:p w14:paraId="4736DA04" w14:textId="77777777" w:rsidR="00A44D68" w:rsidRPr="00A44D68" w:rsidRDefault="00A44D68" w:rsidP="00A44D68">
      <w:pPr>
        <w:jc w:val="left"/>
        <w:rPr>
          <w:rFonts w:cs="Times New Roman"/>
          <w:b/>
          <w:bCs/>
          <w:szCs w:val="24"/>
        </w:rPr>
      </w:pPr>
    </w:p>
    <w:p w14:paraId="15F725AF" w14:textId="4AB3B348" w:rsidR="006A743B" w:rsidRDefault="00A44D68" w:rsidP="00211DCC">
      <w:pPr>
        <w:ind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2</m:t>
            </m:r>
            <m:r>
              <m:rPr>
                <m:sty m:val="bi"/>
              </m:rPr>
              <w:rPr>
                <w:rFonts w:ascii="Cambria Math" w:hAnsi="Cambria Math" w:cs="Times New Roman"/>
                <w:szCs w:val="24"/>
              </w:rPr>
              <m:t>1</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m:t>
        </m:r>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Un valor alto de S21 indica que la señal se transmite eficientemente desde la entrada hacia la salid</w:t>
      </w:r>
      <w:r w:rsidR="006A743B">
        <w:rPr>
          <w:rFonts w:cs="Times New Roman"/>
        </w:rPr>
        <w:t>a.</w:t>
      </w:r>
    </w:p>
    <w:p w14:paraId="27032281" w14:textId="77777777" w:rsidR="00A406C8" w:rsidRDefault="00A406C8" w:rsidP="006A743B">
      <w:pPr>
        <w:ind w:firstLine="708"/>
        <w:jc w:val="left"/>
        <w:rPr>
          <w:rFonts w:cs="Times New Roman"/>
        </w:rPr>
      </w:pPr>
    </w:p>
    <w:p w14:paraId="2C4A329C" w14:textId="12DBE85B" w:rsidR="006A743B" w:rsidRDefault="006A743B" w:rsidP="006A743B">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4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22</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 xml:space="preserve">). </m:t>
        </m:r>
      </m:oMath>
      <w:r>
        <w:rPr>
          <w:rFonts w:cs="Times New Roman"/>
          <w:b/>
          <w:bCs/>
          <w:szCs w:val="24"/>
        </w:rPr>
        <w:t xml:space="preserve"> (Coeficiente de reflexión de salida)</w:t>
      </w:r>
    </w:p>
    <w:p w14:paraId="35845D05" w14:textId="77777777" w:rsidR="006A743B" w:rsidRPr="00A44D68" w:rsidRDefault="006A743B" w:rsidP="006A743B">
      <w:pPr>
        <w:jc w:val="left"/>
        <w:rPr>
          <w:rFonts w:cs="Times New Roman"/>
          <w:b/>
          <w:bCs/>
          <w:szCs w:val="24"/>
        </w:rPr>
      </w:pPr>
    </w:p>
    <w:p w14:paraId="2753A8BF" w14:textId="1BF5DE67" w:rsidR="006A743B" w:rsidRDefault="006A743B" w:rsidP="006A743B">
      <w:pPr>
        <w:ind w:firstLine="708"/>
        <w:jc w:val="left"/>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m:t>
            </m:r>
            <m:r>
              <m:rPr>
                <m:sty m:val="bi"/>
              </m:rPr>
              <w:rPr>
                <w:rFonts w:ascii="Cambria Math" w:hAnsi="Cambria Math" w:cs="Times New Roman"/>
                <w:szCs w:val="24"/>
              </w:rPr>
              <m:t>S</m:t>
            </m:r>
          </m:e>
          <m:sub>
            <m:r>
              <m:rPr>
                <m:sty m:val="bi"/>
              </m:rPr>
              <w:rPr>
                <w:rFonts w:ascii="Cambria Math" w:hAnsi="Cambria Math" w:cs="Times New Roman"/>
                <w:szCs w:val="24"/>
              </w:rPr>
              <m:t>22</m:t>
            </m:r>
            <m:r>
              <m:rPr>
                <m:sty m:val="bi"/>
              </m:rPr>
              <w:rPr>
                <w:rFonts w:ascii="Cambria Math" w:hAnsi="Cambria Math" w:cs="Times New Roman"/>
                <w:szCs w:val="24"/>
              </w:rPr>
              <m:t xml:space="preserve">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El análisis de S22 permite evaluar la adaptación de impedancia en la salida del dispositivo.</w:t>
      </w:r>
    </w:p>
    <w:p w14:paraId="4FA2605B" w14:textId="77777777" w:rsidR="00782FB2" w:rsidRDefault="00782FB2" w:rsidP="00782FB2">
      <w:pPr>
        <w:jc w:val="left"/>
        <w:rPr>
          <w:rFonts w:cs="Times New Roman"/>
        </w:rPr>
      </w:pPr>
    </w:p>
    <w:p w14:paraId="25D3F8E1" w14:textId="77777777" w:rsidR="00782FB2" w:rsidRPr="005B2F35" w:rsidRDefault="00782FB2" w:rsidP="00782FB2">
      <w:pPr>
        <w:jc w:val="left"/>
        <w:rPr>
          <w:rFonts w:cs="Times New Roman"/>
          <w:b/>
          <w:bCs/>
        </w:rPr>
      </w:pPr>
      <w:r w:rsidRPr="005B2F35">
        <w:rPr>
          <w:rFonts w:cs="Times New Roman"/>
          <w:b/>
          <w:bCs/>
        </w:rPr>
        <w:t>6.5.2 Rango de lectura</w:t>
      </w:r>
    </w:p>
    <w:p w14:paraId="4FFF8F80" w14:textId="77777777" w:rsidR="00782FB2" w:rsidRDefault="00782FB2" w:rsidP="00782FB2">
      <w:pPr>
        <w:ind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1A311172" w14:textId="4D85F64D" w:rsidR="00782FB2" w:rsidRPr="00310E7E" w:rsidRDefault="00000000" w:rsidP="00782FB2">
      <w:pPr>
        <w:ind w:firstLine="708"/>
        <w:jc w:val="left"/>
        <w:rPr>
          <w:rFonts w:cs="Times New Roman"/>
          <w:b/>
          <w:bCs/>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oMath>
      </m:oMathPara>
    </w:p>
    <w:p w14:paraId="67770420" w14:textId="39816162" w:rsidR="00782FB2" w:rsidRDefault="00782FB2" w:rsidP="00782FB2">
      <w:pPr>
        <w:ind w:firstLine="708"/>
        <w:jc w:val="left"/>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p>
    <w:p w14:paraId="5FFF0050" w14:textId="77777777" w:rsidR="00310E7E" w:rsidRDefault="00310E7E" w:rsidP="00782FB2">
      <w:pPr>
        <w:ind w:firstLine="708"/>
        <w:jc w:val="left"/>
        <w:rPr>
          <w:rFonts w:cs="Times New Roman"/>
          <w:bCs/>
          <w:szCs w:val="24"/>
        </w:rPr>
      </w:pPr>
    </w:p>
    <w:p w14:paraId="5BE624ED" w14:textId="77777777" w:rsidR="00782FB2" w:rsidRDefault="00782FB2" w:rsidP="00782FB2">
      <w:pPr>
        <w:jc w:val="left"/>
        <w:rPr>
          <w:rFonts w:cs="Times New Roman"/>
          <w:b/>
          <w:szCs w:val="24"/>
        </w:rPr>
      </w:pPr>
      <w:r w:rsidRPr="008A243C">
        <w:rPr>
          <w:rFonts w:cs="Times New Roman"/>
          <w:b/>
          <w:szCs w:val="24"/>
        </w:rPr>
        <w:t xml:space="preserve">6.5.3 Sensibilidad </w:t>
      </w:r>
    </w:p>
    <w:p w14:paraId="2723881E" w14:textId="6AEBE24A" w:rsidR="00782FB2" w:rsidRPr="008A243C" w:rsidRDefault="00782FB2" w:rsidP="00782FB2">
      <w:pPr>
        <w:jc w:val="left"/>
        <w:rPr>
          <w:rFonts w:cs="Times New Roman"/>
          <w:bCs/>
          <w:szCs w:val="24"/>
        </w:rPr>
      </w:pPr>
      <w:r>
        <w:rPr>
          <w:rFonts w:cs="Times New Roman"/>
          <w:b/>
          <w:szCs w:val="24"/>
        </w:rPr>
        <w:lastRenderedPageBreak/>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ecuación anterior.</w:t>
      </w:r>
      <w:r w:rsidRPr="008A243C">
        <w:rPr>
          <w:rFonts w:cs="Times New Roman"/>
          <w:bCs/>
          <w:szCs w:val="24"/>
        </w:rPr>
        <w:t> Los niveles de potencia en la etiqueta o en el lector se indican como,</w:t>
      </w:r>
    </w:p>
    <w:p w14:paraId="1929AF95" w14:textId="77777777" w:rsidR="00782FB2" w:rsidRPr="008A243C" w:rsidRDefault="00782FB2" w:rsidP="00782FB2">
      <w:pPr>
        <w:jc w:val="left"/>
        <w:rPr>
          <w:rFonts w:cs="Times New Roman"/>
          <w:b/>
          <w:szCs w:val="24"/>
        </w:rPr>
      </w:pPr>
    </w:p>
    <w:p w14:paraId="6F41A1F2" w14:textId="1204EDA8" w:rsidR="00782FB2" w:rsidRPr="00310E7E" w:rsidRDefault="00000000" w:rsidP="00782FB2">
      <w:pPr>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=(EIRP)</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oMath>
      </m:oMathPara>
    </w:p>
    <w:p w14:paraId="43EEB14E" w14:textId="77777777" w:rsidR="00782FB2" w:rsidRPr="008A243C" w:rsidRDefault="00782FB2" w:rsidP="00782FB2">
      <w:pPr>
        <w:jc w:val="left"/>
        <w:rPr>
          <w:rFonts w:eastAsiaTheme="minorEastAsia" w:cs="Times New Roman"/>
          <w:szCs w:val="24"/>
        </w:rPr>
      </w:pPr>
    </w:p>
    <w:p w14:paraId="3714E8DC" w14:textId="77777777" w:rsidR="00782FB2" w:rsidRDefault="00782FB2" w:rsidP="00782FB2">
      <w:pPr>
        <w:ind w:left="708"/>
        <w:jc w:val="left"/>
        <w:rPr>
          <w:rFonts w:cs="Times New Roman"/>
          <w:bCs/>
          <w:szCs w:val="24"/>
        </w:rPr>
      </w:pPr>
      <w:r w:rsidRPr="008A243C">
        <w:rPr>
          <w:rFonts w:cs="Times New Roman"/>
          <w:bCs/>
          <w:szCs w:val="24"/>
        </w:rPr>
        <w:t>Supongamos que el lector está en el lado transmisor y la etiqueta en el receptor.</w:t>
      </w:r>
    </w:p>
    <w:p w14:paraId="38360C80" w14:textId="458D6B27" w:rsidR="00782FB2" w:rsidRPr="00310E7E" w:rsidRDefault="00000000" w:rsidP="00782FB2">
      <w:pPr>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oMath>
      </m:oMathPara>
    </w:p>
    <w:p w14:paraId="0C8A5668" w14:textId="77777777" w:rsidR="00782FB2" w:rsidRPr="008A243C" w:rsidRDefault="00782FB2" w:rsidP="00782FB2">
      <w:pPr>
        <w:jc w:val="left"/>
        <w:rPr>
          <w:rFonts w:eastAsiaTheme="minorEastAsia" w:cs="Times New Roman"/>
          <w:szCs w:val="24"/>
        </w:rPr>
      </w:pPr>
    </w:p>
    <w:p w14:paraId="32218755" w14:textId="77777777" w:rsidR="00782FB2" w:rsidRDefault="00782FB2" w:rsidP="00782FB2">
      <w:pPr>
        <w:ind w:firstLine="708"/>
        <w:jc w:val="left"/>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anterior ecuación,</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Pr="008A243C">
        <w:rPr>
          <w:rFonts w:eastAsiaTheme="minorEastAsia" w:cs="Times New Roman"/>
          <w:szCs w:val="24"/>
        </w:rPr>
        <w:t>representan las ganancias del lector y de la etiqueta, respectivamente. El valor de se calcula como</w:t>
      </w:r>
      <w:r>
        <w:rPr>
          <w:rFonts w:eastAsiaTheme="minorEastAsia" w:cs="Times New Roman"/>
          <w:szCs w:val="24"/>
        </w:rPr>
        <w:t>:</w:t>
      </w:r>
    </w:p>
    <w:p w14:paraId="4B51A085" w14:textId="77777777" w:rsidR="00782FB2" w:rsidRPr="00402A91" w:rsidRDefault="00000000" w:rsidP="00782FB2">
      <w:pPr>
        <w:pStyle w:val="Ttulo2"/>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oMath>
      </m:oMathPara>
    </w:p>
    <w:p w14:paraId="1587E396" w14:textId="77777777" w:rsidR="00782FB2" w:rsidRPr="00402A91" w:rsidRDefault="00782FB2" w:rsidP="00782FB2"/>
    <w:p w14:paraId="1932C018" w14:textId="77777777" w:rsidR="00782FB2" w:rsidRDefault="00782FB2" w:rsidP="00782FB2">
      <w:pPr>
        <w:ind w:firstLine="708"/>
        <w:jc w:val="left"/>
        <w:rPr>
          <w:rFonts w:eastAsiaTheme="minorEastAsia" w:cs="Times New Roman"/>
          <w:szCs w:val="24"/>
        </w:rPr>
      </w:pPr>
      <w:r w:rsidRPr="00402A91">
        <w:rPr>
          <w:rFonts w:eastAsiaTheme="minorEastAsia" w:cs="Times New Roman"/>
          <w:szCs w:val="24"/>
        </w:rPr>
        <w:t>Sustituyendo </w:t>
      </w:r>
      <w:r>
        <w:rPr>
          <w:rFonts w:eastAsiaTheme="minorEastAsia" w:cs="Times New Roman"/>
          <w:szCs w:val="24"/>
        </w:rPr>
        <w:t>la segunda</w:t>
      </w:r>
      <w:r w:rsidRPr="00402A91">
        <w:rPr>
          <w:rFonts w:eastAsiaTheme="minorEastAsia" w:cs="Times New Roman"/>
          <w:szCs w:val="24"/>
        </w:rPr>
        <w:t> y </w:t>
      </w:r>
      <w:r>
        <w:rPr>
          <w:rFonts w:eastAsiaTheme="minorEastAsia" w:cs="Times New Roman"/>
          <w:szCs w:val="24"/>
        </w:rPr>
        <w:t>la cuarta</w:t>
      </w:r>
      <w:r w:rsidRPr="00402A91">
        <w:rPr>
          <w:rFonts w:eastAsiaTheme="minorEastAsia" w:cs="Times New Roman"/>
          <w:szCs w:val="24"/>
        </w:rPr>
        <w:t> en </w:t>
      </w:r>
      <w:r>
        <w:rPr>
          <w:rFonts w:eastAsiaTheme="minorEastAsia" w:cs="Times New Roman"/>
          <w:szCs w:val="24"/>
        </w:rPr>
        <w:t>la tercera:</w:t>
      </w:r>
    </w:p>
    <w:p w14:paraId="4B0020F3" w14:textId="77777777" w:rsidR="00782FB2" w:rsidRPr="00B956EF" w:rsidRDefault="00000000" w:rsidP="00782FB2">
      <w:pPr>
        <w:pStyle w:val="Ttulo2"/>
        <w:rPr>
          <w:rFonts w:eastAsiaTheme="minorEastAsia"/>
          <w:b w:val="0"/>
          <w:bCs/>
          <w:iCs/>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oMath>
      </m:oMathPara>
    </w:p>
    <w:p w14:paraId="5EFCE803" w14:textId="77777777" w:rsidR="00782FB2" w:rsidRDefault="00782FB2" w:rsidP="00782FB2">
      <w:pPr>
        <w:ind w:firstLine="708"/>
        <w:jc w:val="left"/>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quinta ecuación,</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 La sensibilidad del lector se calcula como</w:t>
      </w:r>
      <w:r>
        <w:rPr>
          <w:rFonts w:eastAsiaTheme="minorEastAsia" w:cs="Times New Roman"/>
          <w:szCs w:val="24"/>
        </w:rPr>
        <w:t>:</w:t>
      </w:r>
    </w:p>
    <w:p w14:paraId="275D9DD9" w14:textId="77777777" w:rsidR="00782FB2" w:rsidRPr="00B956EF" w:rsidRDefault="00782FB2" w:rsidP="00782FB2">
      <w:pPr>
        <w:ind w:firstLine="708"/>
        <w:jc w:val="left"/>
        <w:rPr>
          <w:rFonts w:eastAsiaTheme="minorEastAsia" w:cs="Times New Roman"/>
          <w:szCs w:val="24"/>
        </w:rPr>
      </w:pPr>
    </w:p>
    <w:p w14:paraId="4D7D50BE" w14:textId="411AF953" w:rsidR="00782FB2" w:rsidRPr="00310E7E" w:rsidRDefault="00310E7E" w:rsidP="00782FB2">
      <w:pPr>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m:oMathPara>
    </w:p>
    <w:p w14:paraId="5B8F6ABB" w14:textId="77777777" w:rsidR="00782FB2" w:rsidRDefault="00782FB2" w:rsidP="00782FB2">
      <w:pPr>
        <w:jc w:val="left"/>
        <w:rPr>
          <w:rFonts w:eastAsiaTheme="minorEastAsia" w:cs="Times New Roman"/>
          <w:szCs w:val="24"/>
        </w:rPr>
      </w:pPr>
    </w:p>
    <w:p w14:paraId="27FE5C61" w14:textId="33734862" w:rsidR="00782FB2" w:rsidRDefault="00782FB2" w:rsidP="00782FB2">
      <w:pPr>
        <w:jc w:val="left"/>
        <w:rPr>
          <w:rFonts w:eastAsiaTheme="minorEastAsia" w:cs="Times New Roman"/>
          <w:szCs w:val="24"/>
        </w:rPr>
      </w:pPr>
      <w:r w:rsidRPr="00B956EF">
        <w:rPr>
          <w:rFonts w:eastAsiaTheme="minorEastAsia" w:cs="Times New Roman"/>
          <w:szCs w:val="24"/>
        </w:rPr>
        <w:lastRenderedPageBreak/>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782FB2">
      <w:pPr>
        <w:jc w:val="left"/>
        <w:rPr>
          <w:rFonts w:eastAsiaTheme="minorEastAsia" w:cs="Times New Roman"/>
          <w:szCs w:val="24"/>
        </w:rPr>
      </w:pPr>
    </w:p>
    <w:p w14:paraId="57AAB735" w14:textId="77777777" w:rsidR="00782FB2" w:rsidRPr="00B956EF" w:rsidRDefault="00782FB2" w:rsidP="00782FB2">
      <w:pPr>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4B4345DE" w14:textId="77777777" w:rsidR="00782FB2" w:rsidRDefault="00782FB2" w:rsidP="00782FB2">
      <w:pPr>
        <w:ind w:firstLine="708"/>
        <w:jc w:val="left"/>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p>
    <w:p w14:paraId="67FE6776" w14:textId="77777777" w:rsidR="00782FB2" w:rsidRPr="006A743B" w:rsidRDefault="00782FB2" w:rsidP="00782FB2">
      <w:pPr>
        <w:jc w:val="left"/>
        <w:rPr>
          <w:rFonts w:cs="Times New Roman"/>
        </w:rPr>
      </w:pPr>
    </w:p>
    <w:p w14:paraId="15F67DF1" w14:textId="77777777" w:rsidR="006A743B" w:rsidRPr="006A743B" w:rsidRDefault="006A743B" w:rsidP="006A743B">
      <w:pPr>
        <w:ind w:firstLine="708"/>
        <w:jc w:val="left"/>
        <w:rPr>
          <w:rFonts w:cs="Times New Roman"/>
        </w:rPr>
      </w:pPr>
    </w:p>
    <w:p w14:paraId="0732F0F1" w14:textId="77777777" w:rsidR="00D277C1" w:rsidRDefault="00D277C1" w:rsidP="00CE5CE5">
      <w:pPr>
        <w:ind w:firstLine="708"/>
        <w:jc w:val="left"/>
        <w:rPr>
          <w:rFonts w:cs="Times New Roman"/>
          <w:szCs w:val="24"/>
        </w:rPr>
      </w:pPr>
    </w:p>
    <w:p w14:paraId="2FAAE43C" w14:textId="77777777" w:rsidR="006A743B" w:rsidRDefault="006A743B" w:rsidP="00CE5CE5">
      <w:pPr>
        <w:ind w:firstLine="708"/>
        <w:jc w:val="left"/>
        <w:rPr>
          <w:rFonts w:cs="Times New Roman"/>
          <w:szCs w:val="24"/>
        </w:rPr>
      </w:pPr>
    </w:p>
    <w:p w14:paraId="0E544BD4" w14:textId="77777777" w:rsidR="00D277C1" w:rsidRDefault="00D277C1" w:rsidP="00CE5CE5">
      <w:pPr>
        <w:ind w:firstLine="708"/>
        <w:jc w:val="left"/>
        <w:rPr>
          <w:rFonts w:cs="Times New Roman"/>
          <w:szCs w:val="24"/>
        </w:rPr>
      </w:pPr>
    </w:p>
    <w:p w14:paraId="05D300DF" w14:textId="77777777" w:rsidR="00D277C1" w:rsidRDefault="00D277C1" w:rsidP="00CE5CE5">
      <w:pPr>
        <w:ind w:firstLine="708"/>
        <w:jc w:val="left"/>
        <w:rPr>
          <w:rFonts w:cs="Times New Roman"/>
          <w:szCs w:val="24"/>
        </w:rPr>
      </w:pPr>
    </w:p>
    <w:p w14:paraId="2D7CED33" w14:textId="77777777" w:rsidR="00D277C1" w:rsidRDefault="00D277C1" w:rsidP="00CE5CE5">
      <w:pPr>
        <w:ind w:firstLine="708"/>
        <w:jc w:val="left"/>
        <w:rPr>
          <w:rFonts w:cs="Times New Roman"/>
          <w:b/>
          <w:szCs w:val="24"/>
        </w:rPr>
      </w:pPr>
    </w:p>
    <w:p w14:paraId="06F084DE" w14:textId="4385038A" w:rsidR="00A20FF0" w:rsidRPr="00285913" w:rsidRDefault="00A20FF0" w:rsidP="002F7768">
      <w:pPr>
        <w:spacing w:after="160" w:line="259" w:lineRule="auto"/>
        <w:jc w:val="center"/>
        <w:rPr>
          <w:b/>
        </w:rPr>
      </w:pPr>
      <w:bookmarkStart w:id="32" w:name="_Toc440985138"/>
      <w:r>
        <w:rPr>
          <w:b/>
        </w:rPr>
        <w:br w:type="page"/>
      </w:r>
      <w:r w:rsidR="002649F5">
        <w:rPr>
          <w:b/>
        </w:rPr>
        <w:lastRenderedPageBreak/>
        <w:t>7</w:t>
      </w:r>
      <w:r w:rsidR="000F2962" w:rsidRPr="00285913">
        <w:rPr>
          <w:b/>
        </w:rPr>
        <w:t xml:space="preserve"> </w:t>
      </w:r>
      <w:bookmarkStart w:id="33" w:name="_Toc440985139"/>
      <w:r w:rsidRPr="00285913">
        <w:rPr>
          <w:b/>
        </w:rPr>
        <w:t>Metodología</w:t>
      </w:r>
      <w:bookmarkEnd w:id="33"/>
    </w:p>
    <w:bookmarkEnd w:id="32"/>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P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4"/>
      <w:r w:rsidRPr="00CE78B4">
        <w:t>(</w:t>
      </w:r>
      <w:r w:rsidR="00D613A4">
        <w:t>1670 Estudiantes</w:t>
      </w:r>
      <w:r w:rsidRPr="00CE78B4">
        <w:t>)</w:t>
      </w:r>
      <w:commentRangeEnd w:id="34"/>
      <w:r w:rsidR="00AE7993" w:rsidRPr="00CE78B4">
        <w:rPr>
          <w:rStyle w:val="Refdecomentario"/>
          <w:sz w:val="24"/>
          <w:szCs w:val="24"/>
        </w:rPr>
        <w:commentReference w:id="34"/>
      </w:r>
      <w:r w:rsidRPr="00CE78B4">
        <w:t>, por lo cual se clasifica como una población finita.</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lastRenderedPageBreak/>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lastRenderedPageBreak/>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43D3F4BD" w14:textId="77777777" w:rsidR="00370F5A" w:rsidRDefault="00370F5A" w:rsidP="00046A29">
      <w:pPr>
        <w:pStyle w:val="Prrafodelista"/>
        <w:ind w:left="1080"/>
      </w:pPr>
    </w:p>
    <w:p w14:paraId="5BA4CD45" w14:textId="2137B2ED" w:rsidR="00370F5A" w:rsidRDefault="00370F5A" w:rsidP="00370F5A">
      <w:pPr>
        <w:pStyle w:val="Descripcin"/>
      </w:pPr>
      <w:r>
        <w:t xml:space="preserve">Tabla </w:t>
      </w:r>
      <w:fldSimple w:instr=" SEQ Tabla \* ARABIC ">
        <w:r>
          <w:rPr>
            <w:noProof/>
          </w:rPr>
          <w:t>1</w:t>
        </w:r>
      </w:fldSimple>
      <w:r>
        <w:t xml:space="preserve">. </w:t>
      </w:r>
      <w:r w:rsidRPr="00370F5A">
        <w:rPr>
          <w:b/>
          <w:bCs/>
        </w:rPr>
        <w:t>Nombre. Fuente: Autor.</w:t>
      </w:r>
    </w:p>
    <w:p w14:paraId="1D3A6B9A" w14:textId="4B360398" w:rsidR="00695D71" w:rsidRDefault="009950D0" w:rsidP="00046A29">
      <w:pPr>
        <w:pStyle w:val="Prrafodelista"/>
        <w:ind w:left="1080"/>
      </w:pPr>
      <w:r w:rsidRPr="009950D0">
        <w:rPr>
          <w:noProof/>
        </w:rPr>
        <w:drawing>
          <wp:inline distT="0" distB="0" distL="0" distR="0" wp14:anchorId="466E7E1A" wp14:editId="1DB12521">
            <wp:extent cx="4204119" cy="4692650"/>
            <wp:effectExtent l="0" t="0" r="6350" b="0"/>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7549" cy="4707641"/>
                    </a:xfrm>
                    <a:prstGeom prst="rect">
                      <a:avLst/>
                    </a:prstGeom>
                    <a:noFill/>
                    <a:ln>
                      <a:noFill/>
                    </a:ln>
                  </pic:spPr>
                </pic:pic>
              </a:graphicData>
            </a:graphic>
          </wp:inline>
        </w:drawing>
      </w:r>
    </w:p>
    <w:p w14:paraId="5567C9FF" w14:textId="3EB14A41" w:rsidR="003A3FB2" w:rsidRDefault="003A3FB2" w:rsidP="00046A29">
      <w:pPr>
        <w:pStyle w:val="Prrafodelista"/>
        <w:ind w:left="1080"/>
      </w:pPr>
      <w:r>
        <w:t>Cronograma:</w:t>
      </w:r>
    </w:p>
    <w:p w14:paraId="729BC8F6" w14:textId="64F36A3B" w:rsidR="00123135" w:rsidRDefault="006463AF" w:rsidP="006463AF">
      <w:pPr>
        <w:pStyle w:val="Prrafodelista"/>
        <w:ind w:left="1080"/>
      </w:pPr>
      <w:r>
        <w:rPr>
          <w:noProof/>
        </w:rPr>
        <w:lastRenderedPageBreak/>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5" w:name="_Toc440985140"/>
      <w:r w:rsidRPr="7111CADC">
        <w:rPr>
          <w:b/>
          <w:bCs/>
        </w:rPr>
        <w:lastRenderedPageBreak/>
        <w:t>8</w:t>
      </w:r>
      <w:r w:rsidR="000F2962" w:rsidRPr="7111CADC">
        <w:rPr>
          <w:b/>
          <w:bCs/>
        </w:rPr>
        <w:t xml:space="preserve"> Resultados</w:t>
      </w:r>
      <w:bookmarkEnd w:id="35"/>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6" w:name="_Ref57038153"/>
    </w:p>
    <w:p w14:paraId="2439A847" w14:textId="77777777" w:rsidR="00647CF9" w:rsidRDefault="00647CF9">
      <w:pPr>
        <w:spacing w:after="160" w:line="259" w:lineRule="auto"/>
        <w:jc w:val="left"/>
        <w:rPr>
          <w:b/>
        </w:rPr>
      </w:pPr>
      <w:bookmarkStart w:id="37" w:name="_Toc440985141"/>
      <w:bookmarkEnd w:id="36"/>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7"/>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8" w:name="_Toc440985142"/>
      <w:r w:rsidRPr="7111CADC">
        <w:rPr>
          <w:b/>
          <w:bCs/>
        </w:rPr>
        <w:lastRenderedPageBreak/>
        <w:t>10</w:t>
      </w:r>
      <w:r w:rsidR="000F2962" w:rsidRPr="7111CADC">
        <w:rPr>
          <w:b/>
          <w:bCs/>
        </w:rPr>
        <w:t xml:space="preserve"> Conclusiones</w:t>
      </w:r>
      <w:bookmarkEnd w:id="38"/>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9" w:name="_Toc440985143"/>
      <w:bookmarkStart w:id="40" w:name="_Toc758643157"/>
      <w:r>
        <w:br w:type="page"/>
      </w:r>
      <w:r w:rsidR="3E27667B">
        <w:lastRenderedPageBreak/>
        <w:t>Referencias</w:t>
      </w:r>
      <w:bookmarkEnd w:id="39"/>
      <w:bookmarkEnd w:id="40"/>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lastRenderedPageBreak/>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 xml:space="preserve">Olakunle Victor, A., Boyinbode, O. K., &amp; Oyelade, I. M. (2025). Implementation of Internet of </w:t>
          </w:r>
          <w:r w:rsidRPr="00D4721F">
            <w:rPr>
              <w:rFonts w:cs="Times New Roman"/>
              <w:noProof/>
              <w:lang w:val="en-US"/>
            </w:rPr>
            <w:lastRenderedPageBreak/>
            <w:t>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lastRenderedPageBreak/>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Pr="00B94958" w:rsidRDefault="00B94958" w:rsidP="003B10FD">
          <w:pPr>
            <w:widowControl w:val="0"/>
            <w:autoSpaceDE w:val="0"/>
            <w:autoSpaceDN w:val="0"/>
            <w:adjustRightInd w:val="0"/>
            <w:ind w:left="480" w:hanging="480"/>
            <w:rPr>
              <w:rFonts w:cs="Times New Roman"/>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1" w:name="_Toc440985144"/>
      <w:commentRangeStart w:id="42"/>
      <w:r w:rsidRPr="00285913">
        <w:rPr>
          <w:b/>
        </w:rPr>
        <w:t>A</w:t>
      </w:r>
      <w:commentRangeEnd w:id="42"/>
      <w:r w:rsidR="00E97D86" w:rsidRPr="00285913">
        <w:rPr>
          <w:rStyle w:val="Refdecomentario"/>
          <w:b/>
          <w:sz w:val="24"/>
          <w:szCs w:val="22"/>
        </w:rPr>
        <w:commentReference w:id="42"/>
      </w:r>
      <w:r w:rsidRPr="00285913">
        <w:rPr>
          <w:b/>
        </w:rPr>
        <w:t>nexos</w:t>
      </w:r>
      <w:bookmarkEnd w:id="41"/>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4"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42"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7326038E"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7326038E" w16cid:durableId="42770BF9"/>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900A7" w14:textId="77777777" w:rsidR="001C2450" w:rsidRDefault="001C2450" w:rsidP="006B13CA">
      <w:pPr>
        <w:spacing w:line="240" w:lineRule="auto"/>
      </w:pPr>
      <w:r>
        <w:separator/>
      </w:r>
    </w:p>
  </w:endnote>
  <w:endnote w:type="continuationSeparator" w:id="0">
    <w:p w14:paraId="7A23666E" w14:textId="77777777" w:rsidR="001C2450" w:rsidRDefault="001C2450" w:rsidP="006B13CA">
      <w:pPr>
        <w:spacing w:line="240" w:lineRule="auto"/>
      </w:pPr>
      <w:r>
        <w:continuationSeparator/>
      </w:r>
    </w:p>
  </w:endnote>
  <w:endnote w:type="continuationNotice" w:id="1">
    <w:p w14:paraId="7516D859" w14:textId="77777777" w:rsidR="001C2450" w:rsidRDefault="001C245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55E51" w14:textId="77777777" w:rsidR="001C2450" w:rsidRDefault="001C2450" w:rsidP="006B13CA">
      <w:pPr>
        <w:spacing w:line="240" w:lineRule="auto"/>
      </w:pPr>
      <w:r>
        <w:separator/>
      </w:r>
    </w:p>
  </w:footnote>
  <w:footnote w:type="continuationSeparator" w:id="0">
    <w:p w14:paraId="57174978" w14:textId="77777777" w:rsidR="001C2450" w:rsidRDefault="001C2450" w:rsidP="006B13CA">
      <w:pPr>
        <w:spacing w:line="240" w:lineRule="auto"/>
      </w:pPr>
      <w:r>
        <w:continuationSeparator/>
      </w:r>
    </w:p>
  </w:footnote>
  <w:footnote w:type="continuationNotice" w:id="1">
    <w:p w14:paraId="10D474BE" w14:textId="77777777" w:rsidR="001C2450" w:rsidRDefault="001C2450">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5"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8"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2"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0"/>
  </w:num>
  <w:num w:numId="2" w16cid:durableId="1793163019">
    <w:abstractNumId w:val="26"/>
  </w:num>
  <w:num w:numId="3" w16cid:durableId="834108088">
    <w:abstractNumId w:val="32"/>
  </w:num>
  <w:num w:numId="4" w16cid:durableId="1624310831">
    <w:abstractNumId w:val="20"/>
  </w:num>
  <w:num w:numId="5" w16cid:durableId="1248882816">
    <w:abstractNumId w:val="5"/>
  </w:num>
  <w:num w:numId="6" w16cid:durableId="1603222009">
    <w:abstractNumId w:val="27"/>
  </w:num>
  <w:num w:numId="7" w16cid:durableId="627786870">
    <w:abstractNumId w:val="1"/>
  </w:num>
  <w:num w:numId="8" w16cid:durableId="1414010986">
    <w:abstractNumId w:val="14"/>
  </w:num>
  <w:num w:numId="9" w16cid:durableId="1345670746">
    <w:abstractNumId w:val="30"/>
  </w:num>
  <w:num w:numId="10" w16cid:durableId="1030688457">
    <w:abstractNumId w:val="21"/>
  </w:num>
  <w:num w:numId="11" w16cid:durableId="1940021612">
    <w:abstractNumId w:val="18"/>
  </w:num>
  <w:num w:numId="12" w16cid:durableId="892930867">
    <w:abstractNumId w:val="31"/>
  </w:num>
  <w:num w:numId="13" w16cid:durableId="509031985">
    <w:abstractNumId w:val="22"/>
  </w:num>
  <w:num w:numId="14" w16cid:durableId="105201213">
    <w:abstractNumId w:val="2"/>
  </w:num>
  <w:num w:numId="15" w16cid:durableId="705372606">
    <w:abstractNumId w:val="11"/>
  </w:num>
  <w:num w:numId="16" w16cid:durableId="1523056986">
    <w:abstractNumId w:val="7"/>
  </w:num>
  <w:num w:numId="17" w16cid:durableId="476872564">
    <w:abstractNumId w:val="4"/>
  </w:num>
  <w:num w:numId="18" w16cid:durableId="1696037078">
    <w:abstractNumId w:val="29"/>
  </w:num>
  <w:num w:numId="19" w16cid:durableId="1152215020">
    <w:abstractNumId w:val="8"/>
  </w:num>
  <w:num w:numId="20" w16cid:durableId="800075743">
    <w:abstractNumId w:val="19"/>
  </w:num>
  <w:num w:numId="21" w16cid:durableId="27222581">
    <w:abstractNumId w:val="25"/>
  </w:num>
  <w:num w:numId="22" w16cid:durableId="499583074">
    <w:abstractNumId w:val="28"/>
  </w:num>
  <w:num w:numId="23" w16cid:durableId="123082288">
    <w:abstractNumId w:val="33"/>
  </w:num>
  <w:num w:numId="24" w16cid:durableId="1857649583">
    <w:abstractNumId w:val="17"/>
  </w:num>
  <w:num w:numId="25" w16cid:durableId="748696788">
    <w:abstractNumId w:val="24"/>
  </w:num>
  <w:num w:numId="26" w16cid:durableId="440034585">
    <w:abstractNumId w:val="0"/>
  </w:num>
  <w:num w:numId="27" w16cid:durableId="1971979936">
    <w:abstractNumId w:val="15"/>
  </w:num>
  <w:num w:numId="28" w16cid:durableId="766999635">
    <w:abstractNumId w:val="23"/>
  </w:num>
  <w:num w:numId="29" w16cid:durableId="781606969">
    <w:abstractNumId w:val="12"/>
  </w:num>
  <w:num w:numId="30" w16cid:durableId="1557626791">
    <w:abstractNumId w:val="13"/>
  </w:num>
  <w:num w:numId="31" w16cid:durableId="1396202716">
    <w:abstractNumId w:val="16"/>
  </w:num>
  <w:num w:numId="32" w16cid:durableId="1752390679">
    <w:abstractNumId w:val="9"/>
  </w:num>
  <w:num w:numId="33" w16cid:durableId="1867518072">
    <w:abstractNumId w:val="3"/>
  </w:num>
  <w:num w:numId="34" w16cid:durableId="11991265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091A"/>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CA5"/>
    <w:rsid w:val="003A3FB2"/>
    <w:rsid w:val="003A48D6"/>
    <w:rsid w:val="003B012B"/>
    <w:rsid w:val="003B10FD"/>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3C4E"/>
    <w:rsid w:val="00D94937"/>
    <w:rsid w:val="00D94D7A"/>
    <w:rsid w:val="00DA1525"/>
    <w:rsid w:val="00DA239C"/>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D68"/>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16127</Words>
  <Characters>95637</Characters>
  <Application>Microsoft Office Word</Application>
  <DocSecurity>0</DocSecurity>
  <Lines>2390</Lines>
  <Paragraphs>707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2026-03-30T02:36:00Z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