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λ</m:t>
          </m:r>
          <m:r>
            <m:rPr>
              <m:sty m:val="bi"/>
            </m:rPr>
            <w:rPr>
              <w:rFonts w:ascii="Cambria Math" w:hAnsi="Cambria Math" w:cs="Times New Roman"/>
              <w:szCs w:val="24"/>
            </w:rPr>
            <m:t xml:space="preserve">=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42790849" w:rsidR="00310E7E" w:rsidRPr="00811B69" w:rsidRDefault="00310E7E" w:rsidP="008C0A22">
                            <w:pPr>
                              <w:pStyle w:val="Descripcin"/>
                              <w:jc w:val="center"/>
                              <w:rPr>
                                <w:noProof/>
                                <w:szCs w:val="22"/>
                              </w:rPr>
                            </w:pPr>
                            <w:bookmarkStart w:id="33" w:name="_Toc227617917"/>
                            <w:r>
                              <w:t xml:space="preserve">Figura </w:t>
                            </w:r>
                            <w:fldSimple w:instr=" SEQ Figura \* ARABIC ">
                              <w:r w:rsidR="00F833B6">
                                <w:rPr>
                                  <w:noProof/>
                                </w:rPr>
                                <w:t>1</w:t>
                              </w:r>
                            </w:fldSimple>
                            <w:r>
                              <w:t xml:space="preserve">. </w:t>
                            </w:r>
                            <w:r w:rsidRPr="00310E7E">
                              <w:rPr>
                                <w:b/>
                                <w:bCs/>
                              </w:rPr>
                              <w:t>Parámetros S Fuente: Autor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42790849" w:rsidR="00310E7E" w:rsidRPr="00811B69" w:rsidRDefault="00310E7E" w:rsidP="008C0A22">
                      <w:pPr>
                        <w:pStyle w:val="Descripcin"/>
                        <w:jc w:val="center"/>
                        <w:rPr>
                          <w:noProof/>
                          <w:szCs w:val="22"/>
                        </w:rPr>
                      </w:pPr>
                      <w:bookmarkStart w:id="34" w:name="_Toc227617917"/>
                      <w:r>
                        <w:t xml:space="preserve">Figura </w:t>
                      </w:r>
                      <w:fldSimple w:instr=" SEQ Figura \* ARABIC ">
                        <w:r w:rsidR="00F833B6">
                          <w:rPr>
                            <w:noProof/>
                          </w:rPr>
                          <w:t>1</w:t>
                        </w:r>
                      </w:fldSimple>
                      <w:r>
                        <w:t xml:space="preserve">. </w:t>
                      </w:r>
                      <w:r w:rsidRPr="00310E7E">
                        <w:rPr>
                          <w:b/>
                          <w:bCs/>
                        </w:rPr>
                        <w:t>Parámetros S Fuente: Autor</w:t>
                      </w:r>
                      <w:bookmarkEnd w:id="34"/>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242FA053" w:rsidR="002A64AE" w:rsidRDefault="002A64AE" w:rsidP="002A64AE">
      <w:pPr>
        <w:pStyle w:val="Descripcin"/>
        <w:ind w:firstLine="708"/>
        <w:rPr>
          <w:rFonts w:eastAsiaTheme="minorEastAsia" w:cs="Times New Roman"/>
          <w:b/>
          <w:bCs/>
        </w:rPr>
      </w:pPr>
      <w:r>
        <w:t xml:space="preserve">Tabla </w:t>
      </w:r>
      <w:fldSimple w:instr=" SEQ Tabla \* ARABIC ">
        <w:r w:rsidR="00EE7B95">
          <w:rPr>
            <w:noProof/>
          </w:rPr>
          <w:t>1</w:t>
        </w:r>
      </w:fldSimple>
      <w:r>
        <w:t xml:space="preserve"> </w:t>
      </w:r>
      <w:r w:rsidRPr="002A64AE">
        <w:rPr>
          <w:b/>
          <w:bCs/>
        </w:rPr>
        <w:t>Bandas ISM. 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5"/>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5"/>
      <w:r w:rsidR="00037648">
        <w:rPr>
          <w:rStyle w:val="Refdecomentario"/>
          <w:rFonts w:cs="Times New Roman"/>
          <w:b/>
          <w:bCs/>
          <w:sz w:val="24"/>
          <w:szCs w:val="24"/>
        </w:rPr>
        <w:commentReference w:id="35"/>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6" w:name="_Toc440985138"/>
      <w:r>
        <w:rPr>
          <w:b/>
        </w:rPr>
        <w:br w:type="page"/>
      </w:r>
      <w:r w:rsidR="002649F5">
        <w:rPr>
          <w:b/>
        </w:rPr>
        <w:lastRenderedPageBreak/>
        <w:t>7</w:t>
      </w:r>
      <w:r w:rsidR="000F2962" w:rsidRPr="00285913">
        <w:rPr>
          <w:b/>
        </w:rPr>
        <w:t xml:space="preserve"> </w:t>
      </w:r>
      <w:bookmarkStart w:id="37" w:name="_Toc440985139"/>
      <w:r w:rsidRPr="00285913">
        <w:rPr>
          <w:b/>
        </w:rPr>
        <w:t>Metodología</w:t>
      </w:r>
      <w:bookmarkEnd w:id="37"/>
    </w:p>
    <w:bookmarkEnd w:id="36"/>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8"/>
      <w:commentRangeStart w:id="39"/>
      <w:r w:rsidRPr="00CE78B4">
        <w:t>(</w:t>
      </w:r>
      <w:r w:rsidR="00D613A4">
        <w:t>1670 Estudiantes</w:t>
      </w:r>
      <w:r w:rsidRPr="00CE78B4">
        <w:t>)</w:t>
      </w:r>
      <w:commentRangeEnd w:id="38"/>
      <w:r w:rsidR="00AE7993" w:rsidRPr="00CE78B4">
        <w:rPr>
          <w:rStyle w:val="Refdecomentario"/>
          <w:sz w:val="24"/>
          <w:szCs w:val="24"/>
        </w:rPr>
        <w:commentReference w:id="38"/>
      </w:r>
      <w:commentRangeEnd w:id="39"/>
      <w:r w:rsidR="00377552" w:rsidRPr="00CE78B4">
        <w:rPr>
          <w:rStyle w:val="Refdecomentario"/>
          <w:sz w:val="24"/>
          <w:szCs w:val="24"/>
        </w:rPr>
        <w:commentReference w:id="39"/>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61FF826B" w:rsidR="007667E1" w:rsidRPr="007667E1" w:rsidRDefault="007667E1" w:rsidP="00CE78B4">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5DC14F24" w:rsidR="002001AD" w:rsidRDefault="002001AD" w:rsidP="002001AD">
      <w:pPr>
        <w:pStyle w:val="PrrAPA"/>
        <w:ind w:firstLine="0"/>
      </w:pPr>
      <w:r>
        <w:tab/>
        <w:t>Es decir, que el tamaño de la muestra, para nuestro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lastRenderedPageBreak/>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43D3F4BD" w14:textId="77777777" w:rsidR="00370F5A" w:rsidRDefault="00370F5A" w:rsidP="00046A29">
      <w:pPr>
        <w:pStyle w:val="Prrafodelista"/>
        <w:ind w:left="1080"/>
      </w:pPr>
    </w:p>
    <w:p w14:paraId="65A5FEBB" w14:textId="77777777" w:rsidR="00052E27" w:rsidRDefault="00052E27" w:rsidP="00046A29">
      <w:pPr>
        <w:pStyle w:val="Prrafodelista"/>
        <w:ind w:left="1080"/>
      </w:pPr>
    </w:p>
    <w:p w14:paraId="5BA4CD45" w14:textId="7B77AA18" w:rsidR="00370F5A" w:rsidRDefault="00370F5A" w:rsidP="00370F5A">
      <w:pPr>
        <w:pStyle w:val="Descripcin"/>
      </w:pPr>
      <w:r>
        <w:t xml:space="preserve">Tabla </w:t>
      </w:r>
      <w:fldSimple w:instr=" SEQ Tabla \* ARABIC ">
        <w:r w:rsidR="00EE7B95">
          <w:rPr>
            <w:noProof/>
          </w:rPr>
          <w:t>2</w:t>
        </w:r>
      </w:fldSimple>
      <w:r>
        <w:t xml:space="preserve">. </w:t>
      </w:r>
      <w:r w:rsidR="00EE7B95">
        <w:rPr>
          <w:b/>
          <w:bCs/>
        </w:rPr>
        <w:t>Tabla metodológica</w:t>
      </w:r>
      <w:r w:rsidRPr="00370F5A">
        <w:rPr>
          <w:b/>
          <w:bCs/>
        </w:rPr>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3D1CFAEA" w:rsidR="00EE7B95" w:rsidRDefault="008A4072" w:rsidP="008A4072">
      <w:pPr>
        <w:pStyle w:val="Descripcin"/>
        <w:rPr>
          <w:b/>
          <w:bCs/>
        </w:rPr>
      </w:pPr>
      <w:bookmarkStart w:id="40" w:name="_Toc227617918"/>
      <w:r>
        <w:lastRenderedPageBreak/>
        <w:t xml:space="preserve">Figura </w:t>
      </w:r>
      <w:fldSimple w:instr=" SEQ Figura \* ARABIC ">
        <w:r w:rsidR="00F833B6">
          <w:rPr>
            <w:noProof/>
          </w:rPr>
          <w:t>2</w:t>
        </w:r>
      </w:fldSimple>
      <w:r>
        <w:t xml:space="preserve"> </w:t>
      </w:r>
      <w:r w:rsidRPr="008A4072">
        <w:rPr>
          <w:b/>
          <w:bCs/>
        </w:rPr>
        <w:t>Cronograma. Fuente: Autor.</w:t>
      </w:r>
      <w:bookmarkEnd w:id="40"/>
    </w:p>
    <w:p w14:paraId="071E4857" w14:textId="77777777" w:rsidR="008A4072" w:rsidRPr="008A4072" w:rsidRDefault="008A4072" w:rsidP="008A4072"/>
    <w:p w14:paraId="0F8BB955" w14:textId="1D7A4D02" w:rsidR="00EE7B95" w:rsidRDefault="00EE7B95" w:rsidP="00EE7B95">
      <w:pPr>
        <w:pStyle w:val="Prrafodelista"/>
      </w:pPr>
      <w:r>
        <w:rPr>
          <w:noProof/>
        </w:rPr>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41" w:name="_Toc440985140"/>
      <w:r w:rsidRPr="7111CADC">
        <w:rPr>
          <w:b/>
          <w:bCs/>
        </w:rPr>
        <w:lastRenderedPageBreak/>
        <w:t>8</w:t>
      </w:r>
      <w:r w:rsidR="000F2962" w:rsidRPr="7111CADC">
        <w:rPr>
          <w:b/>
          <w:bCs/>
        </w:rPr>
        <w:t xml:space="preserve"> Resultados</w:t>
      </w:r>
      <w:bookmarkEnd w:id="41"/>
    </w:p>
    <w:p w14:paraId="69569B25" w14:textId="77777777" w:rsidR="0082724B" w:rsidRPr="00C86DE9" w:rsidRDefault="0082724B" w:rsidP="00F833B6">
      <w:pPr>
        <w:spacing w:after="160" w:line="259" w:lineRule="auto"/>
        <w:rPr>
          <w:rFonts w:cs="Times New Roman"/>
          <w:szCs w:val="24"/>
        </w:rPr>
      </w:pPr>
      <w:bookmarkStart w:id="42" w:name="_Toc440985141"/>
    </w:p>
    <w:p w14:paraId="0486ED79" w14:textId="77777777" w:rsidR="00F833B6" w:rsidRDefault="00F833B6" w:rsidP="0082724B">
      <w:pPr>
        <w:spacing w:after="160" w:line="259" w:lineRule="auto"/>
        <w:ind w:firstLine="708"/>
        <w:rPr>
          <w:rFonts w:cs="Times New Roman"/>
          <w:szCs w:val="24"/>
        </w:rPr>
      </w:pPr>
      <w:r>
        <w:rPr>
          <w:rFonts w:cs="Times New Roman"/>
          <w:szCs w:val="24"/>
        </w:rPr>
        <w:t>Entrevistas estructuradas para la identificación de los sistemas implementados actualmente:</w:t>
      </w:r>
    </w:p>
    <w:p w14:paraId="332F8B1B" w14:textId="4750E49E" w:rsidR="00C86DE9" w:rsidRDefault="00C86DE9" w:rsidP="0082724B">
      <w:pPr>
        <w:spacing w:after="160" w:line="259" w:lineRule="auto"/>
        <w:ind w:firstLine="708"/>
        <w:rPr>
          <w:rFonts w:cs="Times New Roman"/>
          <w:szCs w:val="24"/>
        </w:rPr>
      </w:pPr>
      <w:r w:rsidRPr="00C86DE9">
        <w:rPr>
          <w:rFonts w:cs="Times New Roman"/>
          <w:szCs w:val="24"/>
        </w:rPr>
        <w:t>En el caso de la Biblioteca EPM, se percibe un entorno altamente tecnificado. El uso de tecnologías como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En general, el sistema valorado por su organización y eficiencia. No obstante, se presentan fallas ocasionales, principalmente asociadas a errores humanos o a la sensibilidad de la tecnología, como problemas en la lectura de tags.</w:t>
      </w:r>
    </w:p>
    <w:p w14:paraId="7B8B4244" w14:textId="77777777" w:rsidR="0082724B" w:rsidRPr="00C86DE9" w:rsidRDefault="0082724B" w:rsidP="0082724B">
      <w:pPr>
        <w:spacing w:after="160" w:line="259" w:lineRule="auto"/>
        <w:ind w:firstLine="708"/>
        <w:rPr>
          <w:rFonts w:cs="Times New Roman"/>
          <w:szCs w:val="24"/>
        </w:rPr>
      </w:pPr>
    </w:p>
    <w:p w14:paraId="70F82198" w14:textId="2A5D4085" w:rsidR="0082724B" w:rsidRDefault="00C86DE9" w:rsidP="00F833B6">
      <w:pPr>
        <w:spacing w:after="160" w:line="259" w:lineRule="auto"/>
        <w:ind w:firstLine="708"/>
        <w:rPr>
          <w:rFonts w:cs="Times New Roman"/>
          <w:szCs w:val="24"/>
        </w:rPr>
      </w:pPr>
      <w:r w:rsidRPr="00C86DE9">
        <w:rPr>
          <w:rFonts w:cs="Times New Roman"/>
          <w:szCs w:val="24"/>
        </w:rPr>
        <w:t>Por su parte, la Biblioteca Pública Piloto también cuenta con un sistema estructurado apoyado en herramientas tecnológicas, aunque con un enfoque operativo ligeramente distinto. Los procesos de afiliación y préstamo están bien organizados y se gestionan mediante códigos de barras y sistemas digitales, lo que permite un control adecuado del material. Sin embargo, aún se evidencian algunas limitaciones tecnológicas, como la ausencia de sistemas de autopréstamo o devolución automatizada. A pesar de esto, el funcionamiento general es eficiente, con buena capacidad de respuesta y baja congestión. Además, destaca su fuerte compromiso con la promoción de la lectura mediante iniciativas como las bibliotecas viajeras.</w:t>
      </w:r>
    </w:p>
    <w:p w14:paraId="2AAAABAD" w14:textId="77777777" w:rsidR="00F833B6" w:rsidRPr="00C86DE9" w:rsidRDefault="00F833B6" w:rsidP="00F833B6">
      <w:pPr>
        <w:spacing w:after="160" w:line="259" w:lineRule="auto"/>
        <w:ind w:firstLine="708"/>
        <w:rPr>
          <w:rFonts w:cs="Times New Roman"/>
          <w:szCs w:val="24"/>
        </w:rPr>
      </w:pPr>
    </w:p>
    <w:p w14:paraId="6FF81475" w14:textId="7E789134" w:rsidR="00C86DE9" w:rsidRDefault="00C86DE9" w:rsidP="0082724B">
      <w:pPr>
        <w:spacing w:after="160" w:line="259" w:lineRule="auto"/>
        <w:ind w:firstLine="708"/>
        <w:rPr>
          <w:rFonts w:cs="Times New Roman"/>
          <w:szCs w:val="24"/>
        </w:rPr>
      </w:pPr>
      <w:r w:rsidRPr="00C86DE9">
        <w:rPr>
          <w:rFonts w:cs="Times New Roman"/>
          <w:szCs w:val="24"/>
        </w:rPr>
        <w:t xml:space="preserve">Finalmente, la biblioteca de la IUSH presenta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inventarios, en parte debido a la falta de personal. Asimismo, se evidencia una baja participación de la comunidad, lo que impacta directamente en la dinámica del servicio. </w:t>
      </w:r>
    </w:p>
    <w:p w14:paraId="49848D04" w14:textId="38BC6DF3" w:rsidR="0082724B" w:rsidRPr="00C86DE9" w:rsidRDefault="0082724B" w:rsidP="0082724B">
      <w:pPr>
        <w:spacing w:after="160" w:line="259" w:lineRule="auto"/>
        <w:ind w:firstLine="708"/>
        <w:rPr>
          <w:rFonts w:cs="Times New Roman"/>
          <w:szCs w:val="24"/>
        </w:rPr>
      </w:pPr>
    </w:p>
    <w:p w14:paraId="4C992968" w14:textId="108B65A9" w:rsidR="00C86DE9" w:rsidRDefault="00C86DE9" w:rsidP="0082724B">
      <w:pPr>
        <w:spacing w:after="160" w:line="259" w:lineRule="auto"/>
        <w:jc w:val="center"/>
        <w:rPr>
          <w:rFonts w:cs="Times New Roman"/>
          <w:szCs w:val="24"/>
        </w:rPr>
      </w:pPr>
      <w:r>
        <w:rPr>
          <w:noProof/>
        </w:rPr>
        <w:lastRenderedPageBreak/>
        <mc:AlternateContent>
          <mc:Choice Requires="wps">
            <w:drawing>
              <wp:inline distT="0" distB="0" distL="0" distR="0" wp14:anchorId="3C4197E4" wp14:editId="24F61B8B">
                <wp:extent cx="304800" cy="304800"/>
                <wp:effectExtent l="0" t="0" r="0" b="0"/>
                <wp:docPr id="7967258" name="Rectángulo 15" descr="Imagen de sali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253E82" id="Rectángulo 15" o:spid="_x0000_s1026" alt="Imagen de sali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cs="Times New Roman"/>
          <w:noProof/>
          <w:szCs w:val="24"/>
        </w:rPr>
        <w:drawing>
          <wp:inline distT="0" distB="0" distL="0" distR="0" wp14:anchorId="66432A80" wp14:editId="4BEC1693">
            <wp:extent cx="3392631" cy="2786367"/>
            <wp:effectExtent l="0" t="0" r="0" b="0"/>
            <wp:docPr id="15510520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8294" cy="2791018"/>
                    </a:xfrm>
                    <a:prstGeom prst="rect">
                      <a:avLst/>
                    </a:prstGeom>
                    <a:noFill/>
                  </pic:spPr>
                </pic:pic>
              </a:graphicData>
            </a:graphic>
          </wp:inline>
        </w:drawing>
      </w:r>
    </w:p>
    <w:p w14:paraId="0F15B780" w14:textId="4A0933C8" w:rsidR="00C86DE9" w:rsidRPr="00C86DE9" w:rsidRDefault="00F833B6" w:rsidP="00F833B6">
      <w:pPr>
        <w:pStyle w:val="Descripcin"/>
        <w:jc w:val="center"/>
        <w:rPr>
          <w:rFonts w:cs="Times New Roman"/>
          <w:szCs w:val="24"/>
        </w:rPr>
      </w:pPr>
      <w:r>
        <w:t xml:space="preserve">Figura </w:t>
      </w:r>
      <w:fldSimple w:instr=" SEQ Figura \* ARABIC ">
        <w:r>
          <w:rPr>
            <w:noProof/>
          </w:rPr>
          <w:t>3</w:t>
        </w:r>
      </w:fldSimple>
      <w:r>
        <w:t xml:space="preserve"> </w:t>
      </w:r>
      <w:r w:rsidRPr="00F833B6">
        <w:rPr>
          <w:b/>
          <w:bCs/>
        </w:rPr>
        <w:t>Comparación desempeño bibliotecario Fuente: Autor</w:t>
      </w: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7BF838F4" w14:textId="77777777" w:rsidR="0082724B" w:rsidRDefault="0082724B">
      <w:pPr>
        <w:spacing w:after="160" w:line="259" w:lineRule="auto"/>
        <w:jc w:val="left"/>
        <w:rPr>
          <w:b/>
        </w:rPr>
      </w:pPr>
    </w:p>
    <w:p w14:paraId="37ECCB14" w14:textId="77777777" w:rsidR="0082724B" w:rsidRDefault="0082724B">
      <w:pPr>
        <w:spacing w:after="160" w:line="259" w:lineRule="auto"/>
        <w:jc w:val="left"/>
        <w:rPr>
          <w:b/>
        </w:rPr>
      </w:pPr>
    </w:p>
    <w:p w14:paraId="7AA20C2A" w14:textId="77777777" w:rsidR="0082724B" w:rsidRDefault="0082724B">
      <w:pPr>
        <w:spacing w:after="160" w:line="259" w:lineRule="auto"/>
        <w:jc w:val="left"/>
        <w:rPr>
          <w:b/>
        </w:rPr>
      </w:pPr>
    </w:p>
    <w:p w14:paraId="2FCFDACE" w14:textId="77777777" w:rsidR="0082724B" w:rsidRDefault="0082724B">
      <w:pPr>
        <w:spacing w:after="160" w:line="259" w:lineRule="auto"/>
        <w:jc w:val="left"/>
        <w:rPr>
          <w:b/>
        </w:rPr>
      </w:pPr>
    </w:p>
    <w:p w14:paraId="16EAD528" w14:textId="77777777" w:rsidR="0082724B" w:rsidRDefault="0082724B">
      <w:pPr>
        <w:spacing w:after="160" w:line="259" w:lineRule="auto"/>
        <w:jc w:val="left"/>
        <w:rPr>
          <w:b/>
        </w:rPr>
      </w:pPr>
    </w:p>
    <w:p w14:paraId="03F97675" w14:textId="77777777" w:rsidR="0082724B" w:rsidRDefault="0082724B">
      <w:pPr>
        <w:spacing w:after="160" w:line="259" w:lineRule="auto"/>
        <w:jc w:val="left"/>
        <w:rPr>
          <w:b/>
        </w:rPr>
      </w:pPr>
    </w:p>
    <w:p w14:paraId="2D5E926F" w14:textId="218FC9B3" w:rsidR="000F2962" w:rsidRPr="00285913" w:rsidRDefault="002649F5" w:rsidP="7111CADC">
      <w:pPr>
        <w:jc w:val="center"/>
        <w:rPr>
          <w:b/>
          <w:bCs/>
        </w:rPr>
      </w:pPr>
      <w:r w:rsidRPr="7111CADC">
        <w:rPr>
          <w:b/>
          <w:bCs/>
        </w:rPr>
        <w:t>9</w:t>
      </w:r>
      <w:r w:rsidR="000F2962" w:rsidRPr="7111CADC">
        <w:rPr>
          <w:b/>
          <w:bCs/>
        </w:rPr>
        <w:t xml:space="preserve"> Discusión</w:t>
      </w:r>
      <w:bookmarkEnd w:id="42"/>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3" w:name="_Toc440985142"/>
      <w:r w:rsidRPr="7111CADC">
        <w:rPr>
          <w:b/>
          <w:bCs/>
        </w:rPr>
        <w:lastRenderedPageBreak/>
        <w:t>10</w:t>
      </w:r>
      <w:r w:rsidR="000F2962" w:rsidRPr="7111CADC">
        <w:rPr>
          <w:b/>
          <w:bCs/>
        </w:rPr>
        <w:t xml:space="preserve"> Conclusiones</w:t>
      </w:r>
      <w:bookmarkEnd w:id="43"/>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4" w:name="_Toc440985143"/>
      <w:bookmarkStart w:id="45" w:name="_Toc758643157"/>
      <w:r>
        <w:br w:type="page"/>
      </w:r>
      <w:r w:rsidR="3E27667B">
        <w:lastRenderedPageBreak/>
        <w:t>Referencias</w:t>
      </w:r>
      <w:bookmarkEnd w:id="44"/>
      <w:bookmarkEnd w:id="45"/>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Default="00B94958" w:rsidP="003B10FD">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3C55BD13" w14:textId="431C390C" w:rsidR="00842FFF" w:rsidRPr="006077A7" w:rsidRDefault="00842FFF" w:rsidP="00842FFF">
          <w:pPr>
            <w:rPr>
              <w:lang w:val="en-US"/>
            </w:rPr>
          </w:pPr>
          <w:r w:rsidRPr="006077A7">
            <w:rPr>
              <w:lang w:val="en-US"/>
            </w:rPr>
            <w:t>Islam, M. T., Alam, T., Yahya, I., &amp; Cho, M. (2018). Flexible radio-frequency identification (</w:t>
          </w:r>
          <w:r w:rsidR="005E077A">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40434C15" w14:textId="77777777" w:rsidR="00842FFF" w:rsidRPr="006077A7" w:rsidRDefault="00842FFF" w:rsidP="005E077A">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36462712" w14:textId="77777777" w:rsidR="00842FFF" w:rsidRDefault="00842FFF" w:rsidP="003B10FD">
          <w:pPr>
            <w:widowControl w:val="0"/>
            <w:autoSpaceDE w:val="0"/>
            <w:autoSpaceDN w:val="0"/>
            <w:adjustRightInd w:val="0"/>
            <w:ind w:left="480" w:hanging="480"/>
            <w:rPr>
              <w:rFonts w:cs="Times New Roman"/>
              <w:noProof/>
              <w:lang w:val="en-US"/>
            </w:rPr>
          </w:pPr>
        </w:p>
        <w:p w14:paraId="2E7BDA82" w14:textId="77777777" w:rsidR="00582174" w:rsidRDefault="00582174" w:rsidP="003B10FD">
          <w:pPr>
            <w:widowControl w:val="0"/>
            <w:autoSpaceDE w:val="0"/>
            <w:autoSpaceDN w:val="0"/>
            <w:adjustRightInd w:val="0"/>
            <w:ind w:left="480" w:hanging="480"/>
            <w:rPr>
              <w:rFonts w:cs="Times New Roman"/>
              <w:noProof/>
              <w:lang w:val="en-US"/>
            </w:rPr>
          </w:pPr>
        </w:p>
        <w:p w14:paraId="494AF2F7" w14:textId="77777777" w:rsidR="00582174" w:rsidRDefault="00582174" w:rsidP="003B10FD">
          <w:pPr>
            <w:widowControl w:val="0"/>
            <w:autoSpaceDE w:val="0"/>
            <w:autoSpaceDN w:val="0"/>
            <w:adjustRightInd w:val="0"/>
            <w:ind w:left="480" w:hanging="480"/>
            <w:rPr>
              <w:rFonts w:cs="Times New Roman"/>
              <w:noProof/>
              <w:lang w:val="en-US"/>
            </w:rPr>
          </w:pPr>
        </w:p>
        <w:p w14:paraId="5455FDC4" w14:textId="77777777" w:rsidR="00582174" w:rsidRDefault="00582174" w:rsidP="003B10FD">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6" w:name="_Toc440985144"/>
      <w:commentRangeStart w:id="47"/>
      <w:r w:rsidRPr="00285913">
        <w:rPr>
          <w:b/>
        </w:rPr>
        <w:t>A</w:t>
      </w:r>
      <w:commentRangeEnd w:id="47"/>
      <w:r w:rsidR="00E97D86" w:rsidRPr="00285913">
        <w:rPr>
          <w:rStyle w:val="Refdecomentario"/>
          <w:b/>
          <w:sz w:val="24"/>
          <w:szCs w:val="22"/>
        </w:rPr>
        <w:commentReference w:id="47"/>
      </w:r>
      <w:r w:rsidRPr="00285913">
        <w:rPr>
          <w:b/>
        </w:rPr>
        <w:t>nexos</w:t>
      </w:r>
      <w:bookmarkEnd w:id="46"/>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5"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8"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9"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7"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05FE8" w14:textId="77777777" w:rsidR="0072214A" w:rsidRDefault="0072214A" w:rsidP="006B13CA">
      <w:pPr>
        <w:spacing w:line="240" w:lineRule="auto"/>
      </w:pPr>
      <w:r>
        <w:separator/>
      </w:r>
    </w:p>
  </w:endnote>
  <w:endnote w:type="continuationSeparator" w:id="0">
    <w:p w14:paraId="545DDF97" w14:textId="77777777" w:rsidR="0072214A" w:rsidRDefault="0072214A" w:rsidP="006B13CA">
      <w:pPr>
        <w:spacing w:line="240" w:lineRule="auto"/>
      </w:pPr>
      <w:r>
        <w:continuationSeparator/>
      </w:r>
    </w:p>
  </w:endnote>
  <w:endnote w:type="continuationNotice" w:id="1">
    <w:p w14:paraId="2683D297" w14:textId="77777777" w:rsidR="0072214A" w:rsidRDefault="0072214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1D703" w14:textId="77777777" w:rsidR="0072214A" w:rsidRDefault="0072214A" w:rsidP="006B13CA">
      <w:pPr>
        <w:spacing w:line="240" w:lineRule="auto"/>
      </w:pPr>
      <w:r>
        <w:separator/>
      </w:r>
    </w:p>
  </w:footnote>
  <w:footnote w:type="continuationSeparator" w:id="0">
    <w:p w14:paraId="703B87C7" w14:textId="77777777" w:rsidR="0072214A" w:rsidRDefault="0072214A" w:rsidP="006B13CA">
      <w:pPr>
        <w:spacing w:line="240" w:lineRule="auto"/>
      </w:pPr>
      <w:r>
        <w:continuationSeparator/>
      </w:r>
    </w:p>
  </w:footnote>
  <w:footnote w:type="continuationNotice" w:id="1">
    <w:p w14:paraId="1C8A822F" w14:textId="77777777" w:rsidR="0072214A" w:rsidRDefault="0072214A">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5"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6"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7"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1"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6"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4"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4"/>
  </w:num>
  <w:num w:numId="2" w16cid:durableId="1793163019">
    <w:abstractNumId w:val="36"/>
  </w:num>
  <w:num w:numId="3" w16cid:durableId="834108088">
    <w:abstractNumId w:val="43"/>
  </w:num>
  <w:num w:numId="4" w16cid:durableId="1624310831">
    <w:abstractNumId w:val="28"/>
  </w:num>
  <w:num w:numId="5" w16cid:durableId="1248882816">
    <w:abstractNumId w:val="7"/>
  </w:num>
  <w:num w:numId="6" w16cid:durableId="1603222009">
    <w:abstractNumId w:val="37"/>
  </w:num>
  <w:num w:numId="7" w16cid:durableId="627786870">
    <w:abstractNumId w:val="1"/>
  </w:num>
  <w:num w:numId="8" w16cid:durableId="1414010986">
    <w:abstractNumId w:val="18"/>
  </w:num>
  <w:num w:numId="9" w16cid:durableId="1345670746">
    <w:abstractNumId w:val="40"/>
  </w:num>
  <w:num w:numId="10" w16cid:durableId="1030688457">
    <w:abstractNumId w:val="29"/>
  </w:num>
  <w:num w:numId="11" w16cid:durableId="1940021612">
    <w:abstractNumId w:val="24"/>
  </w:num>
  <w:num w:numId="12" w16cid:durableId="892930867">
    <w:abstractNumId w:val="41"/>
  </w:num>
  <w:num w:numId="13" w16cid:durableId="509031985">
    <w:abstractNumId w:val="30"/>
  </w:num>
  <w:num w:numId="14" w16cid:durableId="105201213">
    <w:abstractNumId w:val="2"/>
  </w:num>
  <w:num w:numId="15" w16cid:durableId="705372606">
    <w:abstractNumId w:val="15"/>
  </w:num>
  <w:num w:numId="16" w16cid:durableId="1523056986">
    <w:abstractNumId w:val="10"/>
  </w:num>
  <w:num w:numId="17" w16cid:durableId="476872564">
    <w:abstractNumId w:val="5"/>
  </w:num>
  <w:num w:numId="18" w16cid:durableId="1696037078">
    <w:abstractNumId w:val="39"/>
  </w:num>
  <w:num w:numId="19" w16cid:durableId="1152215020">
    <w:abstractNumId w:val="11"/>
  </w:num>
  <w:num w:numId="20" w16cid:durableId="800075743">
    <w:abstractNumId w:val="27"/>
  </w:num>
  <w:num w:numId="21" w16cid:durableId="27222581">
    <w:abstractNumId w:val="35"/>
  </w:num>
  <w:num w:numId="22" w16cid:durableId="499583074">
    <w:abstractNumId w:val="38"/>
  </w:num>
  <w:num w:numId="23" w16cid:durableId="123082288">
    <w:abstractNumId w:val="44"/>
  </w:num>
  <w:num w:numId="24" w16cid:durableId="1857649583">
    <w:abstractNumId w:val="22"/>
  </w:num>
  <w:num w:numId="25" w16cid:durableId="748696788">
    <w:abstractNumId w:val="34"/>
  </w:num>
  <w:num w:numId="26" w16cid:durableId="440034585">
    <w:abstractNumId w:val="0"/>
  </w:num>
  <w:num w:numId="27" w16cid:durableId="1971979936">
    <w:abstractNumId w:val="20"/>
  </w:num>
  <w:num w:numId="28" w16cid:durableId="766999635">
    <w:abstractNumId w:val="31"/>
  </w:num>
  <w:num w:numId="29" w16cid:durableId="781606969">
    <w:abstractNumId w:val="16"/>
  </w:num>
  <w:num w:numId="30" w16cid:durableId="1557626791">
    <w:abstractNumId w:val="17"/>
  </w:num>
  <w:num w:numId="31" w16cid:durableId="1396202716">
    <w:abstractNumId w:val="21"/>
  </w:num>
  <w:num w:numId="32" w16cid:durableId="1752390679">
    <w:abstractNumId w:val="12"/>
  </w:num>
  <w:num w:numId="33" w16cid:durableId="1867518072">
    <w:abstractNumId w:val="3"/>
  </w:num>
  <w:num w:numId="34" w16cid:durableId="1199126558">
    <w:abstractNumId w:val="9"/>
  </w:num>
  <w:num w:numId="35" w16cid:durableId="662007526">
    <w:abstractNumId w:val="23"/>
  </w:num>
  <w:num w:numId="36" w16cid:durableId="106967523">
    <w:abstractNumId w:val="6"/>
  </w:num>
  <w:num w:numId="37" w16cid:durableId="177428919">
    <w:abstractNumId w:val="4"/>
  </w:num>
  <w:num w:numId="38" w16cid:durableId="179203624">
    <w:abstractNumId w:val="19"/>
  </w:num>
  <w:num w:numId="39" w16cid:durableId="989135509">
    <w:abstractNumId w:val="26"/>
  </w:num>
  <w:num w:numId="40" w16cid:durableId="1397361021">
    <w:abstractNumId w:val="25"/>
  </w:num>
  <w:num w:numId="41" w16cid:durableId="874388303">
    <w:abstractNumId w:val="33"/>
  </w:num>
  <w:num w:numId="42" w16cid:durableId="1497112065">
    <w:abstractNumId w:val="42"/>
  </w:num>
  <w:num w:numId="43" w16cid:durableId="1710953346">
    <w:abstractNumId w:val="8"/>
  </w:num>
  <w:num w:numId="44" w16cid:durableId="1693652298">
    <w:abstractNumId w:val="32"/>
  </w:num>
  <w:num w:numId="45" w16cid:durableId="20023478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47FD"/>
    <w:rsid w:val="0029761A"/>
    <w:rsid w:val="00297DA0"/>
    <w:rsid w:val="002A00E6"/>
    <w:rsid w:val="002A0385"/>
    <w:rsid w:val="002A07F7"/>
    <w:rsid w:val="002A0F02"/>
    <w:rsid w:val="002A1EE1"/>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3543"/>
    <w:rsid w:val="00F25464"/>
    <w:rsid w:val="00F255F2"/>
    <w:rsid w:val="00F26F5F"/>
    <w:rsid w:val="00F27019"/>
    <w:rsid w:val="00F272D4"/>
    <w:rsid w:val="00F304CA"/>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9F0"/>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18751</Words>
  <Characters>103135</Characters>
  <Application>Microsoft Office Word</Application>
  <DocSecurity>0</DocSecurity>
  <Lines>859</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2026-04-23T03:32:00Z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