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05EB48EF" w:rsidR="00257918" w:rsidRPr="001A5143" w:rsidRDefault="3E27667B" w:rsidP="7111CADC">
      <w:pPr>
        <w:jc w:val="center"/>
        <w:rPr>
          <w:b/>
          <w:bCs/>
        </w:rPr>
      </w:pPr>
      <w:r w:rsidRPr="3E27667B">
        <w:rPr>
          <w:b/>
          <w:bCs/>
        </w:rPr>
        <w:lastRenderedPageBreak/>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5CBB73E2"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D4721F">
        <w:rPr>
          <w:rFonts w:cs="Times New Roman"/>
          <w:noProof/>
          <w:lang w:val="en-US"/>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D4721F">
        <w:rPr>
          <w:rFonts w:cs="Times New Roman"/>
          <w:noProof/>
          <w:lang w:val="en-US"/>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2ED6844C" w14:textId="77777777" w:rsidR="00497D2F" w:rsidRDefault="00497D2F" w:rsidP="00F45CE0">
      <w:pPr>
        <w:ind w:firstLine="360"/>
        <w:rPr>
          <w:rFonts w:cs="Times New Roman"/>
          <w:szCs w:val="24"/>
        </w:rPr>
      </w:pPr>
    </w:p>
    <w:p w14:paraId="73BA076A" w14:textId="77777777" w:rsidR="00497D2F" w:rsidRDefault="00497D2F" w:rsidP="00F45CE0">
      <w:pPr>
        <w:ind w:firstLine="360"/>
        <w:rPr>
          <w:rFonts w:cs="Times New Roman"/>
          <w:szCs w:val="24"/>
        </w:rPr>
      </w:pPr>
    </w:p>
    <w:p w14:paraId="1AE76C60" w14:textId="77777777" w:rsidR="00497D2F" w:rsidRDefault="00497D2F" w:rsidP="00F45CE0">
      <w:pPr>
        <w:ind w:firstLine="360"/>
        <w:rPr>
          <w:rFonts w:cs="Times New Roman"/>
          <w:szCs w:val="24"/>
        </w:rPr>
      </w:pPr>
    </w:p>
    <w:p w14:paraId="2CD94B46" w14:textId="77777777" w:rsidR="00497D2F" w:rsidRDefault="00497D2F" w:rsidP="00F45CE0">
      <w:pPr>
        <w:ind w:firstLine="360"/>
        <w:rPr>
          <w:rFonts w:cs="Times New Roman"/>
          <w:szCs w:val="24"/>
        </w:rPr>
      </w:pPr>
    </w:p>
    <w:p w14:paraId="130D62C6" w14:textId="77777777" w:rsidR="00497D2F" w:rsidRDefault="00497D2F" w:rsidP="00F45CE0">
      <w:pPr>
        <w:ind w:firstLine="360"/>
        <w:rPr>
          <w:rFonts w:cs="Times New Roman"/>
          <w:szCs w:val="24"/>
        </w:rPr>
      </w:pPr>
    </w:p>
    <w:p w14:paraId="4518581D" w14:textId="77777777" w:rsidR="00497D2F" w:rsidRPr="00F45CE0"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lastRenderedPageBreak/>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997BCAF" w14:textId="77777777" w:rsidR="00497D2F" w:rsidRDefault="00497D2F" w:rsidP="00257918">
      <w:pPr>
        <w:rPr>
          <w:rFonts w:cs="Times New Roman"/>
          <w:b/>
          <w:szCs w:val="24"/>
        </w:rPr>
      </w:pPr>
    </w:p>
    <w:p w14:paraId="4596BF20" w14:textId="77777777" w:rsidR="00497D2F" w:rsidRDefault="00497D2F"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3E20F6B9" w14:textId="41829A64" w:rsidR="00CE5CE5" w:rsidRPr="00CE5CE5" w:rsidRDefault="00CE5CE5" w:rsidP="00CE5CE5">
      <w:pPr>
        <w:ind w:firstLine="708"/>
        <w:jc w:val="left"/>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p>
    <w:p w14:paraId="24513FBA" w14:textId="0E8464B4" w:rsidR="00CE5CE5" w:rsidRPr="00CE5CE5" w:rsidRDefault="00CE5CE5" w:rsidP="00CE5CE5">
      <w:pPr>
        <w:ind w:firstLine="708"/>
        <w:jc w:val="left"/>
        <w:rPr>
          <w:rFonts w:cs="Times New Roman"/>
          <w:szCs w:val="24"/>
        </w:rPr>
      </w:pP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7FEE3063" w14:textId="543A80AB" w:rsidR="00CE5CE5" w:rsidRPr="00CE5CE5" w:rsidRDefault="00CE5CE5" w:rsidP="00CE5CE5">
      <w:pPr>
        <w:ind w:firstLine="708"/>
        <w:jc w:val="left"/>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0AADDA7D" w14:textId="333F1C29" w:rsidR="0065676B" w:rsidRDefault="00CE5CE5" w:rsidP="00CE5CE5">
      <w:pPr>
        <w:ind w:firstLine="708"/>
        <w:jc w:val="left"/>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CE5CE5">
      <w:pPr>
        <w:ind w:firstLine="708"/>
        <w:jc w:val="left"/>
        <w:rPr>
          <w:rFonts w:cs="Times New Roman"/>
          <w:szCs w:val="24"/>
        </w:rPr>
      </w:pPr>
    </w:p>
    <w:p w14:paraId="44C823F2" w14:textId="061B0B49" w:rsidR="00042255" w:rsidRPr="00042255" w:rsidRDefault="00042255" w:rsidP="00042255">
      <w:pPr>
        <w:jc w:val="left"/>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042255">
      <w:pPr>
        <w:jc w:val="left"/>
        <w:rPr>
          <w:rFonts w:cs="Times New Roman"/>
          <w:szCs w:val="24"/>
        </w:rPr>
      </w:pPr>
    </w:p>
    <w:p w14:paraId="38E87C62" w14:textId="77777777" w:rsidR="00D277C1" w:rsidRPr="00D277C1" w:rsidRDefault="00D277C1" w:rsidP="00D277C1">
      <w:pPr>
        <w:ind w:firstLine="708"/>
        <w:jc w:val="left"/>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49F88149" w14:textId="77777777" w:rsidR="00D277C1" w:rsidRPr="00D277C1" w:rsidRDefault="00D277C1" w:rsidP="00D277C1">
      <w:pPr>
        <w:ind w:firstLine="708"/>
        <w:jc w:val="left"/>
        <w:rPr>
          <w:rFonts w:cs="Times New Roman"/>
          <w:szCs w:val="24"/>
        </w:rPr>
      </w:pPr>
      <w:r w:rsidRPr="00D277C1">
        <w:rPr>
          <w:rFonts w:cs="Times New Roman"/>
          <w:szCs w:val="24"/>
        </w:rPr>
        <w:t>Un sistema RFID está compuesto por tres elementos fundamentales:</w:t>
      </w:r>
    </w:p>
    <w:p w14:paraId="5D84A483" w14:textId="7120FB66" w:rsidR="00D277C1" w:rsidRPr="00D277C1" w:rsidRDefault="00D277C1" w:rsidP="00D277C1">
      <w:pPr>
        <w:numPr>
          <w:ilvl w:val="0"/>
          <w:numId w:val="27"/>
        </w:numPr>
        <w:jc w:val="left"/>
        <w:rPr>
          <w:rFonts w:cs="Times New Roman"/>
          <w:szCs w:val="24"/>
        </w:rPr>
      </w:pPr>
      <w:r w:rsidRPr="00D277C1">
        <w:rPr>
          <w:rFonts w:cs="Times New Roman"/>
          <w:szCs w:val="24"/>
        </w:rPr>
        <w:t>Etiqueta RFID (tag)</w:t>
      </w:r>
      <w:r w:rsidR="008F52F9">
        <w:rPr>
          <w:rFonts w:cs="Times New Roman"/>
          <w:szCs w:val="24"/>
        </w:rPr>
        <w:t>.</w:t>
      </w:r>
    </w:p>
    <w:p w14:paraId="44A80B02" w14:textId="19596707" w:rsidR="00D277C1" w:rsidRPr="00D277C1" w:rsidRDefault="00D277C1" w:rsidP="00D277C1">
      <w:pPr>
        <w:numPr>
          <w:ilvl w:val="0"/>
          <w:numId w:val="27"/>
        </w:numPr>
        <w:jc w:val="left"/>
        <w:rPr>
          <w:rFonts w:cs="Times New Roman"/>
          <w:szCs w:val="24"/>
        </w:rPr>
      </w:pPr>
      <w:r w:rsidRPr="00D277C1">
        <w:rPr>
          <w:rFonts w:cs="Times New Roman"/>
          <w:szCs w:val="24"/>
        </w:rPr>
        <w:t>Lector RFID</w:t>
      </w:r>
      <w:r w:rsidR="008F52F9">
        <w:rPr>
          <w:rFonts w:cs="Times New Roman"/>
          <w:szCs w:val="24"/>
        </w:rPr>
        <w:t>.</w:t>
      </w:r>
    </w:p>
    <w:p w14:paraId="7DBB2842" w14:textId="15D22B79" w:rsidR="00D277C1" w:rsidRPr="00D277C1" w:rsidRDefault="00D277C1" w:rsidP="00D277C1">
      <w:pPr>
        <w:numPr>
          <w:ilvl w:val="0"/>
          <w:numId w:val="27"/>
        </w:numPr>
        <w:jc w:val="left"/>
        <w:rPr>
          <w:rFonts w:cs="Times New Roman"/>
          <w:szCs w:val="24"/>
        </w:rPr>
      </w:pPr>
      <w:r w:rsidRPr="00D277C1">
        <w:rPr>
          <w:rFonts w:cs="Times New Roman"/>
          <w:szCs w:val="24"/>
        </w:rPr>
        <w:t>Sistema de procesamiento de datos</w:t>
      </w:r>
      <w:r w:rsidR="008F52F9">
        <w:rPr>
          <w:rFonts w:cs="Times New Roman"/>
          <w:szCs w:val="24"/>
        </w:rPr>
        <w:t>.</w:t>
      </w:r>
    </w:p>
    <w:p w14:paraId="100478B2" w14:textId="77777777" w:rsidR="00D277C1" w:rsidRPr="00D277C1" w:rsidRDefault="00D277C1" w:rsidP="00D277C1">
      <w:pPr>
        <w:ind w:firstLine="708"/>
        <w:jc w:val="left"/>
        <w:rPr>
          <w:rFonts w:cs="Times New Roman"/>
          <w:szCs w:val="24"/>
        </w:rPr>
      </w:pPr>
      <w:r w:rsidRPr="00D277C1">
        <w:rPr>
          <w:rFonts w:cs="Times New Roman"/>
          <w:szCs w:val="24"/>
        </w:rPr>
        <w:lastRenderedPageBreak/>
        <w:t>El lector emite una señal electromagnética a través de una antena. Cuando una etiqueta RFID entra en el área de cobertura, esta recibe energía del campo electromagnético y transmite la información almacenada en su microchip.</w:t>
      </w:r>
    </w:p>
    <w:p w14:paraId="1696FCF0" w14:textId="60E42DDF" w:rsidR="00D277C1" w:rsidRPr="00D277C1" w:rsidRDefault="00D277C1" w:rsidP="00D277C1">
      <w:pPr>
        <w:ind w:firstLine="708"/>
        <w:jc w:val="left"/>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39724679" w14:textId="77777777" w:rsidR="00D277C1" w:rsidRPr="00D277C1" w:rsidRDefault="00D277C1" w:rsidP="00D277C1">
      <w:pPr>
        <w:ind w:firstLine="708"/>
        <w:jc w:val="left"/>
        <w:rPr>
          <w:rFonts w:cs="Times New Roman"/>
          <w:szCs w:val="24"/>
        </w:rPr>
      </w:pPr>
      <w:r w:rsidRPr="00D277C1">
        <w:rPr>
          <w:rFonts w:cs="Times New Roman"/>
          <w:szCs w:val="24"/>
        </w:rPr>
        <w:t>Las etiquetas pueden clasificarse en:</w:t>
      </w:r>
    </w:p>
    <w:p w14:paraId="70066E24" w14:textId="352F2663" w:rsidR="00D277C1" w:rsidRPr="00D277C1" w:rsidRDefault="006E5432" w:rsidP="00D277C1">
      <w:pPr>
        <w:numPr>
          <w:ilvl w:val="0"/>
          <w:numId w:val="28"/>
        </w:numPr>
        <w:jc w:val="left"/>
        <w:rPr>
          <w:rFonts w:cs="Times New Roman"/>
          <w:szCs w:val="24"/>
        </w:rPr>
      </w:pPr>
      <w:r>
        <w:rPr>
          <w:rFonts w:cs="Times New Roman"/>
          <w:szCs w:val="24"/>
        </w:rPr>
        <w:t>P</w:t>
      </w:r>
      <w:r w:rsidR="00D277C1" w:rsidRPr="00D277C1">
        <w:rPr>
          <w:rFonts w:cs="Times New Roman"/>
          <w:szCs w:val="24"/>
        </w:rPr>
        <w:t>asivas</w:t>
      </w:r>
    </w:p>
    <w:p w14:paraId="41BC4148" w14:textId="7B66B815" w:rsidR="00D277C1" w:rsidRPr="00D277C1" w:rsidRDefault="006E5432" w:rsidP="00D277C1">
      <w:pPr>
        <w:numPr>
          <w:ilvl w:val="0"/>
          <w:numId w:val="28"/>
        </w:numPr>
        <w:jc w:val="left"/>
        <w:rPr>
          <w:rFonts w:cs="Times New Roman"/>
          <w:szCs w:val="24"/>
        </w:rPr>
      </w:pPr>
      <w:r>
        <w:rPr>
          <w:rFonts w:cs="Times New Roman"/>
          <w:szCs w:val="24"/>
        </w:rPr>
        <w:t>A</w:t>
      </w:r>
      <w:r w:rsidR="00D277C1" w:rsidRPr="00D277C1">
        <w:rPr>
          <w:rFonts w:cs="Times New Roman"/>
          <w:szCs w:val="24"/>
        </w:rPr>
        <w:t>ctivas</w:t>
      </w:r>
    </w:p>
    <w:p w14:paraId="6E2137B4" w14:textId="55ECF2CC" w:rsidR="00D277C1" w:rsidRPr="00D277C1" w:rsidRDefault="006E5432" w:rsidP="00D277C1">
      <w:pPr>
        <w:numPr>
          <w:ilvl w:val="0"/>
          <w:numId w:val="28"/>
        </w:numPr>
        <w:jc w:val="left"/>
        <w:rPr>
          <w:rFonts w:cs="Times New Roman"/>
          <w:szCs w:val="24"/>
        </w:rPr>
      </w:pPr>
      <w:r>
        <w:rPr>
          <w:rFonts w:cs="Times New Roman"/>
          <w:szCs w:val="24"/>
        </w:rPr>
        <w:t>S</w:t>
      </w:r>
      <w:r w:rsidR="00D277C1" w:rsidRPr="00D277C1">
        <w:rPr>
          <w:rFonts w:cs="Times New Roman"/>
          <w:szCs w:val="24"/>
        </w:rPr>
        <w:t>emipasivas</w:t>
      </w:r>
    </w:p>
    <w:p w14:paraId="0B62D859" w14:textId="36588988" w:rsidR="00D277C1" w:rsidRPr="00D277C1" w:rsidRDefault="00D277C1" w:rsidP="00D277C1">
      <w:pPr>
        <w:ind w:firstLine="708"/>
        <w:jc w:val="left"/>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A128DCB" w14:textId="77777777" w:rsidR="00D277C1" w:rsidRDefault="00D277C1" w:rsidP="00D277C1">
      <w:pPr>
        <w:ind w:firstLine="708"/>
        <w:jc w:val="left"/>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D277C1">
      <w:pPr>
        <w:ind w:firstLine="708"/>
        <w:jc w:val="left"/>
        <w:rPr>
          <w:rFonts w:cs="Times New Roman"/>
          <w:szCs w:val="24"/>
        </w:rPr>
      </w:pPr>
    </w:p>
    <w:p w14:paraId="40948C52" w14:textId="10288F27"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042255">
      <w:pPr>
        <w:jc w:val="left"/>
        <w:rPr>
          <w:rFonts w:cs="Times New Roman"/>
          <w:szCs w:val="24"/>
        </w:rPr>
      </w:pPr>
    </w:p>
    <w:p w14:paraId="65797F64" w14:textId="7ABF1B27" w:rsidR="008F52F9" w:rsidRPr="008F52F9" w:rsidRDefault="008F52F9" w:rsidP="008F52F9">
      <w:pPr>
        <w:ind w:firstLine="708"/>
        <w:jc w:val="left"/>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Pr="008F52F9" w:rsidRDefault="008F52F9" w:rsidP="008F52F9">
      <w:pPr>
        <w:ind w:firstLine="708"/>
        <w:jc w:val="left"/>
        <w:rPr>
          <w:rFonts w:cs="Times New Roman"/>
          <w:szCs w:val="24"/>
        </w:rPr>
      </w:pPr>
      <w:r w:rsidRPr="008F52F9">
        <w:rPr>
          <w:rFonts w:cs="Times New Roman"/>
          <w:szCs w:val="24"/>
        </w:rPr>
        <w:t>El desempeño del sistema RFID depende en gran medida de las características de la antena utilizada, tales como:</w:t>
      </w:r>
    </w:p>
    <w:p w14:paraId="3AC1C2C1" w14:textId="2B157F54"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8F52F9">
      <w:pPr>
        <w:numPr>
          <w:ilvl w:val="0"/>
          <w:numId w:val="29"/>
        </w:numPr>
        <w:jc w:val="left"/>
        <w:rPr>
          <w:rFonts w:cs="Times New Roman"/>
          <w:szCs w:val="24"/>
        </w:rPr>
      </w:pPr>
      <w:r>
        <w:rPr>
          <w:rFonts w:cs="Times New Roman"/>
          <w:szCs w:val="24"/>
        </w:rPr>
        <w:t>G</w:t>
      </w:r>
      <w:r w:rsidRPr="008F52F9">
        <w:rPr>
          <w:rFonts w:cs="Times New Roman"/>
          <w:szCs w:val="24"/>
        </w:rPr>
        <w:t>anancia</w:t>
      </w:r>
      <w:r>
        <w:rPr>
          <w:rFonts w:cs="Times New Roman"/>
          <w:szCs w:val="24"/>
        </w:rPr>
        <w:t>.</w:t>
      </w:r>
    </w:p>
    <w:p w14:paraId="162E70DA" w14:textId="2DBE5A2E"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Pr="008F52F9" w:rsidRDefault="008F52F9" w:rsidP="008F52F9">
      <w:pPr>
        <w:numPr>
          <w:ilvl w:val="0"/>
          <w:numId w:val="29"/>
        </w:numPr>
        <w:jc w:val="left"/>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7C25B259" w14:textId="77777777" w:rsidR="008F52F9" w:rsidRPr="008F52F9" w:rsidRDefault="008F52F9" w:rsidP="008F52F9">
      <w:pPr>
        <w:ind w:firstLine="708"/>
        <w:jc w:val="left"/>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4D37FC6A" w14:textId="52163678" w:rsidR="008F52F9" w:rsidRPr="008F52F9" w:rsidRDefault="008F52F9" w:rsidP="008F52F9">
      <w:pPr>
        <w:ind w:firstLine="708"/>
        <w:jc w:val="left"/>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77DB408D" w14:textId="47E8B343" w:rsidR="008F52F9" w:rsidRPr="008F52F9" w:rsidRDefault="008F52F9" w:rsidP="008F52F9">
      <w:pPr>
        <w:numPr>
          <w:ilvl w:val="0"/>
          <w:numId w:val="30"/>
        </w:numPr>
        <w:jc w:val="left"/>
        <w:rPr>
          <w:rFonts w:cs="Times New Roman"/>
          <w:szCs w:val="24"/>
        </w:rPr>
      </w:pPr>
      <w:r>
        <w:rPr>
          <w:rFonts w:cs="Times New Roman"/>
          <w:szCs w:val="24"/>
        </w:rPr>
        <w:lastRenderedPageBreak/>
        <w:t>B</w:t>
      </w:r>
      <w:r w:rsidRPr="008F52F9">
        <w:rPr>
          <w:rFonts w:cs="Times New Roman"/>
          <w:szCs w:val="24"/>
        </w:rPr>
        <w:t>ajo perfil</w:t>
      </w:r>
      <w:r>
        <w:rPr>
          <w:rFonts w:cs="Times New Roman"/>
          <w:szCs w:val="24"/>
        </w:rPr>
        <w:t>.</w:t>
      </w:r>
    </w:p>
    <w:p w14:paraId="31485D74" w14:textId="4531EB54" w:rsidR="008F52F9" w:rsidRPr="008F52F9" w:rsidRDefault="008F52F9" w:rsidP="008F52F9">
      <w:pPr>
        <w:numPr>
          <w:ilvl w:val="0"/>
          <w:numId w:val="30"/>
        </w:numPr>
        <w:jc w:val="left"/>
        <w:rPr>
          <w:rFonts w:cs="Times New Roman"/>
          <w:szCs w:val="24"/>
        </w:rPr>
      </w:pPr>
      <w:r>
        <w:rPr>
          <w:rFonts w:cs="Times New Roman"/>
          <w:szCs w:val="24"/>
        </w:rPr>
        <w:t>F</w:t>
      </w:r>
      <w:r w:rsidRPr="008F52F9">
        <w:rPr>
          <w:rFonts w:cs="Times New Roman"/>
          <w:szCs w:val="24"/>
        </w:rPr>
        <w:t>acilidad de fabricación</w:t>
      </w:r>
      <w:r>
        <w:rPr>
          <w:rFonts w:cs="Times New Roman"/>
          <w:szCs w:val="24"/>
        </w:rPr>
        <w:t>.</w:t>
      </w:r>
    </w:p>
    <w:p w14:paraId="40360B46" w14:textId="271DD520" w:rsidR="008F52F9" w:rsidRPr="008F52F9" w:rsidRDefault="008F52F9" w:rsidP="008F52F9">
      <w:pPr>
        <w:numPr>
          <w:ilvl w:val="0"/>
          <w:numId w:val="30"/>
        </w:numPr>
        <w:jc w:val="left"/>
        <w:rPr>
          <w:rFonts w:cs="Times New Roman"/>
          <w:szCs w:val="24"/>
        </w:rPr>
      </w:pPr>
      <w:r>
        <w:rPr>
          <w:rFonts w:cs="Times New Roman"/>
          <w:szCs w:val="24"/>
        </w:rPr>
        <w:t>I</w:t>
      </w:r>
      <w:r w:rsidRPr="008F52F9">
        <w:rPr>
          <w:rFonts w:cs="Times New Roman"/>
          <w:szCs w:val="24"/>
        </w:rPr>
        <w:t>ntegración con circuitos impresos</w:t>
      </w:r>
      <w:r>
        <w:rPr>
          <w:rFonts w:cs="Times New Roman"/>
          <w:szCs w:val="24"/>
        </w:rPr>
        <w:t>.</w:t>
      </w:r>
    </w:p>
    <w:p w14:paraId="745B57FD" w14:textId="3E85FDC6" w:rsidR="008F52F9" w:rsidRPr="008F52F9" w:rsidRDefault="008F52F9" w:rsidP="008F52F9">
      <w:pPr>
        <w:numPr>
          <w:ilvl w:val="0"/>
          <w:numId w:val="30"/>
        </w:numPr>
        <w:jc w:val="left"/>
        <w:rPr>
          <w:rFonts w:cs="Times New Roman"/>
          <w:szCs w:val="24"/>
        </w:rPr>
      </w:pPr>
      <w:r>
        <w:rPr>
          <w:rFonts w:cs="Times New Roman"/>
          <w:szCs w:val="24"/>
        </w:rPr>
        <w:t>T</w:t>
      </w:r>
      <w:r w:rsidRPr="008F52F9">
        <w:rPr>
          <w:rFonts w:cs="Times New Roman"/>
          <w:szCs w:val="24"/>
        </w:rPr>
        <w:t>amaño reducido</w:t>
      </w:r>
      <w:r>
        <w:rPr>
          <w:rFonts w:cs="Times New Roman"/>
          <w:szCs w:val="24"/>
        </w:rPr>
        <w:t>.</w:t>
      </w:r>
    </w:p>
    <w:p w14:paraId="6F4B83C3" w14:textId="356563E8" w:rsidR="008F52F9" w:rsidRDefault="008F52F9" w:rsidP="008F52F9">
      <w:pPr>
        <w:ind w:firstLine="708"/>
        <w:jc w:val="left"/>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668380EC" w14:textId="3BC5B5CC" w:rsidR="00042255" w:rsidRPr="00774540" w:rsidRDefault="00042255" w:rsidP="00042255">
      <w:pPr>
        <w:jc w:val="left"/>
        <w:rPr>
          <w:rFonts w:cs="Times New Roman"/>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20548BCA" w14:textId="77777777" w:rsidR="00042255" w:rsidRDefault="00042255" w:rsidP="00042255">
      <w:pPr>
        <w:jc w:val="left"/>
        <w:rPr>
          <w:rFonts w:cs="Times New Roman"/>
          <w:szCs w:val="24"/>
        </w:rPr>
      </w:pPr>
    </w:p>
    <w:p w14:paraId="2634DAF2" w14:textId="3979023E" w:rsidR="0091167D" w:rsidRPr="0091167D" w:rsidRDefault="0091167D" w:rsidP="0091167D">
      <w:pPr>
        <w:ind w:firstLine="708"/>
        <w:jc w:val="left"/>
        <w:rPr>
          <w:rFonts w:cs="Times New Roman"/>
          <w:szCs w:val="24"/>
        </w:rPr>
      </w:pPr>
      <w:r w:rsidRPr="0091167D">
        <w:rPr>
          <w:rFonts w:cs="Times New Roman"/>
          <w:szCs w:val="24"/>
        </w:rPr>
        <w:t>La propagación electromagnética describe el comportamiento de las ondas electromagnéticas cuando se transmiten a través del espacio o de diferentes medios</w:t>
      </w:r>
      <w:r w:rsidR="00772FE6" w:rsidRPr="00772FE6">
        <w:t xml:space="preserve"> </w:t>
      </w:r>
      <w:r w:rsidR="00772FE6" w:rsidRPr="00772FE6">
        <w:rPr>
          <w:rFonts w:cs="Times New Roman"/>
          <w:szCs w:val="24"/>
        </w:rPr>
        <w:t>(Sadiku, 2003)</w:t>
      </w:r>
      <w:r w:rsidRPr="0091167D">
        <w:rPr>
          <w:rFonts w:cs="Times New Roman"/>
          <w:szCs w:val="24"/>
        </w:rPr>
        <w:t>.</w:t>
      </w:r>
    </w:p>
    <w:p w14:paraId="54C03B72" w14:textId="4FA2412F" w:rsidR="0091167D" w:rsidRPr="0091167D" w:rsidRDefault="0091167D" w:rsidP="0091167D">
      <w:pPr>
        <w:ind w:firstLine="708"/>
        <w:jc w:val="left"/>
        <w:rPr>
          <w:rFonts w:cs="Times New Roman"/>
          <w:szCs w:val="24"/>
        </w:rPr>
      </w:pPr>
      <w:r w:rsidRPr="0091167D">
        <w:rPr>
          <w:rFonts w:cs="Times New Roman"/>
          <w:szCs w:val="24"/>
        </w:rPr>
        <w:t xml:space="preserve">El comportamiento de estas ondas está descrito por las </w:t>
      </w:r>
      <w:r w:rsidR="00772FE6">
        <w:rPr>
          <w:rFonts w:cs="Times New Roman"/>
          <w:szCs w:val="24"/>
        </w:rPr>
        <w:t>ecuaciones de Maxwell</w:t>
      </w:r>
      <w:r w:rsidRPr="0091167D">
        <w:rPr>
          <w:rFonts w:cs="Times New Roman"/>
          <w:szCs w:val="24"/>
        </w:rPr>
        <w:t xml:space="preserve"> que relacionan los campos eléctricos y magnéticos.</w:t>
      </w:r>
    </w:p>
    <w:p w14:paraId="6DB573D4" w14:textId="77777777" w:rsidR="0091167D" w:rsidRPr="0091167D" w:rsidRDefault="0091167D" w:rsidP="0091167D">
      <w:pPr>
        <w:ind w:firstLine="708"/>
        <w:jc w:val="left"/>
        <w:rPr>
          <w:rFonts w:cs="Times New Roman"/>
          <w:szCs w:val="24"/>
        </w:rPr>
      </w:pPr>
      <w:r w:rsidRPr="0091167D">
        <w:rPr>
          <w:rFonts w:cs="Times New Roman"/>
          <w:szCs w:val="24"/>
        </w:rPr>
        <w:t>El principio fundamental establece que un campo eléctrico variable en el tiempo genera un campo magnético y viceversa, lo que permite la propagación de ondas electromagnéticas.</w:t>
      </w:r>
    </w:p>
    <w:p w14:paraId="6529900A" w14:textId="77777777" w:rsidR="0091167D" w:rsidRPr="0091167D" w:rsidRDefault="0091167D" w:rsidP="0091167D">
      <w:pPr>
        <w:ind w:firstLine="708"/>
        <w:jc w:val="left"/>
        <w:rPr>
          <w:rFonts w:cs="Times New Roman"/>
          <w:szCs w:val="24"/>
        </w:rPr>
      </w:pPr>
      <w:r w:rsidRPr="0091167D">
        <w:rPr>
          <w:rFonts w:cs="Times New Roman"/>
          <w:szCs w:val="24"/>
        </w:rPr>
        <w:t>La relación entre la frecuencia, la longitud de onda y la velocidad de propagación se expresa mediante la ecuación:</w:t>
      </w:r>
    </w:p>
    <w:p w14:paraId="1DCDD503" w14:textId="77777777" w:rsidR="0091167D" w:rsidRDefault="0091167D" w:rsidP="0091167D">
      <w:pPr>
        <w:ind w:firstLine="708"/>
        <w:jc w:val="left"/>
        <w:rPr>
          <w:rFonts w:cs="Times New Roman"/>
          <w:szCs w:val="24"/>
        </w:rPr>
      </w:pPr>
      <w:r w:rsidRPr="0091167D">
        <w:rPr>
          <w:rFonts w:cs="Times New Roman"/>
          <w:szCs w:val="24"/>
        </w:rPr>
        <w:t>donde:</w:t>
      </w:r>
    </w:p>
    <w:p w14:paraId="6E0427C0" w14:textId="5013BDE2"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6A20379D"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p>
    <w:p w14:paraId="077CE7D2" w14:textId="6E69799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p>
    <w:p w14:paraId="5DD60767" w14:textId="77777777" w:rsidR="0091167D" w:rsidRPr="0091167D" w:rsidRDefault="0091167D" w:rsidP="0091167D">
      <w:pPr>
        <w:ind w:firstLine="708"/>
        <w:jc w:val="left"/>
        <w:rPr>
          <w:rFonts w:cs="Times New Roman"/>
          <w:szCs w:val="24"/>
        </w:rPr>
      </w:pPr>
      <w:r w:rsidRPr="0091167D">
        <w:rPr>
          <w:rFonts w:cs="Times New Roman"/>
          <w:szCs w:val="24"/>
        </w:rPr>
        <w:t>Este principio es fundamental en el diseño de antenas RFID, ya que la longitud de onda determina dimensiones importantes de la antena.</w:t>
      </w:r>
    </w:p>
    <w:p w14:paraId="76E6E962" w14:textId="39347994" w:rsidR="0091167D" w:rsidRDefault="00F647DB" w:rsidP="0091167D">
      <w:pPr>
        <w:ind w:firstLine="708"/>
        <w:jc w:val="left"/>
        <w:rPr>
          <w:rFonts w:cs="Times New Roman"/>
          <w:szCs w:val="24"/>
        </w:rPr>
      </w:pPr>
      <w:r>
        <w:rPr>
          <w:rFonts w:cs="Times New Roman"/>
          <w:szCs w:val="24"/>
        </w:rPr>
        <w:t>El</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462AE13F" w14:textId="77777777" w:rsidR="00774540" w:rsidRDefault="00774540" w:rsidP="0091167D">
      <w:pPr>
        <w:ind w:firstLine="708"/>
        <w:jc w:val="left"/>
        <w:rPr>
          <w:rFonts w:cs="Times New Roman"/>
          <w:szCs w:val="24"/>
        </w:rPr>
      </w:pPr>
    </w:p>
    <w:p w14:paraId="5FE87D89" w14:textId="77777777" w:rsidR="00774540" w:rsidRDefault="00774540" w:rsidP="0091167D">
      <w:pPr>
        <w:ind w:firstLine="708"/>
        <w:jc w:val="left"/>
        <w:rPr>
          <w:rFonts w:cs="Times New Roman"/>
          <w:szCs w:val="24"/>
        </w:rPr>
      </w:pPr>
    </w:p>
    <w:p w14:paraId="3773A32B" w14:textId="77777777" w:rsidR="00774540" w:rsidRDefault="00774540" w:rsidP="00774540">
      <w:pPr>
        <w:jc w:val="left"/>
        <w:rPr>
          <w:rFonts w:cs="Times New Roman"/>
          <w:szCs w:val="24"/>
        </w:rPr>
      </w:pPr>
    </w:p>
    <w:p w14:paraId="1D18F18B" w14:textId="412DB82B" w:rsidR="006342B8" w:rsidRDefault="00774540" w:rsidP="00774540">
      <w:pPr>
        <w:jc w:val="left"/>
        <w:rPr>
          <w:rFonts w:cs="Times New Roman"/>
          <w:b/>
          <w:bCs/>
          <w:szCs w:val="24"/>
        </w:rPr>
      </w:pPr>
      <w:r w:rsidRPr="006342B8">
        <w:rPr>
          <w:rFonts w:cs="Times New Roman"/>
          <w:b/>
          <w:bCs/>
          <w:szCs w:val="24"/>
        </w:rPr>
        <w:lastRenderedPageBreak/>
        <w:t xml:space="preserve">6.5 </w:t>
      </w:r>
      <w:r w:rsidR="006342B8" w:rsidRPr="006342B8">
        <w:rPr>
          <w:rFonts w:cs="Times New Roman"/>
          <w:b/>
          <w:bCs/>
          <w:szCs w:val="24"/>
        </w:rPr>
        <w:t>Parámetros electromagnético</w:t>
      </w:r>
      <w:r w:rsidR="006342B8">
        <w:rPr>
          <w:rFonts w:cs="Times New Roman"/>
          <w:b/>
          <w:bCs/>
          <w:szCs w:val="24"/>
        </w:rPr>
        <w:t>s y de antena.</w:t>
      </w:r>
    </w:p>
    <w:p w14:paraId="3E5947F6" w14:textId="77777777" w:rsidR="000B79B5" w:rsidRDefault="000B79B5" w:rsidP="00774540">
      <w:pPr>
        <w:jc w:val="left"/>
        <w:rPr>
          <w:rFonts w:cs="Times New Roman"/>
          <w:b/>
          <w:bCs/>
          <w:szCs w:val="24"/>
        </w:rPr>
      </w:pPr>
    </w:p>
    <w:p w14:paraId="56D0499D" w14:textId="0BECFD1E" w:rsidR="006342B8" w:rsidRDefault="000B79B5" w:rsidP="000B79B5">
      <w:pPr>
        <w:ind w:firstLine="708"/>
        <w:jc w:val="left"/>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0B79B5">
      <w:pPr>
        <w:ind w:firstLine="708"/>
        <w:jc w:val="left"/>
        <w:rPr>
          <w:rFonts w:cs="Times New Roman"/>
          <w:b/>
          <w:bCs/>
          <w:szCs w:val="24"/>
        </w:rPr>
      </w:pPr>
    </w:p>
    <w:p w14:paraId="6A477EA3" w14:textId="64D83E06" w:rsidR="00774540" w:rsidRPr="006342B8" w:rsidRDefault="006342B8" w:rsidP="00774540">
      <w:pPr>
        <w:jc w:val="left"/>
        <w:rPr>
          <w:rFonts w:cs="Times New Roman"/>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53D22122" w14:textId="77777777" w:rsidR="00774540" w:rsidRPr="006342B8" w:rsidRDefault="00774540" w:rsidP="00774540">
      <w:pPr>
        <w:jc w:val="left"/>
        <w:rPr>
          <w:rFonts w:cs="Times New Roman"/>
          <w:szCs w:val="24"/>
        </w:rPr>
      </w:pPr>
    </w:p>
    <w:p w14:paraId="4095647A" w14:textId="50DA5330" w:rsidR="00774540" w:rsidRPr="008C27D2" w:rsidRDefault="00774540" w:rsidP="00B94958">
      <w:pPr>
        <w:ind w:firstLine="708"/>
        <w:jc w:val="left"/>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3E3C72A4" w14:textId="7D6942BD" w:rsidR="00774540" w:rsidRPr="008C27D2" w:rsidRDefault="00774540" w:rsidP="00774540">
      <w:pPr>
        <w:ind w:firstLine="708"/>
        <w:jc w:val="left"/>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79142155" w14:textId="6B275311" w:rsidR="002E21E7" w:rsidRDefault="002E21E7" w:rsidP="002E21E7">
      <w:pPr>
        <w:ind w:firstLine="708"/>
        <w:jc w:val="left"/>
        <w:rPr>
          <w:rFonts w:cs="Times New Roman"/>
          <w:szCs w:val="24"/>
        </w:rPr>
      </w:pPr>
      <w:r>
        <w:rPr>
          <w:rFonts w:cs="Times New Roman"/>
          <w:szCs w:val="24"/>
        </w:rPr>
        <w:t>Imagen #1</w:t>
      </w:r>
    </w:p>
    <w:p w14:paraId="5BE8A083" w14:textId="77777777" w:rsidR="002E21E7" w:rsidRDefault="002E21E7" w:rsidP="00774540">
      <w:pPr>
        <w:ind w:firstLine="708"/>
        <w:jc w:val="left"/>
        <w:rPr>
          <w:rFonts w:cs="Times New Roman"/>
          <w:szCs w:val="24"/>
        </w:rPr>
      </w:pPr>
      <w:r w:rsidRPr="002E21E7">
        <w:rPr>
          <w:rFonts w:cs="Times New Roman"/>
          <w:noProof/>
          <w:szCs w:val="24"/>
        </w:rPr>
        <w:drawing>
          <wp:inline distT="0" distB="0" distL="0" distR="0" wp14:anchorId="6A48446E" wp14:editId="117FA233">
            <wp:extent cx="4107180" cy="1840333"/>
            <wp:effectExtent l="0" t="0" r="7620" b="7620"/>
            <wp:docPr id="6395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34828" name=""/>
                    <pic:cNvPicPr/>
                  </pic:nvPicPr>
                  <pic:blipFill>
                    <a:blip r:embed="rId16"/>
                    <a:stretch>
                      <a:fillRect/>
                    </a:stretch>
                  </pic:blipFill>
                  <pic:spPr>
                    <a:xfrm>
                      <a:off x="0" y="0"/>
                      <a:ext cx="4114380" cy="1843559"/>
                    </a:xfrm>
                    <a:prstGeom prst="rect">
                      <a:avLst/>
                    </a:prstGeom>
                  </pic:spPr>
                </pic:pic>
              </a:graphicData>
            </a:graphic>
          </wp:inline>
        </w:drawing>
      </w:r>
      <w:r>
        <w:rPr>
          <w:rFonts w:cs="Times New Roman"/>
          <w:szCs w:val="24"/>
        </w:rPr>
        <w:t xml:space="preserve"> </w:t>
      </w:r>
    </w:p>
    <w:p w14:paraId="5C941C4A" w14:textId="5550E565" w:rsidR="002E21E7" w:rsidRDefault="002E21E7" w:rsidP="00774540">
      <w:pPr>
        <w:ind w:firstLine="708"/>
        <w:jc w:val="left"/>
        <w:rPr>
          <w:rFonts w:cs="Times New Roman"/>
          <w:szCs w:val="24"/>
        </w:rPr>
      </w:pPr>
      <w:r w:rsidRPr="002E21E7">
        <w:rPr>
          <w:rFonts w:cs="Times New Roman"/>
          <w:b/>
          <w:bCs/>
          <w:szCs w:val="24"/>
        </w:rPr>
        <w:t>Nota.</w:t>
      </w:r>
      <w:r w:rsidRPr="002E21E7">
        <w:rPr>
          <w:rFonts w:cs="Times New Roman"/>
          <w:szCs w:val="24"/>
        </w:rPr>
        <w:t xml:space="preserve"> Tomado de </w:t>
      </w:r>
      <w:r w:rsidRPr="002E21E7">
        <w:rPr>
          <w:rFonts w:cs="Times New Roman"/>
          <w:i/>
          <w:iCs/>
          <w:szCs w:val="24"/>
        </w:rPr>
        <w:t>S-Parameters</w:t>
      </w:r>
      <w:r w:rsidRPr="002E21E7">
        <w:rPr>
          <w:rFonts w:cs="Times New Roman"/>
          <w:szCs w:val="24"/>
        </w:rPr>
        <w:t>, por Microwaves101, s.f.</w:t>
      </w:r>
    </w:p>
    <w:p w14:paraId="2CE3C519" w14:textId="77777777" w:rsidR="00A406C8" w:rsidRDefault="00A406C8" w:rsidP="00774540">
      <w:pPr>
        <w:ind w:firstLine="708"/>
        <w:jc w:val="left"/>
        <w:rPr>
          <w:rFonts w:cs="Times New Roman"/>
          <w:szCs w:val="24"/>
        </w:rPr>
      </w:pPr>
    </w:p>
    <w:p w14:paraId="0F1E58B9" w14:textId="46FC128D"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Pr="002E21E7">
        <w:rPr>
          <w:rFonts w:cs="Times New Roman"/>
          <w:b/>
          <w:bCs/>
          <w:szCs w:val="24"/>
        </w:rPr>
        <w:t>1</w:t>
      </w:r>
      <w:r w:rsidR="006342B8">
        <w:rPr>
          <w:rFonts w:cs="Times New Roman"/>
          <w:b/>
          <w:bCs/>
          <w:szCs w:val="24"/>
        </w:rPr>
        <w:t>.1</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S11</w:t>
      </w:r>
      <w:r>
        <w:rPr>
          <w:rFonts w:cs="Times New Roman"/>
          <w:b/>
          <w:bCs/>
          <w:szCs w:val="24"/>
        </w:rPr>
        <w:t xml:space="preserve"> (Coeficiente </w:t>
      </w:r>
      <w:r w:rsidR="008C27D2">
        <w:rPr>
          <w:rFonts w:cs="Times New Roman"/>
          <w:b/>
          <w:bCs/>
          <w:szCs w:val="24"/>
        </w:rPr>
        <w:t>de reflexión</w:t>
      </w:r>
      <w:r>
        <w:rPr>
          <w:rFonts w:cs="Times New Roman"/>
          <w:b/>
          <w:bCs/>
          <w:szCs w:val="24"/>
        </w:rPr>
        <w:t xml:space="preserve"> de entrada)</w:t>
      </w:r>
    </w:p>
    <w:p w14:paraId="1A3E7BEA" w14:textId="77777777" w:rsidR="002E21E7" w:rsidRDefault="002E21E7" w:rsidP="002E21E7">
      <w:pPr>
        <w:jc w:val="left"/>
        <w:rPr>
          <w:rFonts w:cs="Times New Roman"/>
          <w:szCs w:val="24"/>
        </w:rPr>
      </w:pPr>
    </w:p>
    <w:p w14:paraId="1652D6E1" w14:textId="0406D035" w:rsidR="00774540" w:rsidRDefault="002E21E7" w:rsidP="0043147B">
      <w:pPr>
        <w:ind w:firstLine="708"/>
        <w:jc w:val="left"/>
        <w:rPr>
          <w:rFonts w:cs="Times New Roman"/>
          <w:b/>
          <w:bCs/>
          <w:szCs w:val="24"/>
        </w:rPr>
      </w:pPr>
      <w:r w:rsidRPr="002E21E7">
        <w:rPr>
          <w:rFonts w:cs="Times New Roman"/>
        </w:rPr>
        <w:lastRenderedPageBreak/>
        <w:t>El parámetro S11 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Cuando el valor de S11 es cercano a cero, se interpreta que la mayor parte de la señal se transmite correctamente hacia el sistema y que la cantidad de señal reflejada es mínima. Por el contrario, si el valor de S11 es elevado,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2E21E7">
      <w:pPr>
        <w:ind w:firstLine="708"/>
        <w:jc w:val="left"/>
        <w:rPr>
          <w:rFonts w:cs="Times New Roman"/>
          <w:b/>
          <w:bCs/>
          <w:szCs w:val="24"/>
        </w:rPr>
      </w:pPr>
    </w:p>
    <w:p w14:paraId="271FD6DB" w14:textId="45D1DD7E"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2</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sidR="00A44D68">
        <w:rPr>
          <w:rFonts w:cs="Times New Roman"/>
          <w:b/>
          <w:bCs/>
          <w:szCs w:val="24"/>
        </w:rPr>
        <w:t>12</w:t>
      </w:r>
      <w:r>
        <w:rPr>
          <w:rFonts w:cs="Times New Roman"/>
          <w:b/>
          <w:bCs/>
          <w:szCs w:val="24"/>
        </w:rPr>
        <w:t xml:space="preserve"> (</w:t>
      </w:r>
      <w:r w:rsidR="00A44D68">
        <w:rPr>
          <w:rFonts w:cs="Times New Roman"/>
          <w:b/>
          <w:bCs/>
          <w:szCs w:val="24"/>
        </w:rPr>
        <w:t>Transmisión inversa</w:t>
      </w:r>
      <w:r>
        <w:rPr>
          <w:rFonts w:cs="Times New Roman"/>
          <w:b/>
          <w:bCs/>
          <w:szCs w:val="24"/>
        </w:rPr>
        <w:t>)</w:t>
      </w:r>
    </w:p>
    <w:p w14:paraId="0B825DF0" w14:textId="77777777" w:rsidR="002E21E7" w:rsidRDefault="002E21E7" w:rsidP="002E21E7">
      <w:pPr>
        <w:jc w:val="left"/>
        <w:rPr>
          <w:rFonts w:cs="Times New Roman"/>
          <w:szCs w:val="24"/>
        </w:rPr>
      </w:pPr>
    </w:p>
    <w:p w14:paraId="28043B3F" w14:textId="30C779F8" w:rsidR="0091167D" w:rsidRDefault="002E21E7" w:rsidP="00A44D68">
      <w:pPr>
        <w:ind w:firstLine="708"/>
        <w:jc w:val="left"/>
        <w:rPr>
          <w:rFonts w:cs="Times New Roman"/>
        </w:rPr>
      </w:pPr>
      <w:r w:rsidRPr="002E21E7">
        <w:rPr>
          <w:rFonts w:cs="Times New Roman"/>
        </w:rPr>
        <w:t>E</w:t>
      </w:r>
      <w:r w:rsidR="00A44D68" w:rsidRPr="00A44D68">
        <w:rPr>
          <w:rFonts w:cs="Times New Roman"/>
        </w:rPr>
        <w:t>l parámetro S12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A44D68">
      <w:pPr>
        <w:ind w:firstLine="708"/>
        <w:jc w:val="left"/>
        <w:rPr>
          <w:rFonts w:cs="Times New Roman"/>
        </w:rPr>
      </w:pPr>
    </w:p>
    <w:p w14:paraId="144EB430" w14:textId="4F8AF626" w:rsidR="00A44D68" w:rsidRDefault="00A44D68" w:rsidP="00A44D68">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3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Pr>
          <w:rFonts w:cs="Times New Roman"/>
          <w:b/>
          <w:bCs/>
          <w:szCs w:val="24"/>
        </w:rPr>
        <w:t>21 (Transmisión directa)</w:t>
      </w:r>
    </w:p>
    <w:p w14:paraId="4736DA04" w14:textId="77777777" w:rsidR="00A44D68" w:rsidRPr="00A44D68" w:rsidRDefault="00A44D68" w:rsidP="00A44D68">
      <w:pPr>
        <w:jc w:val="left"/>
        <w:rPr>
          <w:rFonts w:cs="Times New Roman"/>
          <w:b/>
          <w:bCs/>
          <w:szCs w:val="24"/>
        </w:rPr>
      </w:pPr>
    </w:p>
    <w:p w14:paraId="15F725AF" w14:textId="24FE5827" w:rsidR="006A743B" w:rsidRDefault="00A44D68" w:rsidP="006A743B">
      <w:pPr>
        <w:ind w:firstLine="708"/>
        <w:jc w:val="left"/>
        <w:rPr>
          <w:rFonts w:cs="Times New Roman"/>
        </w:rPr>
      </w:pPr>
      <w:r w:rsidRPr="00A44D68">
        <w:rPr>
          <w:rFonts w:cs="Times New Roman"/>
        </w:rPr>
        <w:t>El parámetro S21 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Un valor alto de S21 indica que la señal se transmite eficientemente desde la entrada hacia la salid</w:t>
      </w:r>
      <w:r w:rsidR="006A743B">
        <w:rPr>
          <w:rFonts w:cs="Times New Roman"/>
        </w:rPr>
        <w:t>a.</w:t>
      </w:r>
    </w:p>
    <w:p w14:paraId="27032281" w14:textId="77777777" w:rsidR="00A406C8" w:rsidRDefault="00A406C8" w:rsidP="006A743B">
      <w:pPr>
        <w:ind w:firstLine="708"/>
        <w:jc w:val="left"/>
        <w:rPr>
          <w:rFonts w:cs="Times New Roman"/>
        </w:rPr>
      </w:pPr>
    </w:p>
    <w:p w14:paraId="2C4A329C" w14:textId="3AEBB1E6" w:rsidR="006A743B" w:rsidRDefault="006A743B" w:rsidP="006A743B">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4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S</w:t>
      </w:r>
      <w:r>
        <w:rPr>
          <w:rFonts w:cs="Times New Roman"/>
          <w:b/>
          <w:bCs/>
          <w:szCs w:val="24"/>
        </w:rPr>
        <w:t>22 (Coeficiente de reflexión de salida)</w:t>
      </w:r>
    </w:p>
    <w:p w14:paraId="35845D05" w14:textId="77777777" w:rsidR="006A743B" w:rsidRPr="00A44D68" w:rsidRDefault="006A743B" w:rsidP="006A743B">
      <w:pPr>
        <w:jc w:val="left"/>
        <w:rPr>
          <w:rFonts w:cs="Times New Roman"/>
          <w:b/>
          <w:bCs/>
          <w:szCs w:val="24"/>
        </w:rPr>
      </w:pPr>
    </w:p>
    <w:p w14:paraId="2753A8BF" w14:textId="2C385FD7" w:rsidR="006A743B" w:rsidRPr="006A743B" w:rsidRDefault="006A743B" w:rsidP="006A743B">
      <w:pPr>
        <w:ind w:firstLine="708"/>
        <w:jc w:val="left"/>
        <w:rPr>
          <w:rFonts w:cs="Times New Roman"/>
        </w:rPr>
      </w:pPr>
      <w:r w:rsidRPr="006A743B">
        <w:rPr>
          <w:rFonts w:cs="Times New Roman"/>
        </w:rPr>
        <w:t xml:space="preserve">El parámetro S22 representa el coeficiente de reflexión en el puerto de salida del dispositivo. Este parámetro indica qué fracción de la señal que llega al puerto de salida es </w:t>
      </w:r>
      <w:r w:rsidRPr="006A743B">
        <w:rPr>
          <w:rFonts w:cs="Times New Roman"/>
        </w:rPr>
        <w:lastRenderedPageBreak/>
        <w:t>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El análisis de S22 permite evaluar la adaptación de impedancia en la salida del dispositivo.</w:t>
      </w:r>
    </w:p>
    <w:p w14:paraId="15F67DF1" w14:textId="77777777" w:rsidR="006A743B" w:rsidRPr="006A743B" w:rsidRDefault="006A743B" w:rsidP="006A743B">
      <w:pPr>
        <w:ind w:firstLine="708"/>
        <w:jc w:val="left"/>
        <w:rPr>
          <w:rFonts w:cs="Times New Roman"/>
        </w:rPr>
      </w:pPr>
    </w:p>
    <w:p w14:paraId="0732F0F1" w14:textId="77777777" w:rsidR="00D277C1" w:rsidRDefault="00D277C1" w:rsidP="00CE5CE5">
      <w:pPr>
        <w:ind w:firstLine="708"/>
        <w:jc w:val="left"/>
        <w:rPr>
          <w:rFonts w:cs="Times New Roman"/>
          <w:szCs w:val="24"/>
        </w:rPr>
      </w:pPr>
    </w:p>
    <w:p w14:paraId="2FAAE43C" w14:textId="77777777" w:rsidR="006A743B" w:rsidRDefault="006A743B" w:rsidP="00CE5CE5">
      <w:pPr>
        <w:ind w:firstLine="708"/>
        <w:jc w:val="left"/>
        <w:rPr>
          <w:rFonts w:cs="Times New Roman"/>
          <w:szCs w:val="24"/>
        </w:rPr>
      </w:pPr>
    </w:p>
    <w:p w14:paraId="0E544BD4" w14:textId="77777777" w:rsidR="00D277C1" w:rsidRDefault="00D277C1" w:rsidP="00CE5CE5">
      <w:pPr>
        <w:ind w:firstLine="708"/>
        <w:jc w:val="left"/>
        <w:rPr>
          <w:rFonts w:cs="Times New Roman"/>
          <w:szCs w:val="24"/>
        </w:rPr>
      </w:pPr>
    </w:p>
    <w:p w14:paraId="05D300DF" w14:textId="77777777" w:rsidR="00D277C1" w:rsidRDefault="00D277C1" w:rsidP="00CE5CE5">
      <w:pPr>
        <w:ind w:firstLine="708"/>
        <w:jc w:val="left"/>
        <w:rPr>
          <w:rFonts w:cs="Times New Roman"/>
          <w:szCs w:val="24"/>
        </w:rPr>
      </w:pPr>
    </w:p>
    <w:p w14:paraId="2D7CED33" w14:textId="77777777" w:rsidR="00D277C1" w:rsidRDefault="00D277C1" w:rsidP="00CE5CE5">
      <w:pPr>
        <w:ind w:firstLine="708"/>
        <w:jc w:val="left"/>
        <w:rPr>
          <w:rFonts w:cs="Times New Roman"/>
          <w:b/>
          <w:szCs w:val="24"/>
        </w:rPr>
      </w:pPr>
    </w:p>
    <w:p w14:paraId="06F084DE" w14:textId="4385038A" w:rsidR="00A20FF0" w:rsidRPr="00285913" w:rsidRDefault="00A20FF0" w:rsidP="002F7768">
      <w:pPr>
        <w:spacing w:after="160" w:line="259" w:lineRule="auto"/>
        <w:jc w:val="center"/>
        <w:rPr>
          <w:b/>
        </w:rPr>
      </w:pPr>
      <w:bookmarkStart w:id="31" w:name="_Toc440985138"/>
      <w:r>
        <w:rPr>
          <w:b/>
        </w:rPr>
        <w:br w:type="page"/>
      </w:r>
      <w:r w:rsidR="002649F5">
        <w:rPr>
          <w:b/>
        </w:rPr>
        <w:lastRenderedPageBreak/>
        <w:t>7</w:t>
      </w:r>
      <w:r w:rsidR="000F2962" w:rsidRPr="00285913">
        <w:rPr>
          <w:b/>
        </w:rPr>
        <w:t xml:space="preserve"> </w:t>
      </w:r>
      <w:bookmarkStart w:id="32" w:name="_Toc440985139"/>
      <w:r w:rsidRPr="00285913">
        <w:rPr>
          <w:b/>
        </w:rPr>
        <w:t>Metodología</w:t>
      </w:r>
      <w:bookmarkEnd w:id="32"/>
    </w:p>
    <w:bookmarkEnd w:id="31"/>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8D4BAC" w14:textId="5BEA6C03" w:rsidR="00CE78B4" w:rsidRP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Se considera esta población debido a que todos ellos tienen acceso y hacen uso potencial de los servicios ofrecidos por la biblioteca institucional, convirtiéndose en usuarios directos del sistema objeto de estudio.</w:t>
      </w:r>
    </w:p>
    <w:p w14:paraId="5E46ECC5" w14:textId="0E33086E" w:rsidR="00CE78B4" w:rsidRPr="00CE78B4" w:rsidRDefault="00CE78B4" w:rsidP="00CE78B4">
      <w:pPr>
        <w:pStyle w:val="PrrAPA"/>
      </w:pPr>
      <w:r w:rsidRPr="00CE78B4">
        <w:t>En cuanto a las características generales, la población es heterogénea, ya que abarca diferentes rangos de edad</w:t>
      </w:r>
      <w:r>
        <w:t xml:space="preserve"> y </w:t>
      </w:r>
      <w:r w:rsidRPr="00CE78B4">
        <w:t xml:space="preserve">niveles de formación académica, lo que permite obtener una visión </w:t>
      </w:r>
      <w:r w:rsidRPr="00CE78B4">
        <w:lastRenderedPageBreak/>
        <w:t>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61F61BB4" w14:textId="12F5B6D2" w:rsidR="00CE78B4" w:rsidRP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3"/>
      <w:r w:rsidRPr="00CE78B4">
        <w:t>(según disponibilidad de datos institucional)</w:t>
      </w:r>
      <w:commentRangeEnd w:id="33"/>
      <w:r w:rsidR="00AE7993" w:rsidRPr="00CE78B4">
        <w:rPr>
          <w:rStyle w:val="Refdecomentario"/>
          <w:sz w:val="24"/>
          <w:szCs w:val="24"/>
        </w:rPr>
        <w:commentReference w:id="33"/>
      </w:r>
      <w:r w:rsidRPr="00CE78B4">
        <w:t>, por lo cual se clasifica como una población finita.</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lastRenderedPageBreak/>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4B360398" w:rsidR="00695D71" w:rsidRDefault="009950D0" w:rsidP="00046A29">
      <w:pPr>
        <w:pStyle w:val="Prrafodelista"/>
        <w:ind w:left="1080"/>
      </w:pPr>
      <w:r w:rsidRPr="009950D0">
        <w:rPr>
          <w:noProof/>
        </w:rPr>
        <w:lastRenderedPageBreak/>
        <w:drawing>
          <wp:inline distT="0" distB="0" distL="0" distR="0" wp14:anchorId="466E7E1A" wp14:editId="24679CC6">
            <wp:extent cx="4686300" cy="5230862"/>
            <wp:effectExtent l="0" t="0" r="0" b="8255"/>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96701" cy="5242472"/>
                    </a:xfrm>
                    <a:prstGeom prst="rect">
                      <a:avLst/>
                    </a:prstGeom>
                    <a:noFill/>
                    <a:ln>
                      <a:noFill/>
                    </a:ln>
                  </pic:spPr>
                </pic:pic>
              </a:graphicData>
            </a:graphic>
          </wp:inline>
        </w:drawing>
      </w:r>
    </w:p>
    <w:p w14:paraId="5567C9FF" w14:textId="3EB14A41" w:rsidR="003A3FB2" w:rsidRDefault="003A3FB2" w:rsidP="00046A29">
      <w:pPr>
        <w:pStyle w:val="Prrafodelista"/>
        <w:ind w:left="1080"/>
      </w:pPr>
      <w:r>
        <w:t>Cronograma:</w:t>
      </w:r>
    </w:p>
    <w:p w14:paraId="729BC8F6" w14:textId="64F36A3B" w:rsidR="00123135" w:rsidRDefault="006463AF" w:rsidP="006463AF">
      <w:pPr>
        <w:pStyle w:val="Prrafodelista"/>
        <w:ind w:left="1080"/>
      </w:pPr>
      <w:r>
        <w:rPr>
          <w:noProof/>
        </w:rPr>
        <w:lastRenderedPageBreak/>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4" w:name="_Toc440985140"/>
      <w:r w:rsidRPr="7111CADC">
        <w:rPr>
          <w:b/>
          <w:bCs/>
        </w:rPr>
        <w:lastRenderedPageBreak/>
        <w:t>8</w:t>
      </w:r>
      <w:r w:rsidR="000F2962" w:rsidRPr="7111CADC">
        <w:rPr>
          <w:b/>
          <w:bCs/>
        </w:rPr>
        <w:t xml:space="preserve"> Resultados</w:t>
      </w:r>
      <w:bookmarkEnd w:id="34"/>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5" w:name="_Ref57038153"/>
    </w:p>
    <w:p w14:paraId="2439A847" w14:textId="77777777" w:rsidR="00647CF9" w:rsidRDefault="00647CF9">
      <w:pPr>
        <w:spacing w:after="160" w:line="259" w:lineRule="auto"/>
        <w:jc w:val="left"/>
        <w:rPr>
          <w:b/>
        </w:rPr>
      </w:pPr>
      <w:bookmarkStart w:id="36" w:name="_Toc440985141"/>
      <w:bookmarkEnd w:id="35"/>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6"/>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7" w:name="_Toc440985142"/>
      <w:r w:rsidRPr="7111CADC">
        <w:rPr>
          <w:b/>
          <w:bCs/>
        </w:rPr>
        <w:lastRenderedPageBreak/>
        <w:t>10</w:t>
      </w:r>
      <w:r w:rsidR="000F2962" w:rsidRPr="7111CADC">
        <w:rPr>
          <w:b/>
          <w:bCs/>
        </w:rPr>
        <w:t xml:space="preserve"> Conclusiones</w:t>
      </w:r>
      <w:bookmarkEnd w:id="37"/>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8" w:name="_Toc440985143"/>
      <w:bookmarkStart w:id="39" w:name="_Toc758643157"/>
      <w:r>
        <w:br w:type="page"/>
      </w:r>
      <w:r w:rsidR="3E27667B">
        <w:lastRenderedPageBreak/>
        <w:t>Referencias</w:t>
      </w:r>
      <w:bookmarkEnd w:id="38"/>
      <w:bookmarkEnd w:id="39"/>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xml:space="preserve">. </w:t>
          </w:r>
          <w:r w:rsidR="0011599F" w:rsidRPr="0011599F">
            <w:rPr>
              <w:rFonts w:cs="Times New Roman"/>
              <w:noProof/>
            </w:rPr>
            <w:t>https://repositorio.upct.es/server/api/core/bitstreams/c52d8a9c-5549-4f75-92ba-7feff65cd529/content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lastRenderedPageBreak/>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 xml:space="preserve">Olakunle Victor, A., Boyinbode, O. K., &amp; Oyelade, I. M. (2025). Implementation of Internet of </w:t>
          </w:r>
          <w:r w:rsidRPr="00D4721F">
            <w:rPr>
              <w:rFonts w:cs="Times New Roman"/>
              <w:noProof/>
              <w:lang w:val="en-US"/>
            </w:rPr>
            <w:lastRenderedPageBreak/>
            <w:t>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lastRenderedPageBreak/>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Pr="00B94958" w:rsidRDefault="00B94958" w:rsidP="003B10FD">
          <w:pPr>
            <w:widowControl w:val="0"/>
            <w:autoSpaceDE w:val="0"/>
            <w:autoSpaceDN w:val="0"/>
            <w:adjustRightInd w:val="0"/>
            <w:ind w:left="480" w:hanging="480"/>
            <w:rPr>
              <w:rFonts w:cs="Times New Roman"/>
              <w:noProof/>
              <w:lang w:val="en-US"/>
            </w:rPr>
          </w:pPr>
          <w:r w:rsidRPr="00B94958">
            <w:rPr>
              <w:rFonts w:cs="Times New Roman"/>
              <w:i/>
              <w:iCs/>
              <w:noProof/>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0" w:name="_Toc440985144"/>
      <w:commentRangeStart w:id="41"/>
      <w:r w:rsidRPr="00285913">
        <w:rPr>
          <w:b/>
        </w:rPr>
        <w:t>A</w:t>
      </w:r>
      <w:commentRangeEnd w:id="41"/>
      <w:r w:rsidR="00E97D86" w:rsidRPr="00285913">
        <w:rPr>
          <w:rStyle w:val="Refdecomentario"/>
          <w:b/>
          <w:sz w:val="24"/>
          <w:szCs w:val="22"/>
        </w:rPr>
        <w:commentReference w:id="41"/>
      </w:r>
      <w:r w:rsidRPr="00285913">
        <w:rPr>
          <w:b/>
        </w:rPr>
        <w:t>nexos</w:t>
      </w:r>
      <w:bookmarkEnd w:id="40"/>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3"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41"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7326038E"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7326038E" w16cid:durableId="42770BF9"/>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4744E" w14:textId="77777777" w:rsidR="005A76BA" w:rsidRDefault="005A76BA" w:rsidP="006B13CA">
      <w:pPr>
        <w:spacing w:line="240" w:lineRule="auto"/>
      </w:pPr>
      <w:r>
        <w:separator/>
      </w:r>
    </w:p>
  </w:endnote>
  <w:endnote w:type="continuationSeparator" w:id="0">
    <w:p w14:paraId="0C242056" w14:textId="77777777" w:rsidR="005A76BA" w:rsidRDefault="005A76BA" w:rsidP="006B13CA">
      <w:pPr>
        <w:spacing w:line="240" w:lineRule="auto"/>
      </w:pPr>
      <w:r>
        <w:continuationSeparator/>
      </w:r>
    </w:p>
  </w:endnote>
  <w:endnote w:type="continuationNotice" w:id="1">
    <w:p w14:paraId="5292AF94" w14:textId="77777777" w:rsidR="005A76BA" w:rsidRDefault="005A76B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E73B" w14:textId="77777777" w:rsidR="005A76BA" w:rsidRDefault="005A76BA" w:rsidP="006B13CA">
      <w:pPr>
        <w:spacing w:line="240" w:lineRule="auto"/>
      </w:pPr>
      <w:r>
        <w:separator/>
      </w:r>
    </w:p>
  </w:footnote>
  <w:footnote w:type="continuationSeparator" w:id="0">
    <w:p w14:paraId="4D1ED17E" w14:textId="77777777" w:rsidR="005A76BA" w:rsidRDefault="005A76BA" w:rsidP="006B13CA">
      <w:pPr>
        <w:spacing w:line="240" w:lineRule="auto"/>
      </w:pPr>
      <w:r>
        <w:continuationSeparator/>
      </w:r>
    </w:p>
  </w:footnote>
  <w:footnote w:type="continuationNotice" w:id="1">
    <w:p w14:paraId="6676B184" w14:textId="77777777" w:rsidR="005A76BA" w:rsidRDefault="005A76BA">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7"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23"/>
  </w:num>
  <w:num w:numId="3" w16cid:durableId="834108088">
    <w:abstractNumId w:val="29"/>
  </w:num>
  <w:num w:numId="4" w16cid:durableId="1624310831">
    <w:abstractNumId w:val="17"/>
  </w:num>
  <w:num w:numId="5" w16cid:durableId="1248882816">
    <w:abstractNumId w:val="4"/>
  </w:num>
  <w:num w:numId="6" w16cid:durableId="1603222009">
    <w:abstractNumId w:val="24"/>
  </w:num>
  <w:num w:numId="7" w16cid:durableId="627786870">
    <w:abstractNumId w:val="1"/>
  </w:num>
  <w:num w:numId="8" w16cid:durableId="1414010986">
    <w:abstractNumId w:val="11"/>
  </w:num>
  <w:num w:numId="9" w16cid:durableId="1345670746">
    <w:abstractNumId w:val="27"/>
  </w:num>
  <w:num w:numId="10" w16cid:durableId="1030688457">
    <w:abstractNumId w:val="18"/>
  </w:num>
  <w:num w:numId="11" w16cid:durableId="1940021612">
    <w:abstractNumId w:val="15"/>
  </w:num>
  <w:num w:numId="12" w16cid:durableId="892930867">
    <w:abstractNumId w:val="28"/>
  </w:num>
  <w:num w:numId="13" w16cid:durableId="509031985">
    <w:abstractNumId w:val="19"/>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6"/>
  </w:num>
  <w:num w:numId="19" w16cid:durableId="1152215020">
    <w:abstractNumId w:val="6"/>
  </w:num>
  <w:num w:numId="20" w16cid:durableId="800075743">
    <w:abstractNumId w:val="16"/>
  </w:num>
  <w:num w:numId="21" w16cid:durableId="27222581">
    <w:abstractNumId w:val="22"/>
  </w:num>
  <w:num w:numId="22" w16cid:durableId="499583074">
    <w:abstractNumId w:val="25"/>
  </w:num>
  <w:num w:numId="23" w16cid:durableId="123082288">
    <w:abstractNumId w:val="30"/>
  </w:num>
  <w:num w:numId="24" w16cid:durableId="1857649583">
    <w:abstractNumId w:val="14"/>
  </w:num>
  <w:num w:numId="25" w16cid:durableId="748696788">
    <w:abstractNumId w:val="21"/>
  </w:num>
  <w:num w:numId="26" w16cid:durableId="440034585">
    <w:abstractNumId w:val="0"/>
  </w:num>
  <w:num w:numId="27" w16cid:durableId="1971979936">
    <w:abstractNumId w:val="12"/>
  </w:num>
  <w:num w:numId="28" w16cid:durableId="766999635">
    <w:abstractNumId w:val="20"/>
  </w:num>
  <w:num w:numId="29" w16cid:durableId="781606969">
    <w:abstractNumId w:val="9"/>
  </w:num>
  <w:num w:numId="30" w16cid:durableId="1557626791">
    <w:abstractNumId w:val="10"/>
  </w:num>
  <w:num w:numId="31" w16cid:durableId="13962027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CA5"/>
    <w:rsid w:val="003A3FB2"/>
    <w:rsid w:val="003A48D6"/>
    <w:rsid w:val="003B012B"/>
    <w:rsid w:val="003B10FD"/>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3C4E"/>
    <w:rsid w:val="00D94937"/>
    <w:rsid w:val="00D94D7A"/>
    <w:rsid w:val="00DA1525"/>
    <w:rsid w:val="00DA239C"/>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D68"/>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16754</Words>
  <Characters>92152</Characters>
  <Application>Microsoft Office Word</Application>
  <DocSecurity>0</DocSecurity>
  <Lines>767</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2026-03-24T03:10:00Z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