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9F693" w14:textId="34F80AC2" w:rsidR="007F07D0" w:rsidRDefault="00894108" w:rsidP="008320D7">
      <w:r>
        <w:rPr>
          <w:b/>
          <w:bCs/>
        </w:rPr>
        <w:t xml:space="preserve">Task </w:t>
      </w:r>
      <w:r w:rsidRPr="000E03DF">
        <w:rPr>
          <w:b/>
          <w:bCs/>
        </w:rPr>
        <w:t>1. Threat Intelligence Report</w:t>
      </w:r>
    </w:p>
    <w:p w14:paraId="7E3EE8A6" w14:textId="77777777" w:rsidR="00531CAD" w:rsidRDefault="00531CAD" w:rsidP="00531CAD">
      <w:r w:rsidRPr="00531CAD">
        <w:t xml:space="preserve">In the given scenario, where the attack vector is an unpatched vulnerability in a web application, AWS Security Hub would provide a comprehensive view of the security posture and findings related to the breach. AWS Security Hub would </w:t>
      </w:r>
      <w:proofErr w:type="gramStart"/>
      <w:r w:rsidRPr="00531CAD">
        <w:t>aggregate</w:t>
      </w:r>
      <w:proofErr w:type="gramEnd"/>
      <w:r w:rsidRPr="00531CAD">
        <w:t xml:space="preserve"> and present findings related to the vulnerability and </w:t>
      </w:r>
      <w:proofErr w:type="gramStart"/>
      <w:r w:rsidRPr="00531CAD">
        <w:t>exploit</w:t>
      </w:r>
      <w:proofErr w:type="gramEnd"/>
      <w:r w:rsidRPr="00531CAD">
        <w:t xml:space="preserve">, including alerts from integrated services such as AWS </w:t>
      </w:r>
      <w:proofErr w:type="spellStart"/>
      <w:r w:rsidRPr="00531CAD">
        <w:t>GuardDuty</w:t>
      </w:r>
      <w:proofErr w:type="spellEnd"/>
      <w:r w:rsidRPr="00531CAD">
        <w:t xml:space="preserve"> and AWS Config. However, if detailed information about the attack is not available, the following steps can be taken:</w:t>
      </w:r>
    </w:p>
    <w:p w14:paraId="0EF6EBD4" w14:textId="5DC23382" w:rsidR="000E03DF" w:rsidRPr="000E03DF" w:rsidRDefault="000E03DF" w:rsidP="00531CAD">
      <w:r w:rsidRPr="000E03DF">
        <w:rPr>
          <w:b/>
          <w:bCs/>
        </w:rPr>
        <w:t>Types of Attacks:</w:t>
      </w:r>
    </w:p>
    <w:p w14:paraId="15862E5A" w14:textId="7CF08DA6" w:rsidR="004E09B6" w:rsidRDefault="000E03DF" w:rsidP="004E09B6">
      <w:pPr>
        <w:spacing w:line="240" w:lineRule="auto"/>
      </w:pPr>
      <w:r w:rsidRPr="000E03DF">
        <w:t xml:space="preserve">SQL Injection (SQLi): </w:t>
      </w:r>
      <w:r w:rsidR="007C41EB" w:rsidRPr="007C41EB">
        <w:t xml:space="preserve">This attack manipulates a web application's database queries through user inputs, which can lead to unauthorized access to backend </w:t>
      </w:r>
      <w:r w:rsidR="007C41EB">
        <w:t xml:space="preserve">and </w:t>
      </w:r>
      <w:r w:rsidR="007C41EB" w:rsidRPr="007C41EB">
        <w:t>databases.</w:t>
      </w:r>
    </w:p>
    <w:p w14:paraId="741BB274" w14:textId="47EE630F" w:rsidR="000E03DF" w:rsidRPr="000E03DF" w:rsidRDefault="004E09B6" w:rsidP="004E09B6">
      <w:pPr>
        <w:spacing w:line="240" w:lineRule="auto"/>
      </w:pPr>
      <w:r>
        <w:t>C</w:t>
      </w:r>
      <w:r w:rsidR="000E03DF" w:rsidRPr="000E03DF">
        <w:t xml:space="preserve">ross-Site Scripting (XSS): Injecting malicious scripts into webpages viewed by others, </w:t>
      </w:r>
      <w:r w:rsidR="00C37C88" w:rsidRPr="00C37C88">
        <w:t>allowing the attacker to potentially steal information or perform actions on behalf of</w:t>
      </w:r>
      <w:r w:rsidR="00C37C88">
        <w:t xml:space="preserve"> you</w:t>
      </w:r>
      <w:r w:rsidR="000E03DF" w:rsidRPr="000E03DF">
        <w:t>.</w:t>
      </w:r>
    </w:p>
    <w:p w14:paraId="6E9499DD" w14:textId="78A29C30" w:rsidR="000E03DF" w:rsidRPr="000E03DF" w:rsidRDefault="000E03DF" w:rsidP="004E09B6">
      <w:pPr>
        <w:spacing w:line="240" w:lineRule="auto"/>
      </w:pPr>
      <w:r w:rsidRPr="000E03DF">
        <w:t>Man-in-the-Middle (MitM): Attackers intercept and alter communications between two parties to steal sensitive data</w:t>
      </w:r>
      <w:r w:rsidR="00A43761">
        <w:t xml:space="preserve"> or manipulate the communication </w:t>
      </w:r>
      <w:r w:rsidR="00DB63A2">
        <w:t xml:space="preserve">for their own </w:t>
      </w:r>
      <w:r w:rsidR="009053A6">
        <w:t>gain</w:t>
      </w:r>
      <w:r w:rsidRPr="000E03DF">
        <w:t>.</w:t>
      </w:r>
    </w:p>
    <w:p w14:paraId="7F66B6A3" w14:textId="03428728" w:rsidR="000E03DF" w:rsidRPr="000E03DF" w:rsidRDefault="000E03DF" w:rsidP="00C61174">
      <w:pPr>
        <w:tabs>
          <w:tab w:val="num" w:pos="1440"/>
        </w:tabs>
      </w:pPr>
      <w:r w:rsidRPr="000E03DF">
        <w:rPr>
          <w:b/>
          <w:bCs/>
        </w:rPr>
        <w:t>How Exploiting a Vulnerability Can Provide Access:</w:t>
      </w:r>
      <w:r w:rsidRPr="000E03DF">
        <w:t xml:space="preserve"> When a vulnerability in a web application is left unpatched, it can allow attackers to exploit that weakness to execute malicious actions, such as</w:t>
      </w:r>
      <w:r w:rsidR="00331A7C">
        <w:t xml:space="preserve"> g</w:t>
      </w:r>
      <w:r w:rsidRPr="000E03DF">
        <w:t>aining access</w:t>
      </w:r>
      <w:r w:rsidR="006109E6">
        <w:t>, e</w:t>
      </w:r>
      <w:r w:rsidRPr="000E03DF">
        <w:t>levating privileges to move across the network</w:t>
      </w:r>
      <w:r w:rsidR="006109E6">
        <w:t>,</w:t>
      </w:r>
      <w:r w:rsidR="001504F7">
        <w:t xml:space="preserve"> updating configuration to </w:t>
      </w:r>
      <w:r w:rsidRPr="000E03DF">
        <w:t>maintain long-term access</w:t>
      </w:r>
      <w:r w:rsidR="001504F7">
        <w:t xml:space="preserve"> and enable the security mechanism to create new open doors.</w:t>
      </w:r>
    </w:p>
    <w:p w14:paraId="7860C488" w14:textId="77777777" w:rsidR="000E03DF" w:rsidRPr="000E03DF" w:rsidRDefault="000E03DF" w:rsidP="002E6F09">
      <w:r w:rsidRPr="000E03DF">
        <w:rPr>
          <w:b/>
          <w:bCs/>
        </w:rPr>
        <w:t>Preventive Measures:</w:t>
      </w:r>
    </w:p>
    <w:p w14:paraId="33607D08" w14:textId="232F5786" w:rsidR="000E03DF" w:rsidRPr="000E03DF" w:rsidRDefault="000E03DF" w:rsidP="00F65A2D">
      <w:pPr>
        <w:pStyle w:val="ListParagraph"/>
        <w:numPr>
          <w:ilvl w:val="0"/>
          <w:numId w:val="5"/>
        </w:numPr>
      </w:pPr>
      <w:r w:rsidRPr="00F65A2D">
        <w:rPr>
          <w:b/>
          <w:bCs/>
        </w:rPr>
        <w:t xml:space="preserve">Regular </w:t>
      </w:r>
      <w:r w:rsidR="006E6558" w:rsidRPr="00F65A2D">
        <w:rPr>
          <w:b/>
          <w:bCs/>
        </w:rPr>
        <w:t xml:space="preserve">and Automated </w:t>
      </w:r>
      <w:r w:rsidRPr="00F65A2D">
        <w:rPr>
          <w:b/>
          <w:bCs/>
        </w:rPr>
        <w:t>Patching and Updates</w:t>
      </w:r>
      <w:r w:rsidRPr="000E03DF">
        <w:t xml:space="preserve">: </w:t>
      </w:r>
      <w:r w:rsidR="006E6558">
        <w:t>A</w:t>
      </w:r>
      <w:r w:rsidRPr="000E03DF">
        <w:t xml:space="preserve">ll systems, </w:t>
      </w:r>
      <w:r w:rsidR="006E6558">
        <w:t xml:space="preserve">infra, </w:t>
      </w:r>
      <w:r w:rsidRPr="000E03DF">
        <w:t>applications</w:t>
      </w:r>
      <w:r w:rsidR="006E6558">
        <w:t xml:space="preserve"> </w:t>
      </w:r>
      <w:r w:rsidRPr="000E03DF">
        <w:t xml:space="preserve">are </w:t>
      </w:r>
      <w:proofErr w:type="spellStart"/>
      <w:r w:rsidR="006E6558">
        <w:t>neet</w:t>
      </w:r>
      <w:proofErr w:type="spellEnd"/>
      <w:r w:rsidR="006E6558">
        <w:t xml:space="preserve"> to be </w:t>
      </w:r>
      <w:r w:rsidRPr="000E03DF">
        <w:t>regularly updated with the latest security patches.</w:t>
      </w:r>
    </w:p>
    <w:p w14:paraId="17A97DD7" w14:textId="5342FB4A" w:rsidR="000E03DF" w:rsidRPr="000E03DF" w:rsidRDefault="000E03DF" w:rsidP="00F65A2D">
      <w:pPr>
        <w:pStyle w:val="ListParagraph"/>
        <w:numPr>
          <w:ilvl w:val="0"/>
          <w:numId w:val="5"/>
        </w:numPr>
      </w:pPr>
      <w:r w:rsidRPr="00F65A2D">
        <w:rPr>
          <w:b/>
          <w:bCs/>
        </w:rPr>
        <w:t>Vulnerability Scanning and Penetration Testing</w:t>
      </w:r>
      <w:r w:rsidRPr="000E03DF">
        <w:t xml:space="preserve">: Regularly scan for vulnerabilities using tools such as AWS Security Hub identify and remediate </w:t>
      </w:r>
      <w:r w:rsidR="00F668CE">
        <w:t>findings and create automated remediations.</w:t>
      </w:r>
    </w:p>
    <w:p w14:paraId="5C4D6417" w14:textId="58325271" w:rsidR="000E03DF" w:rsidRPr="000E03DF" w:rsidRDefault="000E03DF" w:rsidP="00F65A2D">
      <w:pPr>
        <w:pStyle w:val="ListParagraph"/>
        <w:numPr>
          <w:ilvl w:val="0"/>
          <w:numId w:val="5"/>
        </w:numPr>
      </w:pPr>
      <w:r w:rsidRPr="00F65A2D">
        <w:rPr>
          <w:b/>
          <w:bCs/>
        </w:rPr>
        <w:t>Web Application Firewalls (WAF)</w:t>
      </w:r>
      <w:r w:rsidRPr="000E03DF">
        <w:t>: Deploy a WAF to filter and monitor HTTP traffic and protect against common web-based attacks.</w:t>
      </w:r>
    </w:p>
    <w:p w14:paraId="1518963B" w14:textId="040C2713" w:rsidR="000E03DF" w:rsidRPr="000E03DF" w:rsidRDefault="0058447A" w:rsidP="00F65A2D">
      <w:pPr>
        <w:pStyle w:val="ListParagraph"/>
        <w:numPr>
          <w:ilvl w:val="0"/>
          <w:numId w:val="5"/>
        </w:numPr>
      </w:pPr>
      <w:r w:rsidRPr="00F65A2D">
        <w:rPr>
          <w:b/>
          <w:bCs/>
        </w:rPr>
        <w:t>S</w:t>
      </w:r>
      <w:r w:rsidR="000E03DF" w:rsidRPr="00F65A2D">
        <w:rPr>
          <w:b/>
          <w:bCs/>
        </w:rPr>
        <w:t>ecure Software Development Lifecycle (SSDLC)</w:t>
      </w:r>
      <w:r w:rsidR="000E03DF" w:rsidRPr="000E03DF">
        <w:t xml:space="preserve">: </w:t>
      </w:r>
      <w:r>
        <w:t xml:space="preserve">With the help of </w:t>
      </w:r>
      <w:r w:rsidR="00221308">
        <w:t xml:space="preserve">CICD tool </w:t>
      </w:r>
      <w:proofErr w:type="gramStart"/>
      <w:r w:rsidR="00221308">
        <w:t>using</w:t>
      </w:r>
      <w:proofErr w:type="gramEnd"/>
      <w:r w:rsidR="00221308">
        <w:t xml:space="preserve"> to enhance SDLC integrate security check </w:t>
      </w:r>
      <w:r w:rsidR="0032656A">
        <w:t>at all levels with automated process. This will robust the</w:t>
      </w:r>
      <w:r w:rsidR="000E03DF" w:rsidRPr="000E03DF">
        <w:t xml:space="preserve"> security of</w:t>
      </w:r>
      <w:r w:rsidR="0032656A">
        <w:t xml:space="preserve"> infrastructure,</w:t>
      </w:r>
      <w:r w:rsidR="000E03DF" w:rsidRPr="000E03DF">
        <w:t xml:space="preserve"> software development, including code reviews, threat modeling, and regular testing.</w:t>
      </w:r>
    </w:p>
    <w:p w14:paraId="756F2CC1" w14:textId="77777777" w:rsidR="00E37C42" w:rsidRDefault="00E37C42" w:rsidP="000E03DF">
      <w:pPr>
        <w:rPr>
          <w:b/>
          <w:bCs/>
        </w:rPr>
      </w:pPr>
    </w:p>
    <w:p w14:paraId="4F6BCE60" w14:textId="77777777" w:rsidR="00E37C42" w:rsidRDefault="00E37C42" w:rsidP="000E03DF">
      <w:pPr>
        <w:rPr>
          <w:b/>
          <w:bCs/>
        </w:rPr>
      </w:pPr>
    </w:p>
    <w:p w14:paraId="49AC74B9" w14:textId="4514F0EF" w:rsidR="000E03DF" w:rsidRPr="000E03DF" w:rsidRDefault="0032656A" w:rsidP="000E03DF">
      <w:pPr>
        <w:rPr>
          <w:b/>
          <w:bCs/>
        </w:rPr>
      </w:pPr>
      <w:r>
        <w:rPr>
          <w:b/>
          <w:bCs/>
        </w:rPr>
        <w:lastRenderedPageBreak/>
        <w:t xml:space="preserve">Task </w:t>
      </w:r>
      <w:r w:rsidR="000E03DF" w:rsidRPr="000E03DF">
        <w:rPr>
          <w:b/>
          <w:bCs/>
        </w:rPr>
        <w:t xml:space="preserve">2. Incident Response Plan </w:t>
      </w:r>
    </w:p>
    <w:p w14:paraId="7806C8BA" w14:textId="77777777" w:rsidR="000E03DF" w:rsidRPr="000E03DF" w:rsidRDefault="000E03DF" w:rsidP="0032656A">
      <w:r w:rsidRPr="000E03DF">
        <w:rPr>
          <w:b/>
          <w:bCs/>
        </w:rPr>
        <w:t>Incident Response Plan Outline:</w:t>
      </w:r>
    </w:p>
    <w:p w14:paraId="374F7A83" w14:textId="4D67D70E" w:rsidR="000E03DF" w:rsidRPr="000E03DF" w:rsidRDefault="000E03DF" w:rsidP="009053A6">
      <w:pPr>
        <w:pStyle w:val="ListParagraph"/>
        <w:numPr>
          <w:ilvl w:val="0"/>
          <w:numId w:val="3"/>
        </w:numPr>
      </w:pPr>
      <w:r w:rsidRPr="0032656A">
        <w:rPr>
          <w:b/>
          <w:bCs/>
        </w:rPr>
        <w:t>Preparation:</w:t>
      </w:r>
    </w:p>
    <w:p w14:paraId="6693DE6D" w14:textId="2556529C" w:rsidR="000E03DF" w:rsidRPr="000E03DF" w:rsidRDefault="00090E84" w:rsidP="00BF2C14">
      <w:r w:rsidRPr="000E03DF">
        <w:t xml:space="preserve">Ensure tools like security monitoring systems </w:t>
      </w:r>
      <w:r w:rsidR="009053A6">
        <w:t xml:space="preserve">like </w:t>
      </w:r>
      <w:r w:rsidRPr="000E03DF">
        <w:t xml:space="preserve">AWS Security </w:t>
      </w:r>
      <w:proofErr w:type="spellStart"/>
      <w:r w:rsidRPr="000E03DF">
        <w:t>Hubare</w:t>
      </w:r>
      <w:proofErr w:type="spellEnd"/>
      <w:r w:rsidRPr="000E03DF">
        <w:t xml:space="preserve"> </w:t>
      </w:r>
      <w:r>
        <w:t>set up properly and notify related engineer team</w:t>
      </w:r>
      <w:r w:rsidRPr="000E03DF">
        <w:t>.</w:t>
      </w:r>
      <w:r>
        <w:t xml:space="preserve"> Set up remediation actions for certain and most common threats.</w:t>
      </w:r>
      <w:r w:rsidR="00BF2C14">
        <w:t xml:space="preserve"> </w:t>
      </w:r>
      <w:r w:rsidR="000E03DF" w:rsidRPr="000E03DF">
        <w:t>Train employees on recognizing security threats.</w:t>
      </w:r>
      <w:r w:rsidR="00BF2C14">
        <w:t xml:space="preserve"> </w:t>
      </w:r>
      <w:r w:rsidR="000E03DF" w:rsidRPr="000E03DF">
        <w:t>Have an incident response team and clear communication channels established.</w:t>
      </w:r>
    </w:p>
    <w:p w14:paraId="28166194" w14:textId="77777777" w:rsidR="00CC34FE" w:rsidRDefault="000E03DF" w:rsidP="00BF2C14">
      <w:pPr>
        <w:numPr>
          <w:ilvl w:val="0"/>
          <w:numId w:val="3"/>
        </w:numPr>
        <w:tabs>
          <w:tab w:val="clear" w:pos="360"/>
        </w:tabs>
      </w:pPr>
      <w:r w:rsidRPr="000E03DF">
        <w:rPr>
          <w:b/>
          <w:bCs/>
        </w:rPr>
        <w:t>Identification:</w:t>
      </w:r>
    </w:p>
    <w:p w14:paraId="00D27577" w14:textId="228A20BB" w:rsidR="000E03DF" w:rsidRPr="000E03DF" w:rsidRDefault="000E03DF" w:rsidP="00CC34FE">
      <w:r w:rsidRPr="000E03DF">
        <w:t>Detect the breach using monitoring tools.</w:t>
      </w:r>
      <w:r w:rsidR="00BF2C14">
        <w:t xml:space="preserve"> </w:t>
      </w:r>
      <w:r w:rsidRPr="000E03DF">
        <w:t>Analyze logs and alerts to identify affected systems and entry points.</w:t>
      </w:r>
    </w:p>
    <w:p w14:paraId="24F10A4F" w14:textId="77777777" w:rsidR="000E03DF" w:rsidRPr="000E03DF" w:rsidRDefault="000E03DF" w:rsidP="009053A6">
      <w:pPr>
        <w:numPr>
          <w:ilvl w:val="0"/>
          <w:numId w:val="3"/>
        </w:numPr>
        <w:tabs>
          <w:tab w:val="clear" w:pos="360"/>
        </w:tabs>
      </w:pPr>
      <w:r w:rsidRPr="000E03DF">
        <w:rPr>
          <w:b/>
          <w:bCs/>
        </w:rPr>
        <w:t>Containment:</w:t>
      </w:r>
    </w:p>
    <w:p w14:paraId="047E279E" w14:textId="5010F636" w:rsidR="000E03DF" w:rsidRPr="000E03DF" w:rsidRDefault="000E03DF" w:rsidP="00CC34FE">
      <w:r w:rsidRPr="000E03DF">
        <w:t>Disconnect affected systems from the network to prevent further sprea</w:t>
      </w:r>
      <w:r w:rsidR="00CC34FE">
        <w:t xml:space="preserve">d until a secure backup recovered. </w:t>
      </w:r>
      <w:r w:rsidRPr="000E03DF">
        <w:t>Apply patches to vulnerable systems, revoke compromised credentials, and update firewall rules.</w:t>
      </w:r>
    </w:p>
    <w:p w14:paraId="76C291F1" w14:textId="77777777" w:rsidR="000E03DF" w:rsidRPr="000E03DF" w:rsidRDefault="000E03DF" w:rsidP="009053A6">
      <w:pPr>
        <w:numPr>
          <w:ilvl w:val="0"/>
          <w:numId w:val="3"/>
        </w:numPr>
        <w:tabs>
          <w:tab w:val="clear" w:pos="360"/>
        </w:tabs>
      </w:pPr>
      <w:r w:rsidRPr="000E03DF">
        <w:rPr>
          <w:b/>
          <w:bCs/>
        </w:rPr>
        <w:t>Eradication:</w:t>
      </w:r>
    </w:p>
    <w:p w14:paraId="7A093744" w14:textId="0517187E" w:rsidR="000E03DF" w:rsidRPr="000E03DF" w:rsidRDefault="000E03DF" w:rsidP="00CC34FE">
      <w:r w:rsidRPr="000E03DF">
        <w:t xml:space="preserve">Remove the malicious files, malware, or </w:t>
      </w:r>
      <w:r w:rsidR="00D31814">
        <w:t>files</w:t>
      </w:r>
      <w:r w:rsidRPr="000E03DF">
        <w:t xml:space="preserve"> installed by attackers.</w:t>
      </w:r>
      <w:r w:rsidR="00CC34FE">
        <w:t xml:space="preserve"> </w:t>
      </w:r>
      <w:r w:rsidRPr="000E03DF">
        <w:t>Identify and patch all vulnerabilities exploited in the breach.</w:t>
      </w:r>
      <w:r w:rsidR="00CC34FE">
        <w:t xml:space="preserve"> </w:t>
      </w:r>
      <w:r w:rsidRPr="000E03DF">
        <w:t>Ensure all compromised accounts are reset, and data is secured.</w:t>
      </w:r>
    </w:p>
    <w:p w14:paraId="4E9A2F5A" w14:textId="77777777" w:rsidR="000E03DF" w:rsidRPr="000E03DF" w:rsidRDefault="000E03DF" w:rsidP="009053A6">
      <w:pPr>
        <w:numPr>
          <w:ilvl w:val="0"/>
          <w:numId w:val="3"/>
        </w:numPr>
        <w:tabs>
          <w:tab w:val="clear" w:pos="360"/>
        </w:tabs>
      </w:pPr>
      <w:r w:rsidRPr="000E03DF">
        <w:rPr>
          <w:b/>
          <w:bCs/>
        </w:rPr>
        <w:t>Recovery:</w:t>
      </w:r>
    </w:p>
    <w:p w14:paraId="67B22A59" w14:textId="51AA2DD5" w:rsidR="000E03DF" w:rsidRDefault="000E03DF" w:rsidP="00E33FD3">
      <w:r w:rsidRPr="000E03DF">
        <w:t xml:space="preserve">Restore systems from </w:t>
      </w:r>
      <w:r w:rsidR="00D31814">
        <w:t xml:space="preserve">last </w:t>
      </w:r>
      <w:r w:rsidRPr="000E03DF">
        <w:t>secure backups.</w:t>
      </w:r>
      <w:r w:rsidR="00D31814">
        <w:t xml:space="preserve"> Step by step r</w:t>
      </w:r>
      <w:r w:rsidRPr="000E03DF">
        <w:t xml:space="preserve">econnect affected systems to the network, monitoring for any </w:t>
      </w:r>
      <w:r w:rsidR="00E33FD3">
        <w:t>activities. Re</w:t>
      </w:r>
      <w:r w:rsidR="00DD12FA">
        <w:t>test system</w:t>
      </w:r>
      <w:r w:rsidRPr="000E03DF">
        <w:t xml:space="preserve"> to ensure all vulnerabilities have been resolved.</w:t>
      </w:r>
    </w:p>
    <w:p w14:paraId="23ACE849" w14:textId="77777777" w:rsidR="00E37C42" w:rsidRDefault="00E37C42" w:rsidP="00E33FD3"/>
    <w:p w14:paraId="379520D8" w14:textId="77777777" w:rsidR="00E37C42" w:rsidRDefault="00E37C42" w:rsidP="00E33FD3"/>
    <w:p w14:paraId="4B58B9B8" w14:textId="77777777" w:rsidR="00E37C42" w:rsidRDefault="00E37C42" w:rsidP="00E33FD3"/>
    <w:p w14:paraId="29618525" w14:textId="77777777" w:rsidR="00E37C42" w:rsidRDefault="00E37C42" w:rsidP="00E33FD3"/>
    <w:p w14:paraId="6022A0E2" w14:textId="77777777" w:rsidR="00E37C42" w:rsidRDefault="00E37C42" w:rsidP="00E33FD3"/>
    <w:p w14:paraId="581B6DC5" w14:textId="77777777" w:rsidR="00E37C42" w:rsidRDefault="00E37C42" w:rsidP="00E33FD3"/>
    <w:p w14:paraId="05A7A7EB" w14:textId="77777777" w:rsidR="00E37C42" w:rsidRPr="000E03DF" w:rsidRDefault="00E37C42" w:rsidP="00E33FD3"/>
    <w:p w14:paraId="7DBF859C" w14:textId="77777777" w:rsidR="00D145C4" w:rsidRDefault="0032656A" w:rsidP="00D145C4">
      <w:pPr>
        <w:tabs>
          <w:tab w:val="num" w:pos="720"/>
        </w:tabs>
        <w:rPr>
          <w:b/>
          <w:bCs/>
        </w:rPr>
      </w:pPr>
      <w:r>
        <w:rPr>
          <w:b/>
          <w:bCs/>
        </w:rPr>
        <w:lastRenderedPageBreak/>
        <w:t xml:space="preserve">Task </w:t>
      </w:r>
      <w:r w:rsidR="000E03DF" w:rsidRPr="000E03DF">
        <w:rPr>
          <w:b/>
          <w:bCs/>
        </w:rPr>
        <w:t xml:space="preserve">3. Network Security Measures </w:t>
      </w:r>
    </w:p>
    <w:p w14:paraId="0579EFC8" w14:textId="05A09D4F" w:rsidR="000E03DF" w:rsidRPr="000E03DF" w:rsidRDefault="000E03DF" w:rsidP="00D145C4">
      <w:pPr>
        <w:tabs>
          <w:tab w:val="num" w:pos="720"/>
        </w:tabs>
      </w:pPr>
      <w:r w:rsidRPr="000E03DF">
        <w:rPr>
          <w:b/>
          <w:bCs/>
        </w:rPr>
        <w:t>Recommended Security Technologies and Practices:</w:t>
      </w:r>
    </w:p>
    <w:p w14:paraId="31F07DEF" w14:textId="77777777" w:rsidR="000E03DF" w:rsidRPr="000E03DF" w:rsidRDefault="000E03DF" w:rsidP="00D145C4">
      <w:pPr>
        <w:numPr>
          <w:ilvl w:val="0"/>
          <w:numId w:val="4"/>
        </w:numPr>
        <w:tabs>
          <w:tab w:val="clear" w:pos="360"/>
        </w:tabs>
      </w:pPr>
      <w:r w:rsidRPr="000E03DF">
        <w:rPr>
          <w:b/>
          <w:bCs/>
        </w:rPr>
        <w:t>Intrusion Detection and Prevention Systems (IDS/IPS):</w:t>
      </w:r>
    </w:p>
    <w:p w14:paraId="721C0F17" w14:textId="5E4ECB8C" w:rsidR="000E03DF" w:rsidRPr="000E03DF" w:rsidRDefault="000E03DF" w:rsidP="002E6F09">
      <w:r w:rsidRPr="000E03DF">
        <w:t>Deploy IDS/</w:t>
      </w:r>
      <w:proofErr w:type="gramStart"/>
      <w:r w:rsidRPr="000E03DF">
        <w:t xml:space="preserve">IPS </w:t>
      </w:r>
      <w:r w:rsidR="00D37468">
        <w:t xml:space="preserve"> such</w:t>
      </w:r>
      <w:proofErr w:type="gramEnd"/>
      <w:r w:rsidR="00D37468">
        <w:t xml:space="preserve"> as </w:t>
      </w:r>
      <w:r w:rsidR="00191615" w:rsidRPr="000E03DF">
        <w:t>AWS Network Firewall</w:t>
      </w:r>
      <w:r w:rsidR="00191615">
        <w:t xml:space="preserve">, </w:t>
      </w:r>
      <w:r w:rsidR="002E7CEF">
        <w:t>McAfee</w:t>
      </w:r>
      <w:r w:rsidR="00D37468">
        <w:t xml:space="preserve"> </w:t>
      </w:r>
      <w:r w:rsidRPr="000E03DF">
        <w:t>to monitor network traffic for malicious activity. It can detect and prevent attacks by identifying known attack patterns.</w:t>
      </w:r>
    </w:p>
    <w:p w14:paraId="028C21CC" w14:textId="77777777" w:rsidR="000E03DF" w:rsidRPr="000E03DF" w:rsidRDefault="000E03DF" w:rsidP="00D145C4">
      <w:pPr>
        <w:numPr>
          <w:ilvl w:val="0"/>
          <w:numId w:val="4"/>
        </w:numPr>
        <w:tabs>
          <w:tab w:val="clear" w:pos="360"/>
        </w:tabs>
      </w:pPr>
      <w:r w:rsidRPr="000E03DF">
        <w:rPr>
          <w:b/>
          <w:bCs/>
        </w:rPr>
        <w:t>Network Segmentation:</w:t>
      </w:r>
    </w:p>
    <w:p w14:paraId="7B5690D3" w14:textId="5192BDB8" w:rsidR="000E03DF" w:rsidRPr="000E03DF" w:rsidRDefault="000E03DF" w:rsidP="002E6F09">
      <w:r w:rsidRPr="000E03DF">
        <w:t>Divide the network into smaller, isolated segments to limit an attacker’s ability to move laterally within the network.</w:t>
      </w:r>
      <w:r w:rsidR="002E6F09">
        <w:t xml:space="preserve"> I</w:t>
      </w:r>
      <w:r w:rsidRPr="000E03DF">
        <w:t>mplement separate zones for sensitive data (</w:t>
      </w:r>
      <w:r w:rsidR="005556F1">
        <w:t>like private VPCs</w:t>
      </w:r>
      <w:r w:rsidRPr="000E03DF">
        <w:t>) and enforce strict access controls.</w:t>
      </w:r>
    </w:p>
    <w:p w14:paraId="42FEE99C" w14:textId="77777777" w:rsidR="000E03DF" w:rsidRPr="000E03DF" w:rsidRDefault="000E03DF" w:rsidP="00D145C4">
      <w:pPr>
        <w:numPr>
          <w:ilvl w:val="0"/>
          <w:numId w:val="4"/>
        </w:numPr>
        <w:tabs>
          <w:tab w:val="clear" w:pos="360"/>
        </w:tabs>
      </w:pPr>
      <w:r w:rsidRPr="000E03DF">
        <w:rPr>
          <w:b/>
          <w:bCs/>
        </w:rPr>
        <w:t>Multi-Factor Authentication (MFA):</w:t>
      </w:r>
    </w:p>
    <w:p w14:paraId="4854E25C" w14:textId="00FE0D99" w:rsidR="000E03DF" w:rsidRPr="000E03DF" w:rsidRDefault="002E6F09" w:rsidP="002E6F09">
      <w:r>
        <w:t>Enforce</w:t>
      </w:r>
      <w:r w:rsidR="000E03DF" w:rsidRPr="000E03DF">
        <w:t xml:space="preserve"> MFA for accessing critical systems and data to enhance protection against</w:t>
      </w:r>
      <w:r>
        <w:t xml:space="preserve"> </w:t>
      </w:r>
      <w:r w:rsidR="000E03DF" w:rsidRPr="000E03DF">
        <w:t>unauthorized access</w:t>
      </w:r>
      <w:r>
        <w:t>.</w:t>
      </w:r>
    </w:p>
    <w:p w14:paraId="7B7CB158" w14:textId="77777777" w:rsidR="000E03DF" w:rsidRPr="000E03DF" w:rsidRDefault="000E03DF" w:rsidP="00D145C4">
      <w:pPr>
        <w:numPr>
          <w:ilvl w:val="0"/>
          <w:numId w:val="4"/>
        </w:numPr>
        <w:tabs>
          <w:tab w:val="clear" w:pos="360"/>
        </w:tabs>
      </w:pPr>
      <w:r w:rsidRPr="000E03DF">
        <w:rPr>
          <w:b/>
          <w:bCs/>
        </w:rPr>
        <w:t>Security Information and Event Management (SIEM):</w:t>
      </w:r>
    </w:p>
    <w:p w14:paraId="79AC7992" w14:textId="23EEF709" w:rsidR="000E03DF" w:rsidRPr="000E03DF" w:rsidRDefault="000E03DF" w:rsidP="002E6F09">
      <w:r w:rsidRPr="000E03DF">
        <w:t xml:space="preserve">Utilize a SIEM solution </w:t>
      </w:r>
      <w:r w:rsidR="005556F1">
        <w:t xml:space="preserve">like AWS Security Hub </w:t>
      </w:r>
      <w:r w:rsidRPr="000E03DF">
        <w:t>to collect, analyze,</w:t>
      </w:r>
      <w:r w:rsidR="005556F1">
        <w:t xml:space="preserve"> </w:t>
      </w:r>
      <w:r w:rsidR="0014689D">
        <w:t>centralize</w:t>
      </w:r>
      <w:r w:rsidRPr="000E03DF">
        <w:t xml:space="preserve"> and correlate logs from various systems. This will help in real-time threat detection and response.</w:t>
      </w:r>
    </w:p>
    <w:p w14:paraId="29627333" w14:textId="5CCE18EF" w:rsidR="001932D1" w:rsidRDefault="001932D1"/>
    <w:sectPr w:rsidR="00193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6895"/>
    <w:multiLevelType w:val="hybridMultilevel"/>
    <w:tmpl w:val="E1BEB4EA"/>
    <w:lvl w:ilvl="0" w:tplc="E0A60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938D2"/>
    <w:multiLevelType w:val="multilevel"/>
    <w:tmpl w:val="A828B0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A527D"/>
    <w:multiLevelType w:val="multilevel"/>
    <w:tmpl w:val="7B76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D32974"/>
    <w:multiLevelType w:val="multilevel"/>
    <w:tmpl w:val="FC2A64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402528400">
    <w:abstractNumId w:val="2"/>
  </w:num>
  <w:num w:numId="2" w16cid:durableId="172976689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427574967">
    <w:abstractNumId w:val="1"/>
  </w:num>
  <w:num w:numId="4" w16cid:durableId="298389981">
    <w:abstractNumId w:val="3"/>
  </w:num>
  <w:num w:numId="5" w16cid:durableId="1010913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23"/>
    <w:rsid w:val="00090E84"/>
    <w:rsid w:val="000E03DF"/>
    <w:rsid w:val="0014689D"/>
    <w:rsid w:val="001504F7"/>
    <w:rsid w:val="00166D8F"/>
    <w:rsid w:val="00191615"/>
    <w:rsid w:val="001932D1"/>
    <w:rsid w:val="00221308"/>
    <w:rsid w:val="00292391"/>
    <w:rsid w:val="002E6F09"/>
    <w:rsid w:val="002E7CEF"/>
    <w:rsid w:val="0032656A"/>
    <w:rsid w:val="00331A7C"/>
    <w:rsid w:val="004E09B6"/>
    <w:rsid w:val="004F124B"/>
    <w:rsid w:val="00531CAD"/>
    <w:rsid w:val="005556F1"/>
    <w:rsid w:val="0058447A"/>
    <w:rsid w:val="005D7CDC"/>
    <w:rsid w:val="005E59CC"/>
    <w:rsid w:val="006109E6"/>
    <w:rsid w:val="00661AA2"/>
    <w:rsid w:val="006E6558"/>
    <w:rsid w:val="00774208"/>
    <w:rsid w:val="007A68A6"/>
    <w:rsid w:val="007B7E97"/>
    <w:rsid w:val="007C41EB"/>
    <w:rsid w:val="007F07D0"/>
    <w:rsid w:val="008320D7"/>
    <w:rsid w:val="00894108"/>
    <w:rsid w:val="009053A6"/>
    <w:rsid w:val="00916F23"/>
    <w:rsid w:val="00983F73"/>
    <w:rsid w:val="009C0763"/>
    <w:rsid w:val="00A43761"/>
    <w:rsid w:val="00A67EE1"/>
    <w:rsid w:val="00B61B4C"/>
    <w:rsid w:val="00BF2C14"/>
    <w:rsid w:val="00C0042D"/>
    <w:rsid w:val="00C37C88"/>
    <w:rsid w:val="00C61174"/>
    <w:rsid w:val="00CC34FE"/>
    <w:rsid w:val="00D145C4"/>
    <w:rsid w:val="00D31814"/>
    <w:rsid w:val="00D37468"/>
    <w:rsid w:val="00DA5890"/>
    <w:rsid w:val="00DB63A2"/>
    <w:rsid w:val="00DD12FA"/>
    <w:rsid w:val="00E33FD3"/>
    <w:rsid w:val="00E37C42"/>
    <w:rsid w:val="00ED14AF"/>
    <w:rsid w:val="00F0527D"/>
    <w:rsid w:val="00F65A2D"/>
    <w:rsid w:val="00F668CE"/>
    <w:rsid w:val="00FB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42D4"/>
  <w15:chartTrackingRefBased/>
  <w15:docId w15:val="{E7C19A6B-6FCD-4B5C-A2A8-95E0DCB6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60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03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3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94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2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3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71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919010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1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10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55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59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9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4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1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5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97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21559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67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28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55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53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0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4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0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5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0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347184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23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6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61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98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2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0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8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1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01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88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88215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53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7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6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4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6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86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18937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9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07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40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47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1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1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1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6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1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60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745606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29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8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1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6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çiğdem değirmenci</dc:creator>
  <cp:keywords/>
  <dc:description/>
  <cp:lastModifiedBy>çiğdem değirmenci</cp:lastModifiedBy>
  <cp:revision>52</cp:revision>
  <dcterms:created xsi:type="dcterms:W3CDTF">2024-09-10T14:46:00Z</dcterms:created>
  <dcterms:modified xsi:type="dcterms:W3CDTF">2024-09-10T16:28:00Z</dcterms:modified>
</cp:coreProperties>
</file>