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3">
      <w:pPr>
        <w:spacing w:after="24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24" w:line="412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" w:line="412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«Бизнес-информатика»</w:t>
      </w:r>
    </w:p>
    <w:p w:rsidR="00000000" w:rsidDel="00000000" w:rsidP="00000000" w:rsidRDefault="00000000" w:rsidRPr="00000000" w14:paraId="00000007">
      <w:pPr>
        <w:spacing w:after="24" w:line="412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" w:line="412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9">
      <w:pPr>
        <w:spacing w:after="24" w:line="412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«Программная инженерия»</w:t>
      </w:r>
    </w:p>
    <w:p w:rsidR="00000000" w:rsidDel="00000000" w:rsidP="00000000" w:rsidRDefault="00000000" w:rsidRPr="00000000" w14:paraId="0000000A">
      <w:pPr>
        <w:spacing w:after="24" w:line="412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Предметная область для анализа тарифных планов сотовых компаний.</w:t>
      </w:r>
    </w:p>
    <w:p w:rsidR="00000000" w:rsidDel="00000000" w:rsidP="00000000" w:rsidRDefault="00000000" w:rsidRPr="00000000" w14:paraId="0000000B">
      <w:pPr>
        <w:spacing w:after="24" w:line="412" w:lineRule="auto"/>
        <w:ind w:left="-851" w:right="11" w:firstLine="28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" w:line="412" w:lineRule="auto"/>
        <w:ind w:left="-851" w:right="11" w:firstLine="28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" w:line="412" w:lineRule="auto"/>
        <w:ind w:left="-851" w:right="11" w:firstLine="28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" w:line="412" w:lineRule="auto"/>
        <w:ind w:left="-851" w:right="11" w:firstLine="28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" w:line="412" w:lineRule="auto"/>
        <w:ind w:left="-851" w:right="11" w:firstLine="28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БЭИ1802</w:t>
      </w:r>
    </w:p>
    <w:p w:rsidR="00000000" w:rsidDel="00000000" w:rsidP="00000000" w:rsidRDefault="00000000" w:rsidRPr="00000000" w14:paraId="00000010">
      <w:pPr>
        <w:spacing w:after="24" w:line="412" w:lineRule="auto"/>
        <w:ind w:left="-851" w:right="11" w:firstLine="28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Пальчун Даниил</w:t>
      </w:r>
    </w:p>
    <w:p w:rsidR="00000000" w:rsidDel="00000000" w:rsidP="00000000" w:rsidRDefault="00000000" w:rsidRPr="00000000" w14:paraId="00000011">
      <w:pPr>
        <w:spacing w:after="24" w:line="412" w:lineRule="auto"/>
        <w:ind w:left="-851" w:right="11" w:firstLine="28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Принял: доцент Фролова Е.А.</w:t>
      </w:r>
    </w:p>
    <w:p w:rsidR="00000000" w:rsidDel="00000000" w:rsidP="00000000" w:rsidRDefault="00000000" w:rsidRPr="00000000" w14:paraId="00000012">
      <w:pPr>
        <w:spacing w:after="24" w:line="412" w:lineRule="auto"/>
        <w:ind w:left="-851" w:right="11" w:firstLine="28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="412" w:lineRule="auto"/>
        <w:ind w:left="-851" w:right="11" w:firstLine="28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" w:line="412" w:lineRule="auto"/>
        <w:ind w:left="-851" w:right="11" w:firstLine="28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" w:line="412" w:lineRule="auto"/>
        <w:ind w:left="-851" w:right="11" w:firstLine="28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="412" w:lineRule="auto"/>
        <w:ind w:left="-851" w:right="11" w:firstLine="28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" w:line="412" w:lineRule="auto"/>
        <w:ind w:left="-851" w:right="11" w:firstLine="28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" w:line="412" w:lineRule="auto"/>
        <w:ind w:left="-851" w:right="11" w:firstLine="28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" w:line="412" w:lineRule="auto"/>
        <w:ind w:right="1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" w:line="412" w:lineRule="auto"/>
        <w:ind w:left="-851" w:right="11" w:firstLine="28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before="240" w:line="259" w:lineRule="auto"/>
        <w:jc w:val="center"/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59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p8imduf2eey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Макет базы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_heading=h.p8imduf2eeyh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sylokaim6i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базы в sql plus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_heading=h.fsylokaim6iw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1n4oq31mcf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структуры базы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_heading=h.y1n4oq31mcfl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hus6j9cd6v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Заполнение таблиц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_heading=h.8hus6j9cd6v9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l5jdbiu6i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Обновление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_heading=h.44l5jdbiu6il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h5qluym0jb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_heading=h.ph5qluym0jbp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vpygxb4vql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Запросы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_heading=h.bvpygxb4vqlw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8eh865yts7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_heading=h.t8eh865yts7h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9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fgdq46nvn1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_heading=h.nfgdq46nvn17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24" w:line="412" w:lineRule="auto"/>
        <w:ind w:left="-851" w:right="11"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sz w:val="28"/>
          <w:szCs w:val="28"/>
          <w:rtl w:val="0"/>
        </w:rPr>
        <w:t xml:space="preserve"> требуется создать базу данных для анализа тарифных планов сотовых компаний, в которой можно будет узнать какие и где есть операторы и подробности по имеющимся у них тарифам.</w:t>
      </w:r>
    </w:p>
    <w:p w:rsidR="00000000" w:rsidDel="00000000" w:rsidP="00000000" w:rsidRDefault="00000000" w:rsidRPr="00000000" w14:paraId="00000027">
      <w:pPr>
        <w:pStyle w:val="Heading1"/>
        <w:spacing w:after="24" w:line="412" w:lineRule="auto"/>
        <w:ind w:left="-851" w:right="11" w:firstLine="283"/>
        <w:rPr>
          <w:sz w:val="36"/>
          <w:szCs w:val="36"/>
        </w:rPr>
      </w:pPr>
      <w:bookmarkStart w:colFirst="0" w:colLast="0" w:name="_heading=h.p8imduf2eeyh" w:id="0"/>
      <w:bookmarkEnd w:id="0"/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Макет базы данных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Всего имеется 5 таблиц,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Операторы - С полями Оператор ID, самим названием, id региона, где можно осуществить подключение, и рейтинг оператора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1453" cy="2182610"/>
            <wp:effectExtent b="0" l="0" r="0" t="0"/>
            <wp:docPr id="8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218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Регион, где можно осуществить подключение - состоит из id региона и его названия</w:t>
      </w:r>
    </w:p>
    <w:p w:rsidR="00000000" w:rsidDel="00000000" w:rsidP="00000000" w:rsidRDefault="00000000" w:rsidRPr="00000000" w14:paraId="00000030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1464" cy="1284923"/>
            <wp:effectExtent b="0" l="0" r="0" t="0"/>
            <wp:docPr id="7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464" cy="1284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Архив тарифов, помимо id тарифа, содержит название тарифа, сколько возвращается денег, id функции безлимита и число абонентов, подключенных к тарифу</w:t>
      </w:r>
    </w:p>
    <w:p w:rsidR="00000000" w:rsidDel="00000000" w:rsidP="00000000" w:rsidRDefault="00000000" w:rsidRPr="00000000" w14:paraId="00000033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4535" cy="2656523"/>
            <wp:effectExtent b="0" l="0" r="0" t="0"/>
            <wp:docPr id="9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535" cy="265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Безлимит - наличие безлимита или его отсутствие</w:t>
      </w:r>
    </w:p>
    <w:p w:rsidR="00000000" w:rsidDel="00000000" w:rsidP="00000000" w:rsidRDefault="00000000" w:rsidRPr="00000000" w14:paraId="00000036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59061" cy="1494473"/>
            <wp:effectExtent b="0" l="0" r="0" t="0"/>
            <wp:docPr id="8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061" cy="149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Анализ, основная таблица, пользуясь которой, можно анализировать цены тарифов</w:t>
      </w:r>
    </w:p>
    <w:p w:rsidR="00000000" w:rsidDel="00000000" w:rsidP="00000000" w:rsidRDefault="00000000" w:rsidRPr="00000000" w14:paraId="00000039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4778" cy="1772276"/>
            <wp:effectExtent b="0" l="0" r="0" t="0"/>
            <wp:docPr id="7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778" cy="1772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Между некоторыми из них существует связь, например в Операторы поле регион ID имеет зависимость от того же поля в таблице Регионы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" w:line="412" w:lineRule="auto"/>
        <w:ind w:left="-851" w:right="11" w:firstLine="283"/>
        <w:rPr>
          <w:sz w:val="36"/>
          <w:szCs w:val="36"/>
        </w:rPr>
      </w:pPr>
      <w:bookmarkStart w:colFirst="0" w:colLast="0" w:name="_heading=h.fsylokaim6iw" w:id="1"/>
      <w:bookmarkEnd w:id="1"/>
      <w:r w:rsidDel="00000000" w:rsidR="00000000" w:rsidRPr="00000000">
        <w:rPr>
          <w:sz w:val="36"/>
          <w:szCs w:val="36"/>
          <w:rtl w:val="0"/>
        </w:rPr>
        <w:t xml:space="preserve">Создание базы в sql plus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таблиц в sql plus нужно использовать команду create, указать тип столбца и ограничения при необходимости/желании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regions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14900" cy="1247775"/>
            <wp:effectExtent b="0" l="0" r="0" t="0"/>
            <wp:docPr id="8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 здесь можно сделать так, чтобы название региона было необходимо вводить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operators, здесь необходимо указать ограничение на поле название оператора, так как даже по закону они не могут быть одинаковыми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536700"/>
            <wp:effectExtent b="0" l="0" r="0" t="0"/>
            <wp:docPr id="9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unlimited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1228725"/>
            <wp:effectExtent b="0" l="0" r="0" t="0"/>
            <wp:docPr id="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Tariff_arch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358900"/>
            <wp:effectExtent b="0" l="0" r="0" t="0"/>
            <wp:docPr id="7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analysis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219200"/>
            <wp:effectExtent b="0" l="0" r="0" t="0"/>
            <wp:docPr id="9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sz w:val="36"/>
          <w:szCs w:val="36"/>
        </w:rPr>
      </w:pPr>
      <w:bookmarkStart w:colFirst="0" w:colLast="0" w:name="_heading=h.y1n4oq31mcfl" w:id="2"/>
      <w:bookmarkEnd w:id="2"/>
      <w:r w:rsidDel="00000000" w:rsidR="00000000" w:rsidRPr="00000000">
        <w:rPr>
          <w:sz w:val="36"/>
          <w:szCs w:val="36"/>
          <w:rtl w:val="0"/>
        </w:rPr>
        <w:t xml:space="preserve">Отображение структуры базы данных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отображения структуры БД используется команда describe, но можно и просто desc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5778500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z w:val="36"/>
          <w:szCs w:val="36"/>
        </w:rPr>
      </w:pPr>
      <w:bookmarkStart w:colFirst="0" w:colLast="0" w:name="_heading=h.8hus6j9cd6v9" w:id="3"/>
      <w:bookmarkEnd w:id="3"/>
      <w:r w:rsidDel="00000000" w:rsidR="00000000" w:rsidRPr="00000000">
        <w:rPr>
          <w:sz w:val="36"/>
          <w:szCs w:val="36"/>
          <w:rtl w:val="0"/>
        </w:rPr>
        <w:t xml:space="preserve">Заполнение таблиц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заполнения таблицы используется команда insert into table values, не цифры и даты записываются в кавычки.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регионов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48000" cy="2657475"/>
            <wp:effectExtent b="0" l="0" r="0" t="0"/>
            <wp:docPr id="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вывод данных, который проводится с помощью команды select data from table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5575" cy="1666875"/>
            <wp:effectExtent b="0" l="0" r="0" t="0"/>
            <wp:docPr id="9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Операторов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86175" cy="5791200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вывод данных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05250" cy="2447925"/>
            <wp:effectExtent b="0" l="0" r="0" t="0"/>
            <wp:docPr id="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Безлимита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71800" cy="1571625"/>
            <wp:effectExtent b="0" l="0" r="0" t="0"/>
            <wp:docPr id="8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вывод данных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1352550"/>
            <wp:effectExtent b="0" l="0" r="0" t="0"/>
            <wp:docPr id="9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архива тарифов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2247900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4838700"/>
            <wp:effectExtent b="0" l="0" r="0" t="0"/>
            <wp:docPr id="6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вывод данных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5950" cy="2952750"/>
            <wp:effectExtent b="0" l="0" r="0" t="0"/>
            <wp:docPr id="9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анализа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86225" cy="7534275"/>
            <wp:effectExtent b="0" l="0" r="0" t="0"/>
            <wp:docPr id="8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вывод данных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48000" cy="3295650"/>
            <wp:effectExtent b="0" l="0" r="0" t="0"/>
            <wp:docPr id="7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sz w:val="36"/>
          <w:szCs w:val="36"/>
        </w:rPr>
      </w:pPr>
      <w:bookmarkStart w:colFirst="0" w:colLast="0" w:name="_heading=h.44l5jdbiu6il" w:id="4"/>
      <w:bookmarkEnd w:id="4"/>
      <w:r w:rsidDel="00000000" w:rsidR="00000000" w:rsidRPr="00000000">
        <w:rPr>
          <w:sz w:val="36"/>
          <w:szCs w:val="36"/>
          <w:rtl w:val="0"/>
        </w:rPr>
        <w:t xml:space="preserve">Обновление данных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данных осуществляются по желанию или необходимости командой update table set conditions where conditions, например, при вводе значений в таблицу Анализы, была допущена ошибка, был использован оператор 4 вместо оператора 2, исправить ее можно с помощью данной команды update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72025" cy="819150"/>
            <wp:effectExtent b="0" l="0" r="0" t="0"/>
            <wp:docPr id="8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90850" cy="3190875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sz w:val="36"/>
          <w:szCs w:val="36"/>
        </w:rPr>
      </w:pPr>
      <w:bookmarkStart w:colFirst="0" w:colLast="0" w:name="_heading=h.ph5qluym0jbp" w:id="5"/>
      <w:bookmarkEnd w:id="5"/>
      <w:r w:rsidDel="00000000" w:rsidR="00000000" w:rsidRPr="00000000">
        <w:rPr>
          <w:sz w:val="36"/>
          <w:szCs w:val="36"/>
          <w:rtl w:val="0"/>
        </w:rPr>
        <w:t xml:space="preserve">Удаление данных</w:t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данных происходит при помощи команды delete from table where condition.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8550" cy="3800475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sz w:val="36"/>
          <w:szCs w:val="36"/>
        </w:rPr>
      </w:pPr>
      <w:bookmarkStart w:colFirst="0" w:colLast="0" w:name="_heading=h.bvpygxb4vqlw" w:id="6"/>
      <w:bookmarkEnd w:id="6"/>
      <w:r w:rsidDel="00000000" w:rsidR="00000000" w:rsidRPr="00000000">
        <w:rPr>
          <w:sz w:val="36"/>
          <w:szCs w:val="36"/>
          <w:rtl w:val="0"/>
        </w:rPr>
        <w:t xml:space="preserve">Запросы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Круг запросов широк и ограничивается только имеющейся информацией и фантазией аналитика, вот некоторые из тех, которые помогут с выбором оператора.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Узнать больше об одной компании, найти тарифы и цены N компании, здесь МТС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460500"/>
            <wp:effectExtent b="0" l="0" r="0" t="0"/>
            <wp:docPr id="8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Проверить доступность, найти операторов N региона, здесь центрального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346200"/>
            <wp:effectExtent b="0" l="0" r="0" t="0"/>
            <wp:docPr id="8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Для поиска большей выгоды, сортировать кэшбэк тарифов N оператора, в данном случае Билайн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549400"/>
            <wp:effectExtent b="0" l="0" r="0" t="0"/>
            <wp:docPr id="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узнать про дополнительные особенности, вывести тарифы с безлимитом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638300"/>
            <wp:effectExtent b="0" l="0" r="0" t="0"/>
            <wp:docPr id="8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Если мало денег, то найти тарифы до N рублей, здесь до 600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2057400"/>
            <wp:effectExtent b="0" l="0" r="0" t="0"/>
            <wp:docPr id="7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Для анализа, можно узнать среднюю цену тарифов у операторов N региона, здесь восточного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295400"/>
            <wp:effectExtent b="0" l="0" r="0" t="0"/>
            <wp:docPr id="8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Чтобы понять какой оператор лучше по мнению пользователей, надо сортировать тарифы и операторов по N, здесь по рейтингу использован синтаксис desc, чтобы было от большего к меньшему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2362200"/>
            <wp:effectExtent b="0" l="0" r="0" t="0"/>
            <wp:docPr id="6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Узнать популярность и показать оператора и тариф, где абонентов больше, чем N, здесь 50000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689100"/>
            <wp:effectExtent b="0" l="0" r="0" t="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Большой кэшбэк не всегда, означает большую выгоду, вычислить процент кэшбэка от потраченной на тариф суммы с округлением до десятых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892300"/>
            <wp:effectExtent b="0" l="0" r="0" t="0"/>
            <wp:docPr id="6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Иногда, лучше подключиться к тарифу, который действует по всей стране, но не всегда можно оценить ситуацию и узнать, какие цены сейчас есть, этот запрос решает эту проблему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1955800"/>
            <wp:effectExtent b="0" l="0" r="0" t="0"/>
            <wp:docPr id="5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sz w:val="36"/>
          <w:szCs w:val="36"/>
        </w:rPr>
      </w:pPr>
      <w:bookmarkStart w:colFirst="0" w:colLast="0" w:name="_heading=h.t8eh865yts7h" w:id="7"/>
      <w:bookmarkEnd w:id="7"/>
      <w:r w:rsidDel="00000000" w:rsidR="00000000" w:rsidRPr="00000000">
        <w:rPr>
          <w:sz w:val="36"/>
          <w:szCs w:val="36"/>
          <w:rtl w:val="0"/>
        </w:rPr>
        <w:t xml:space="preserve">Представления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Представления создаются командой create view name as select ...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 в каких регионах, какие есть операторы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2044700"/>
            <wp:effectExtent b="0" l="0" r="0" t="0"/>
            <wp:docPr id="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вывод всех тарифов всех операторов и их цена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2324100"/>
            <wp:effectExtent b="0" l="0" r="0" t="0"/>
            <wp:docPr id="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" w:line="412" w:lineRule="auto"/>
        <w:ind w:left="-851" w:right="11" w:firstLine="283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24" w:line="412" w:lineRule="auto"/>
        <w:ind w:left="-851" w:right="11" w:firstLine="283"/>
        <w:jc w:val="center"/>
        <w:rPr>
          <w:sz w:val="36"/>
          <w:szCs w:val="36"/>
        </w:rPr>
      </w:pPr>
      <w:bookmarkStart w:colFirst="0" w:colLast="0" w:name="_heading=h.nfgdq46nvn17" w:id="8"/>
      <w:bookmarkEnd w:id="8"/>
      <w:r w:rsidDel="00000000" w:rsidR="00000000" w:rsidRPr="00000000">
        <w:rPr>
          <w:sz w:val="36"/>
          <w:szCs w:val="36"/>
          <w:rtl w:val="0"/>
        </w:rPr>
        <w:t xml:space="preserve">Литература</w:t>
      </w:r>
    </w:p>
    <w:p w:rsidR="00000000" w:rsidDel="00000000" w:rsidP="00000000" w:rsidRDefault="00000000" w:rsidRPr="00000000" w14:paraId="000000AD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Фролова Е.А. Практикум по СуБД Oracle [Текст] Учебное пособие/ –</w:t>
      </w:r>
    </w:p>
    <w:p w:rsidR="00000000" w:rsidDel="00000000" w:rsidP="00000000" w:rsidRDefault="00000000" w:rsidRPr="00000000" w14:paraId="000000AE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М.:Брис-М, 2004 – 54 с. – Режим доступа:</w:t>
      </w:r>
    </w:p>
    <w:p w:rsidR="00000000" w:rsidDel="00000000" w:rsidP="00000000" w:rsidRDefault="00000000" w:rsidRPr="00000000" w14:paraId="000000AF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http://lib.mtuci.ru/libdocs/ec1/dbi/search.php (ЭБС МТУСИ, доступ по сети</w:t>
      </w:r>
    </w:p>
    <w:p w:rsidR="00000000" w:rsidDel="00000000" w:rsidP="00000000" w:rsidRDefault="00000000" w:rsidRPr="00000000" w14:paraId="000000B0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МТУСИ).</w:t>
      </w:r>
    </w:p>
    <w:p w:rsidR="00000000" w:rsidDel="00000000" w:rsidP="00000000" w:rsidRDefault="00000000" w:rsidRPr="00000000" w14:paraId="000000B1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Фролова Е.А. Программирование на PL/SQL [Электронный ресурс]:</w:t>
      </w:r>
    </w:p>
    <w:p w:rsidR="00000000" w:rsidDel="00000000" w:rsidP="00000000" w:rsidRDefault="00000000" w:rsidRPr="00000000" w14:paraId="000000B2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Учебно-методическое пособие по дисциплине Базы данных/ – М.: Брис-М,</w:t>
      </w:r>
    </w:p>
    <w:p w:rsidR="00000000" w:rsidDel="00000000" w:rsidP="00000000" w:rsidRDefault="00000000" w:rsidRPr="00000000" w14:paraId="000000B3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2016. – 24 с. - Режим доступа:</w:t>
      </w:r>
    </w:p>
    <w:p w:rsidR="00000000" w:rsidDel="00000000" w:rsidP="00000000" w:rsidRDefault="00000000" w:rsidRPr="00000000" w14:paraId="000000B4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http://lib.mtuci.ru/libdocs/ec1/dbi/dl/download.php?book_id=10398 (ЭБС</w:t>
      </w:r>
    </w:p>
    <w:p w:rsidR="00000000" w:rsidDel="00000000" w:rsidP="00000000" w:rsidRDefault="00000000" w:rsidRPr="00000000" w14:paraId="000000B5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МТУСИ, доступ по сети МТУСИ).</w:t>
      </w:r>
    </w:p>
    <w:p w:rsidR="00000000" w:rsidDel="00000000" w:rsidP="00000000" w:rsidRDefault="00000000" w:rsidRPr="00000000" w14:paraId="000000B6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Фролова Е.А. Разработка приложения баз данных в среде СуБД Developer</w:t>
      </w:r>
    </w:p>
    <w:p w:rsidR="00000000" w:rsidDel="00000000" w:rsidP="00000000" w:rsidRDefault="00000000" w:rsidRPr="00000000" w14:paraId="000000B7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2000 [Текст] Учебное пособие/ – М.:Брис-М, 2010 – 133 с. – Режим</w:t>
      </w:r>
    </w:p>
    <w:p w:rsidR="00000000" w:rsidDel="00000000" w:rsidP="00000000" w:rsidRDefault="00000000" w:rsidRPr="00000000" w14:paraId="000000B8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доступа: http://lib.mtuci.ru/libdocs/ec1/dbi/search.php (ЭБС МТУСИ, доступ</w:t>
      </w:r>
    </w:p>
    <w:p w:rsidR="00000000" w:rsidDel="00000000" w:rsidP="00000000" w:rsidRDefault="00000000" w:rsidRPr="00000000" w14:paraId="000000B9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сети МТУСИ).</w:t>
      </w:r>
    </w:p>
    <w:p w:rsidR="00000000" w:rsidDel="00000000" w:rsidP="00000000" w:rsidRDefault="00000000" w:rsidRPr="00000000" w14:paraId="000000BA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Хомоненко А.Д., Цыганков В.М., Мальцев М.Г. Базы данных: Учебник</w:t>
      </w:r>
    </w:p>
    <w:p w:rsidR="00000000" w:rsidDel="00000000" w:rsidP="00000000" w:rsidRDefault="00000000" w:rsidRPr="00000000" w14:paraId="000000BB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высших учебных заведений/ Под ред. Проф. А.Д. Хомоненко. – СПб:</w:t>
      </w:r>
    </w:p>
    <w:p w:rsidR="00000000" w:rsidDel="00000000" w:rsidP="00000000" w:rsidRDefault="00000000" w:rsidRPr="00000000" w14:paraId="000000BC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КОРОНА принт, 2000. https://studfiles.net/preview/6354063/</w:t>
      </w:r>
    </w:p>
    <w:p w:rsidR="00000000" w:rsidDel="00000000" w:rsidP="00000000" w:rsidRDefault="00000000" w:rsidRPr="00000000" w14:paraId="000000BD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https://www.sql.ru</w:t>
      </w:r>
    </w:p>
    <w:p w:rsidR="00000000" w:rsidDel="00000000" w:rsidP="00000000" w:rsidRDefault="00000000" w:rsidRPr="00000000" w14:paraId="000000BE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https://tproger.ru/translations/sql-recap/</w:t>
      </w:r>
    </w:p>
    <w:p w:rsidR="00000000" w:rsidDel="00000000" w:rsidP="00000000" w:rsidRDefault="00000000" w:rsidRPr="00000000" w14:paraId="000000BF">
      <w:pPr>
        <w:spacing w:after="24" w:line="412" w:lineRule="auto"/>
        <w:ind w:left="-851" w:right="11" w:firstLine="283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both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360" w:hanging="360"/>
      <w:jc w:val="both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43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144.00000000000006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432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43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BB5DA1"/>
    <w:rPr>
      <w:sz w:val="24"/>
      <w:szCs w:val="24"/>
    </w:rPr>
  </w:style>
  <w:style w:type="paragraph" w:styleId="1">
    <w:name w:val="heading 1"/>
    <w:basedOn w:val="a0"/>
    <w:next w:val="a0"/>
    <w:link w:val="10"/>
    <w:qFormat w:val="1"/>
    <w:rsid w:val="00BB5DA1"/>
    <w:pPr>
      <w:keepNext w:val="1"/>
      <w:numPr>
        <w:numId w:val="9"/>
      </w:numPr>
      <w:spacing w:after="60" w:before="240"/>
      <w:jc w:val="center"/>
      <w:outlineLvl w:val="0"/>
    </w:pPr>
    <w:rPr>
      <w:rFonts w:cs="Arial"/>
      <w:b w:val="1"/>
      <w:bCs w:val="1"/>
      <w:kern w:val="32"/>
      <w:szCs w:val="32"/>
    </w:rPr>
  </w:style>
  <w:style w:type="paragraph" w:styleId="2">
    <w:name w:val="heading 2"/>
    <w:basedOn w:val="a"/>
    <w:next w:val="a0"/>
    <w:link w:val="20"/>
    <w:unhideWhenUsed w:val="1"/>
    <w:qFormat w:val="1"/>
    <w:rsid w:val="00BB5DA1"/>
    <w:pPr>
      <w:keepNext w:val="1"/>
      <w:keepLines w:val="1"/>
      <w:numPr>
        <w:numId w:val="0"/>
      </w:numPr>
      <w:spacing w:before="200"/>
      <w:jc w:val="both"/>
      <w:outlineLvl w:val="1"/>
    </w:pPr>
    <w:rPr>
      <w:rFonts w:cstheme="majorBidi" w:eastAsiaTheme="majorEastAsia"/>
      <w:bCs w:val="1"/>
      <w:color w:val="000000" w:themeColor="text1"/>
      <w:szCs w:val="26"/>
    </w:rPr>
  </w:style>
  <w:style w:type="paragraph" w:styleId="3">
    <w:name w:val="heading 3"/>
    <w:basedOn w:val="a0"/>
    <w:next w:val="a0"/>
    <w:link w:val="30"/>
    <w:semiHidden w:val="1"/>
    <w:unhideWhenUsed w:val="1"/>
    <w:qFormat w:val="1"/>
    <w:rsid w:val="00BB5DA1"/>
    <w:pPr>
      <w:keepNext w:val="1"/>
      <w:keepLines w:val="1"/>
      <w:numPr>
        <w:ilvl w:val="2"/>
        <w:numId w:val="9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0"/>
    <w:next w:val="a0"/>
    <w:link w:val="40"/>
    <w:semiHidden w:val="1"/>
    <w:unhideWhenUsed w:val="1"/>
    <w:qFormat w:val="1"/>
    <w:rsid w:val="00BB5DA1"/>
    <w:pPr>
      <w:keepNext w:val="1"/>
      <w:keepLines w:val="1"/>
      <w:numPr>
        <w:ilvl w:val="3"/>
        <w:numId w:val="9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5">
    <w:name w:val="heading 5"/>
    <w:basedOn w:val="a0"/>
    <w:next w:val="a0"/>
    <w:link w:val="50"/>
    <w:semiHidden w:val="1"/>
    <w:unhideWhenUsed w:val="1"/>
    <w:qFormat w:val="1"/>
    <w:rsid w:val="00BB5DA1"/>
    <w:pPr>
      <w:keepNext w:val="1"/>
      <w:keepLines w:val="1"/>
      <w:numPr>
        <w:ilvl w:val="4"/>
        <w:numId w:val="9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6">
    <w:name w:val="heading 6"/>
    <w:basedOn w:val="a0"/>
    <w:next w:val="a0"/>
    <w:link w:val="60"/>
    <w:semiHidden w:val="1"/>
    <w:unhideWhenUsed w:val="1"/>
    <w:qFormat w:val="1"/>
    <w:rsid w:val="00BB5DA1"/>
    <w:pPr>
      <w:keepNext w:val="1"/>
      <w:keepLines w:val="1"/>
      <w:numPr>
        <w:ilvl w:val="5"/>
        <w:numId w:val="9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7">
    <w:name w:val="heading 7"/>
    <w:basedOn w:val="a0"/>
    <w:next w:val="a0"/>
    <w:link w:val="70"/>
    <w:semiHidden w:val="1"/>
    <w:unhideWhenUsed w:val="1"/>
    <w:qFormat w:val="1"/>
    <w:rsid w:val="00BB5DA1"/>
    <w:pPr>
      <w:keepNext w:val="1"/>
      <w:keepLines w:val="1"/>
      <w:numPr>
        <w:ilvl w:val="6"/>
        <w:numId w:val="9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0"/>
    <w:next w:val="a0"/>
    <w:link w:val="80"/>
    <w:semiHidden w:val="1"/>
    <w:unhideWhenUsed w:val="1"/>
    <w:qFormat w:val="1"/>
    <w:rsid w:val="00BB5DA1"/>
    <w:pPr>
      <w:keepNext w:val="1"/>
      <w:keepLines w:val="1"/>
      <w:numPr>
        <w:ilvl w:val="7"/>
        <w:numId w:val="9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a0"/>
    <w:next w:val="a0"/>
    <w:link w:val="90"/>
    <w:semiHidden w:val="1"/>
    <w:unhideWhenUsed w:val="1"/>
    <w:qFormat w:val="1"/>
    <w:rsid w:val="00BB5DA1"/>
    <w:pPr>
      <w:keepNext w:val="1"/>
      <w:keepLines w:val="1"/>
      <w:numPr>
        <w:ilvl w:val="8"/>
        <w:numId w:val="9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1"/>
    <w:link w:val="1"/>
    <w:rsid w:val="00BB5DA1"/>
    <w:rPr>
      <w:rFonts w:cs="Arial"/>
      <w:b w:val="1"/>
      <w:bCs w:val="1"/>
      <w:kern w:val="32"/>
      <w:sz w:val="24"/>
      <w:szCs w:val="32"/>
    </w:rPr>
  </w:style>
  <w:style w:type="character" w:styleId="20" w:customStyle="1">
    <w:name w:val="Заголовок 2 Знак"/>
    <w:basedOn w:val="a1"/>
    <w:link w:val="2"/>
    <w:rsid w:val="00BB5DA1"/>
    <w:rPr>
      <w:rFonts w:cstheme="majorBidi" w:eastAsiaTheme="majorEastAsia"/>
      <w:bCs w:val="1"/>
      <w:color w:val="000000" w:themeColor="text1"/>
      <w:sz w:val="24"/>
      <w:szCs w:val="26"/>
    </w:rPr>
  </w:style>
  <w:style w:type="paragraph" w:styleId="a">
    <w:name w:val="List Number"/>
    <w:basedOn w:val="a0"/>
    <w:uiPriority w:val="99"/>
    <w:semiHidden w:val="1"/>
    <w:unhideWhenUsed w:val="1"/>
    <w:rsid w:val="00BB5DA1"/>
    <w:pPr>
      <w:numPr>
        <w:numId w:val="2"/>
      </w:numPr>
      <w:contextualSpacing w:val="1"/>
    </w:pPr>
  </w:style>
  <w:style w:type="character" w:styleId="30" w:customStyle="1">
    <w:name w:val="Заголовок 3 Знак"/>
    <w:basedOn w:val="a1"/>
    <w:link w:val="3"/>
    <w:semiHidden w:val="1"/>
    <w:rsid w:val="00BB5DA1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40" w:customStyle="1">
    <w:name w:val="Заголовок 4 Знак"/>
    <w:basedOn w:val="a1"/>
    <w:link w:val="4"/>
    <w:semiHidden w:val="1"/>
    <w:rsid w:val="00BB5DA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4"/>
    </w:rPr>
  </w:style>
  <w:style w:type="character" w:styleId="50" w:customStyle="1">
    <w:name w:val="Заголовок 5 Знак"/>
    <w:basedOn w:val="a1"/>
    <w:link w:val="5"/>
    <w:semiHidden w:val="1"/>
    <w:rsid w:val="00BB5DA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60" w:customStyle="1">
    <w:name w:val="Заголовок 6 Знак"/>
    <w:basedOn w:val="a1"/>
    <w:link w:val="6"/>
    <w:semiHidden w:val="1"/>
    <w:rsid w:val="00BB5DA1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  <w:szCs w:val="24"/>
    </w:rPr>
  </w:style>
  <w:style w:type="character" w:styleId="70" w:customStyle="1">
    <w:name w:val="Заголовок 7 Знак"/>
    <w:basedOn w:val="a1"/>
    <w:link w:val="7"/>
    <w:semiHidden w:val="1"/>
    <w:rsid w:val="00BB5DA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szCs w:val="24"/>
    </w:rPr>
  </w:style>
  <w:style w:type="character" w:styleId="80" w:customStyle="1">
    <w:name w:val="Заголовок 8 Знак"/>
    <w:basedOn w:val="a1"/>
    <w:link w:val="8"/>
    <w:semiHidden w:val="1"/>
    <w:rsid w:val="00BB5DA1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90" w:customStyle="1">
    <w:name w:val="Заголовок 9 Знак"/>
    <w:basedOn w:val="a1"/>
    <w:link w:val="9"/>
    <w:semiHidden w:val="1"/>
    <w:rsid w:val="00BB5DA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a4">
    <w:name w:val="Strong"/>
    <w:basedOn w:val="a1"/>
    <w:qFormat w:val="1"/>
    <w:rsid w:val="00BB5DA1"/>
    <w:rPr>
      <w:b w:val="1"/>
      <w:bCs w:val="1"/>
    </w:rPr>
  </w:style>
  <w:style w:type="paragraph" w:styleId="a5">
    <w:name w:val="List Paragraph"/>
    <w:basedOn w:val="a0"/>
    <w:uiPriority w:val="34"/>
    <w:qFormat w:val="1"/>
    <w:rsid w:val="00BB5DA1"/>
    <w:pPr>
      <w:ind w:left="720"/>
      <w:contextualSpacing w:val="1"/>
    </w:pPr>
  </w:style>
  <w:style w:type="paragraph" w:styleId="a6">
    <w:name w:val="Balloon Text"/>
    <w:basedOn w:val="a0"/>
    <w:link w:val="a7"/>
    <w:uiPriority w:val="99"/>
    <w:semiHidden w:val="1"/>
    <w:unhideWhenUsed w:val="1"/>
    <w:rsid w:val="00C44173"/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1"/>
    <w:link w:val="a6"/>
    <w:uiPriority w:val="99"/>
    <w:semiHidden w:val="1"/>
    <w:rsid w:val="00C4417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7.png"/><Relationship Id="rId20" Type="http://schemas.openxmlformats.org/officeDocument/2006/relationships/image" Target="media/image3.png"/><Relationship Id="rId42" Type="http://schemas.openxmlformats.org/officeDocument/2006/relationships/image" Target="media/image7.png"/><Relationship Id="rId41" Type="http://schemas.openxmlformats.org/officeDocument/2006/relationships/image" Target="media/image16.png"/><Relationship Id="rId22" Type="http://schemas.openxmlformats.org/officeDocument/2006/relationships/image" Target="media/image21.png"/><Relationship Id="rId21" Type="http://schemas.openxmlformats.org/officeDocument/2006/relationships/image" Target="media/image9.png"/><Relationship Id="rId43" Type="http://schemas.openxmlformats.org/officeDocument/2006/relationships/image" Target="media/image12.png"/><Relationship Id="rId24" Type="http://schemas.openxmlformats.org/officeDocument/2006/relationships/image" Target="media/image5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35.png"/><Relationship Id="rId25" Type="http://schemas.openxmlformats.org/officeDocument/2006/relationships/image" Target="media/image14.png"/><Relationship Id="rId28" Type="http://schemas.openxmlformats.org/officeDocument/2006/relationships/image" Target="media/image19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32.png"/><Relationship Id="rId8" Type="http://schemas.openxmlformats.org/officeDocument/2006/relationships/image" Target="media/image36.png"/><Relationship Id="rId31" Type="http://schemas.openxmlformats.org/officeDocument/2006/relationships/image" Target="media/image1.png"/><Relationship Id="rId30" Type="http://schemas.openxmlformats.org/officeDocument/2006/relationships/image" Target="media/image2.png"/><Relationship Id="rId11" Type="http://schemas.openxmlformats.org/officeDocument/2006/relationships/image" Target="media/image13.png"/><Relationship Id="rId33" Type="http://schemas.openxmlformats.org/officeDocument/2006/relationships/image" Target="media/image28.png"/><Relationship Id="rId10" Type="http://schemas.openxmlformats.org/officeDocument/2006/relationships/image" Target="media/image33.png"/><Relationship Id="rId32" Type="http://schemas.openxmlformats.org/officeDocument/2006/relationships/image" Target="media/image22.png"/><Relationship Id="rId13" Type="http://schemas.openxmlformats.org/officeDocument/2006/relationships/image" Target="media/image25.png"/><Relationship Id="rId35" Type="http://schemas.openxmlformats.org/officeDocument/2006/relationships/image" Target="media/image34.png"/><Relationship Id="rId12" Type="http://schemas.openxmlformats.org/officeDocument/2006/relationships/image" Target="media/image20.png"/><Relationship Id="rId34" Type="http://schemas.openxmlformats.org/officeDocument/2006/relationships/image" Target="media/image4.png"/><Relationship Id="rId15" Type="http://schemas.openxmlformats.org/officeDocument/2006/relationships/image" Target="media/image15.png"/><Relationship Id="rId37" Type="http://schemas.openxmlformats.org/officeDocument/2006/relationships/image" Target="media/image30.png"/><Relationship Id="rId14" Type="http://schemas.openxmlformats.org/officeDocument/2006/relationships/image" Target="media/image11.png"/><Relationship Id="rId36" Type="http://schemas.openxmlformats.org/officeDocument/2006/relationships/image" Target="media/image17.png"/><Relationship Id="rId17" Type="http://schemas.openxmlformats.org/officeDocument/2006/relationships/image" Target="media/image6.png"/><Relationship Id="rId39" Type="http://schemas.openxmlformats.org/officeDocument/2006/relationships/image" Target="media/image8.png"/><Relationship Id="rId16" Type="http://schemas.openxmlformats.org/officeDocument/2006/relationships/image" Target="media/image24.png"/><Relationship Id="rId38" Type="http://schemas.openxmlformats.org/officeDocument/2006/relationships/image" Target="media/image18.png"/><Relationship Id="rId19" Type="http://schemas.openxmlformats.org/officeDocument/2006/relationships/image" Target="media/image3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gW2gVXEHEjIsqiVXxSjOCvHrQ==">AMUW2mWh67yia81jLAjo57/NsADFya/nixVtO8D+7jWLxh26u5Ubvtk5JCIyCaAFxgBUflPt+4+uZ0HHvtLdCNMkLmkO3yJ6J4qb121MbMbQH2fZwLDMcxiRl1YiSCxzgl/R9TiU1FwccJ6LWRBa/DEfYD76yb6qdDkjnNYEw8l02y+8PtcqycKCg+vn3pB62sttSuAHqKktTPQflnAeILFIrOX7hHFCHXAduflMXvAsupcgcEjGVY8EMu0vijz17i011h8cDcc7aipmdZARzsNhOn6862OVJsmsGeDyaUxaZ4UX0W0c9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2020-03-17T14:00:00Z</dcterms:created>
  <dc:creator>ТутовВИ</dc:creator>
</cp:coreProperties>
</file>