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7"/>
        <w:gridCol w:w="1843"/>
      </w:tblGrid>
      <w:tr>
        <w:tc>
          <w:tcPr>
            <w:tcW w:type="dxa" w:w="5285"/>
            <w:shd w:fill="17365D"/>
            <w:tcMar>
              <w:top w:w="105" w:type="dxa"/>
              <w:start w:w="14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42"/>
              </w:rPr>
              <w:t>AHMET ALI METIN</w:t>
            </w:r>
          </w:p>
          <w:p>
            <w:pPr>
              <w:spacing w:before="0" w:after="0"/>
            </w:pPr>
            <w:r>
              <w:rPr>
                <w:color w:val="E2EBF4"/>
                <w:sz w:val="22"/>
              </w:rPr>
              <w:t>Senior Java Software Engineer / Technical Lead</w:t>
            </w:r>
          </w:p>
        </w:tc>
        <w:tc>
          <w:tcPr>
            <w:tcW w:type="dxa" w:w="5285"/>
            <w:shd w:fill="17365D"/>
            <w:tcMar>
              <w:top w:w="105" w:type="dxa"/>
              <w:start w:w="140" w:type="dxa"/>
              <w:bottom w:w="95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28"/>
              </w:rPr>
              <w:t>MAVIDEV</w:t>
            </w:r>
          </w:p>
          <w:p>
            <w:pPr>
              <w:spacing w:after="0"/>
              <w:jc w:val="right"/>
            </w:pPr>
            <w:r>
              <w:rPr>
                <w:color w:val="E2EBF4"/>
                <w:sz w:val="16"/>
              </w:rPr>
              <w:t>Consultant Profile</w:t>
            </w:r>
          </w:p>
        </w:tc>
      </w:tr>
    </w:tbl>
    <w:p>
      <w:pPr>
        <w:spacing w:before="80" w:after="140"/>
        <w:jc w:val="center"/>
      </w:pPr>
      <w:r>
        <w:rPr>
          <w:color w:val="4F6478"/>
          <w:sz w:val="16"/>
        </w:rPr>
        <w:t>Izmir, Türkiye   |   ahmet.metin@mavidev.com   |   Mavidev Yazilim ve Danismanlik A.S.</w:t>
      </w:r>
    </w:p>
    <w:p>
      <w:pPr>
        <w:spacing w:before="220" w:after="100"/>
        <w:keepNext/>
        <w:pBdr>
          <w:bottom w:val="single" w:sz="5" w:space="2" w:color="D8E4EE"/>
        </w:pBdr>
      </w:pPr>
      <w:r>
        <w:rPr>
          <w:b/>
          <w:color w:val="17365D"/>
          <w:sz w:val="23"/>
        </w:rPr>
        <w:t>PROFESSIONAL SUMMARY</w:t>
      </w:r>
    </w:p>
    <w:p>
      <w:pPr>
        <w:spacing w:after="160" w:line="259" w:lineRule="auto"/>
        <w:keepLines/>
      </w:pPr>
      <w:r>
        <w:rPr>
          <w:color w:val="253746"/>
        </w:rPr>
        <w:t>Senior Java Software Engineer / Technical Lead with 6+ years of experience designing, developing and modernizing enterprise banking systems. Specialized in Java 11/17/21, Spring Boot, microservices, REST APIs, Kafka, Camunda/BPMN and containerized deployments on Kubernetes/OpenShift. Experienced in Türkiye İş Bankası transformation programs across account and deposit transactions, non-cash loans, accounting and money transfers, with responsibilities spanning technical analysis, implementation guidance, code review and CI/CD.</w:t>
      </w:r>
    </w:p>
    <w:p>
      <w:pPr>
        <w:spacing w:before="220" w:after="100"/>
        <w:keepNext/>
        <w:pBdr>
          <w:bottom w:val="single" w:sz="5" w:space="2" w:color="D8E4EE"/>
        </w:pBdr>
      </w:pPr>
      <w:r>
        <w:rPr>
          <w:b/>
          <w:color w:val="17365D"/>
          <w:sz w:val="23"/>
        </w:rPr>
        <w:t>CORE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Backend:</w:t>
            </w:r>
            <w:r>
              <w:rPr>
                <w:color w:val="374957"/>
                <w:sz w:val="16"/>
              </w:rPr>
              <w:t xml:space="preserve"> Java 11/17/21, Spring Boot, JPA/Hibernate, REST APIs</w:t>
            </w:r>
          </w:p>
        </w:tc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Integration &amp; Workflow:</w:t>
            </w:r>
            <w:r>
              <w:rPr>
                <w:color w:val="374957"/>
                <w:sz w:val="16"/>
              </w:rPr>
              <w:t xml:space="preserve"> Kafka, Camunda/BPMN</w:t>
            </w:r>
          </w:p>
        </w:tc>
      </w:tr>
      <w:tr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Data:</w:t>
            </w:r>
            <w:r>
              <w:rPr>
                <w:color w:val="374957"/>
                <w:sz w:val="16"/>
              </w:rPr>
              <w:t xml:space="preserve"> Oracle, MS SQL</w:t>
            </w:r>
          </w:p>
        </w:tc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DevOps &amp; Delivery:</w:t>
            </w:r>
            <w:r>
              <w:rPr>
                <w:color w:val="374957"/>
                <w:sz w:val="16"/>
              </w:rPr>
              <w:t xml:space="preserve"> Kubernetes, OpenShift, Jenkins, Git/GitLab, SonarQube, CI/CD</w:t>
            </w:r>
          </w:p>
        </w:tc>
      </w:tr>
      <w:tr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Testing:</w:t>
            </w:r>
            <w:r>
              <w:rPr>
                <w:color w:val="374957"/>
                <w:sz w:val="16"/>
              </w:rPr>
              <w:t xml:space="preserve"> JUnit, Integration Testing</w:t>
            </w:r>
          </w:p>
        </w:tc>
        <w:tc>
          <w:tcPr>
            <w:tcW w:type="dxa" w:w="5285"/>
            <w:tcMar>
              <w:top w:w="65" w:type="dxa"/>
              <w:start w:w="105" w:type="dxa"/>
              <w:bottom w:w="65" w:type="dxa"/>
              <w:end w:w="105" w:type="dxa"/>
            </w:tcMar>
            <w:shd w:fill="FCFDFE"/>
            <w:tcBorders>
              <w:top w:val="single" w:sz="2" w:color="D8E4EE"/>
              <w:bottom w:val="single" w:sz="2" w:color="D8E4EE"/>
              <w:left w:val="single" w:sz="2" w:color="D8E4EE"/>
              <w:right w:val="single" w:sz="2" w:color="D8E4EE"/>
            </w:tcBorders>
            <w:vAlign w:val="center"/>
          </w:tcPr>
          <w:p>
            <w:pPr>
              <w:spacing w:after="0" w:before="0" w:line="247" w:lineRule="auto"/>
            </w:pPr>
            <w:r>
              <w:rPr>
                <w:b/>
                <w:color w:val="17365D"/>
                <w:sz w:val="17"/>
              </w:rPr>
              <w:t>Domain &amp; Leadership:</w:t>
            </w:r>
            <w:r>
              <w:rPr>
                <w:color w:val="374957"/>
                <w:sz w:val="16"/>
              </w:rPr>
              <w:t xml:space="preserve"> Core Banking, Technical Analysis, Technical Leadership</w:t>
            </w:r>
          </w:p>
        </w:tc>
      </w:tr>
    </w:tbl>
    <w:p>
      <w:pPr>
        <w:spacing w:before="220" w:after="100"/>
        <w:keepNext/>
        <w:pBdr>
          <w:bottom w:val="single" w:sz="5" w:space="2" w:color="D8E4EE"/>
        </w:pBdr>
      </w:pPr>
      <w:r>
        <w:rPr>
          <w:b/>
          <w:color w:val="17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75" w:type="dxa"/>
              <w:start w:w="70" w:type="dxa"/>
              <w:bottom w:w="5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0"/>
              </w:rPr>
              <w:t>Mavidev Yazilim ve Danismanlik A.S.</w:t>
            </w:r>
          </w:p>
          <w:p>
            <w:pPr>
              <w:spacing w:before="0" w:after="0"/>
            </w:pPr>
            <w:r>
              <w:rPr>
                <w:b/>
                <w:color w:val="667788"/>
                <w:sz w:val="17"/>
              </w:rPr>
              <w:t>Software Architect</w:t>
            </w:r>
          </w:p>
        </w:tc>
        <w:tc>
          <w:tcPr>
            <w:tcW w:type="dxa" w:w="5285"/>
            <w:tcMar>
              <w:top w:w="75" w:type="dxa"/>
              <w:start w:w="70" w:type="dxa"/>
              <w:bottom w:w="5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  <w:jc w:val="right"/>
            </w:pPr>
            <w:r>
              <w:rPr>
                <w:b/>
                <w:color w:val="667788"/>
                <w:sz w:val="17"/>
              </w:rPr>
              <w:t>Aug 2023 - Present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75" w:type="dxa"/>
              <w:start w:w="125" w:type="dxa"/>
              <w:bottom w:w="75" w:type="dxa"/>
              <w:end w:w="90" w:type="dxa"/>
            </w:tcMar>
            <w:vAlign w:val="center"/>
            <w:tcBorders>
              <w:top w:val="single" w:sz="4" w:color="D8E4EE"/>
              <w:bottom w:val="single" w:sz="4" w:color="D8E4EE"/>
              <w:left w:val="single" w:sz="14" w:color="2D5377" w:space="0"/>
            </w:tcBorders>
          </w:tcPr>
          <w:p>
            <w:pPr>
              <w:spacing w:after="0" w:before="0"/>
              <w:keepNext/>
            </w:pPr>
            <w:r>
              <w:rPr>
                <w:b/>
                <w:color w:val="2D5377"/>
                <w:sz w:val="18"/>
              </w:rPr>
              <w:t>Türkiye İş Bankası - Account Management Project</w:t>
            </w:r>
          </w:p>
        </w:tc>
        <w:tc>
          <w:tcPr>
            <w:tcW w:type="dxa" w:w="5285"/>
            <w:tcMar>
              <w:top w:w="75" w:type="dxa"/>
              <w:start w:w="125" w:type="dxa"/>
              <w:bottom w:w="75" w:type="dxa"/>
              <w:end w:w="90" w:type="dxa"/>
            </w:tcMar>
            <w:vAlign w:val="center"/>
            <w:tcBorders>
              <w:top w:val="single" w:sz="4" w:color="D8E4EE"/>
              <w:bottom w:val="single" w:sz="4" w:color="D8E4EE"/>
            </w:tcBorders>
          </w:tcPr>
          <w:p>
            <w:pPr>
              <w:spacing w:after="0"/>
              <w:jc w:val="right"/>
              <w:keepNext/>
            </w:pPr>
            <w:r>
              <w:rPr>
                <w:b/>
                <w:color w:val="667788"/>
                <w:sz w:val="16"/>
              </w:rPr>
              <w:t>Mar 2025 - Present</w:t>
            </w:r>
          </w:p>
        </w:tc>
      </w:tr>
    </w:tbl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Designs and develops microservice-based backend services and transaction flows for deposit and account capabilities.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Develops services for account information and balances, account movements, internal transfers, cash deposit/withdrawal and accounting-to-deposit transactions.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Implements integrations for pricing and fees, accounting/posting, approval workflows, event processing and foreign-currency transaction flows.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Contributes to shared service architecture, idempotency mechanisms, REST/SOAP integrations and reusable components; supports deployment, configuration and troubleshooting on Kubernetes/OpenShift.</w:t>
      </w:r>
    </w:p>
    <w:p>
      <w:pPr>
        <w:spacing w:before="20" w:after="120"/>
        <w:ind w:left="245"/>
      </w:pPr>
      <w:r>
        <w:rPr>
          <w:b/>
          <w:i/>
          <w:color w:val="6F7C88"/>
          <w:sz w:val="15"/>
        </w:rPr>
        <w:t xml:space="preserve">Technologies: </w:t>
      </w:r>
      <w:r>
        <w:rPr>
          <w:color w:val="6F7C88"/>
          <w:sz w:val="15"/>
        </w:rPr>
        <w:t>Java 11/17/21, Spring Boot, JPA/Hibernate, REST APIs, Kafka, Oracle, MS SQL, JUnit, Integration Testing, Git/GitLab, Kubernetes, OpenShift, Jenkins, SonarQube, Camunda/BPMN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75" w:type="dxa"/>
              <w:start w:w="125" w:type="dxa"/>
              <w:bottom w:w="75" w:type="dxa"/>
              <w:end w:w="90" w:type="dxa"/>
            </w:tcMar>
            <w:vAlign w:val="center"/>
            <w:tcBorders>
              <w:top w:val="single" w:sz="4" w:color="D8E4EE"/>
              <w:bottom w:val="single" w:sz="4" w:color="D8E4EE"/>
              <w:left w:val="single" w:sz="14" w:color="2D5377" w:space="0"/>
            </w:tcBorders>
          </w:tcPr>
          <w:p>
            <w:pPr>
              <w:spacing w:after="0" w:before="0"/>
              <w:keepNext/>
            </w:pPr>
            <w:r>
              <w:rPr>
                <w:b/>
                <w:color w:val="2D5377"/>
                <w:sz w:val="18"/>
              </w:rPr>
              <w:t>Türkiye İş Bankası - ISUBA Transformation / Non-Cash Loans</w:t>
            </w:r>
          </w:p>
        </w:tc>
        <w:tc>
          <w:tcPr>
            <w:tcW w:type="dxa" w:w="5285"/>
            <w:tcMar>
              <w:top w:w="75" w:type="dxa"/>
              <w:start w:w="125" w:type="dxa"/>
              <w:bottom w:w="75" w:type="dxa"/>
              <w:end w:w="90" w:type="dxa"/>
            </w:tcMar>
            <w:vAlign w:val="center"/>
            <w:tcBorders>
              <w:top w:val="single" w:sz="4" w:color="D8E4EE"/>
              <w:bottom w:val="single" w:sz="4" w:color="D8E4EE"/>
            </w:tcBorders>
          </w:tcPr>
          <w:p>
            <w:pPr>
              <w:spacing w:after="0"/>
              <w:jc w:val="right"/>
              <w:keepNext/>
            </w:pPr>
            <w:r>
              <w:rPr>
                <w:b/>
                <w:color w:val="667788"/>
                <w:sz w:val="16"/>
              </w:rPr>
              <w:t>Aug 2023 - Mar 2025</w:t>
            </w:r>
          </w:p>
        </w:tc>
      </w:tr>
    </w:tbl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Worked in the Non-Cash Loans domain as a software developer with technical responsibility within the module.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Performed technical analysis, guided implementation decisions, reviewed code and provided technical direction to developers.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Developed REST APIs and Kafka-based integrations, designed BPMN workflows using Camunda and contributed to shared frameworks and libraries.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Supported CI/CD, versioning, package delivery and application deployment/configuration on Kubernetes/OpenShift.</w:t>
      </w:r>
    </w:p>
    <w:p>
      <w:pPr>
        <w:spacing w:before="20" w:after="120"/>
        <w:ind w:left="245"/>
      </w:pPr>
      <w:r>
        <w:rPr>
          <w:b/>
          <w:i/>
          <w:color w:val="6F7C88"/>
          <w:sz w:val="15"/>
        </w:rPr>
        <w:t xml:space="preserve">Technologies: </w:t>
      </w:r>
      <w:r>
        <w:rPr>
          <w:color w:val="6F7C88"/>
          <w:sz w:val="15"/>
        </w:rPr>
        <w:t>Java 11/17/21, Spring Boot, JPA/Hibernate, REST APIs, Kafka, Oracle, MS SQL, JUnit, Integration Testing, Git/GitLab, Kubernetes, OpenShift, Jenkins, SonarQube, Camunda/BPMN</w:t>
      </w:r>
    </w:p>
    <w:p>
      <w:pPr>
        <w:spacing w:after="28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0"/>
              </w:rPr>
              <w:t>ElectroLink</w:t>
            </w:r>
          </w:p>
          <w:p>
            <w:pPr>
              <w:spacing w:before="0" w:after="0"/>
            </w:pPr>
            <w:r>
              <w:rPr>
                <w:b/>
                <w:color w:val="667788"/>
                <w:sz w:val="17"/>
              </w:rPr>
              <w:t>Software Engineer / Co-Founder</w:t>
            </w:r>
          </w:p>
        </w:tc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  <w:jc w:val="right"/>
            </w:pPr>
            <w:r>
              <w:rPr>
                <w:b/>
                <w:color w:val="667788"/>
                <w:sz w:val="17"/>
              </w:rPr>
              <w:t>Aug 2022 - Aug 2023</w:t>
            </w:r>
          </w:p>
        </w:tc>
      </w:tr>
    </w:tbl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Developed an end-to-end remote monitoring and control platform integrating custom electronic boards, microchips and GSM modules with web services.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Built backend services with Java/Spring Boot and delivered web interfaces with Vue, JavaScript and TypeScript.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As a co-founder, took hands-on responsibility for software architecture and delivery.</w:t>
      </w:r>
    </w:p>
    <w:p>
      <w:pPr>
        <w:spacing w:before="20" w:after="220"/>
        <w:ind w:left="245"/>
      </w:pPr>
      <w:r>
        <w:rPr>
          <w:b/>
          <w:i/>
          <w:color w:val="6F7C88"/>
          <w:sz w:val="15"/>
        </w:rPr>
        <w:t xml:space="preserve">Technologies: </w:t>
      </w:r>
      <w:r>
        <w:rPr>
          <w:color w:val="6F7C88"/>
          <w:sz w:val="15"/>
        </w:rPr>
        <w:t>Java, Spring Boot, Vue, TypeScript, JavaScript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0"/>
              </w:rPr>
              <w:t>Mavidev Yazilim ve Danismanlik A.S.</w:t>
            </w:r>
          </w:p>
          <w:p>
            <w:pPr>
              <w:spacing w:before="0" w:after="0"/>
            </w:pPr>
            <w:r>
              <w:rPr>
                <w:b/>
                <w:color w:val="667788"/>
                <w:sz w:val="17"/>
              </w:rPr>
              <w:t>Software Engineer</w:t>
            </w:r>
          </w:p>
        </w:tc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  <w:jc w:val="right"/>
            </w:pPr>
            <w:r>
              <w:rPr>
                <w:b/>
                <w:color w:val="667788"/>
                <w:sz w:val="17"/>
              </w:rPr>
              <w:t>Jan 2020 - Aug 2022</w:t>
            </w:r>
          </w:p>
        </w:tc>
      </w:tr>
    </w:tbl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Worked on microservice transformation projects and core banking modules, contributing to end-to-end development and architectural decisions.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Implemented solutions for transaction management and performance in high-volume services using Oracle and MS SQL databases.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Developed maker-checker approval processes, REST APIs and integration components; supported testing with JUnit and integration tests.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Contributed to Türkiye İş Bankası's ISUBA transformation program across Accounts, Loans, Non-Cash Loans, Accounting and Money Transfers.</w:t>
      </w:r>
    </w:p>
    <w:p>
      <w:pPr>
        <w:spacing w:before="20" w:after="220"/>
        <w:ind w:left="245"/>
      </w:pPr>
      <w:r>
        <w:rPr>
          <w:b/>
          <w:i/>
          <w:color w:val="6F7C88"/>
          <w:sz w:val="15"/>
        </w:rPr>
        <w:t xml:space="preserve">Technologies: </w:t>
      </w:r>
      <w:r>
        <w:rPr>
          <w:color w:val="6F7C88"/>
          <w:sz w:val="15"/>
        </w:rPr>
        <w:t>Java 11/17, Spring Boot, JPA/Hibernate, REST APIs, Kafka, Oracle, MS SQL, JUnit, Integration Testing, Git/GitLab, Kubernetes, OpenShift, Jenkins, SonarQube, Camunda/BPMN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944"/>
      </w:tblGrid>
      <w:tr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20"/>
              </w:rPr>
              <w:t>Ericsson</w:t>
            </w:r>
          </w:p>
          <w:p>
            <w:pPr>
              <w:spacing w:before="0" w:after="0"/>
            </w:pPr>
            <w:r>
              <w:rPr>
                <w:b/>
                <w:color w:val="667788"/>
                <w:sz w:val="17"/>
              </w:rPr>
              <w:t>Software Test Engineer</w:t>
            </w:r>
          </w:p>
        </w:tc>
        <w:tc>
          <w:tcPr>
            <w:tcW w:type="dxa" w:w="5285"/>
            <w:tcMar>
              <w:top w:w="105" w:type="dxa"/>
              <w:start w:w="70" w:type="dxa"/>
              <w:bottom w:w="75" w:type="dxa"/>
              <w:end w:w="70" w:type="dxa"/>
            </w:tcMar>
            <w:vAlign w:val="center"/>
            <w:tcBorders>
              <w:bottom w:val="single" w:sz="4" w:color="B7C7D6" w:space="0"/>
            </w:tcBorders>
          </w:tcPr>
          <w:p>
            <w:pPr>
              <w:spacing w:after="0"/>
              <w:jc w:val="right"/>
            </w:pPr>
            <w:r>
              <w:rPr>
                <w:b/>
                <w:color w:val="667788"/>
                <w:sz w:val="17"/>
              </w:rPr>
              <w:t>2019</w:t>
            </w:r>
          </w:p>
        </w:tc>
      </w:tr>
    </w:tbl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Worked on analysis and testing activities for billing modules serving Türk Telekom postpaid subscribers.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Managed testing activities through ALM (Application Lifecycle Management) services.</w:t>
      </w:r>
    </w:p>
    <w:p>
      <w:pPr>
        <w:spacing w:before="0" w:after="44" w:line="247" w:lineRule="auto"/>
        <w:ind w:left="245" w:hanging="173"/>
        <w:keepLines/>
      </w:pPr>
      <w:r>
        <w:rPr>
          <w:b/>
          <w:color w:val="17365D"/>
        </w:rPr>
        <w:t xml:space="preserve">• </w:t>
      </w:r>
      <w:r>
        <w:rPr>
          <w:color w:val="253746"/>
        </w:rPr>
        <w:t>Used PL/SQL database jobs to validate billing information and participated in debugging and performance testing.</w:t>
      </w:r>
    </w:p>
    <w:p>
      <w:pPr>
        <w:spacing w:before="20" w:after="260"/>
        <w:ind w:left="245"/>
      </w:pPr>
      <w:r>
        <w:rPr>
          <w:b/>
          <w:i/>
          <w:color w:val="6F7C88"/>
          <w:sz w:val="15"/>
        </w:rPr>
        <w:t xml:space="preserve">Technologies: </w:t>
      </w:r>
      <w:r>
        <w:rPr>
          <w:color w:val="6F7C88"/>
          <w:sz w:val="15"/>
        </w:rPr>
        <w:t>PL/SQL, ALM</w:t>
      </w:r>
    </w:p>
    <w:p>
      <w:pPr>
        <w:spacing w:before="280" w:after="120"/>
        <w:keepNext/>
        <w:pBdr>
          <w:bottom w:val="single" w:sz="5" w:space="2" w:color="D8E4EE"/>
        </w:pBdr>
      </w:pPr>
      <w:r>
        <w:rPr>
          <w:b/>
          <w:color w:val="17365D"/>
          <w:sz w:val="23"/>
        </w:rPr>
        <w:t>EDUCATION</w:t>
      </w:r>
    </w:p>
    <w:p>
      <w:pPr>
        <w:spacing w:after="20"/>
      </w:pPr>
      <w:r>
        <w:rPr>
          <w:b/>
          <w:color w:val="17365D"/>
          <w:sz w:val="19"/>
        </w:rPr>
        <w:t>Süleyman Demirel University</w:t>
      </w:r>
    </w:p>
    <w:p>
      <w:pPr>
        <w:spacing w:before="0" w:after="200"/>
      </w:pPr>
      <w:r>
        <w:rPr>
          <w:color w:val="253746"/>
        </w:rPr>
        <w:t>B.Sc. in Computer Engineering (English Preparatory Program)  |  2014 - 2018</w:t>
      </w:r>
    </w:p>
    <w:p>
      <w:pPr>
        <w:spacing w:before="280" w:after="120"/>
        <w:keepNext/>
        <w:pBdr>
          <w:bottom w:val="single" w:sz="5" w:space="2" w:color="D8E4EE"/>
        </w:pBdr>
      </w:pPr>
      <w:r>
        <w:rPr>
          <w:b/>
          <w:color w:val="17365D"/>
          <w:sz w:val="23"/>
        </w:rPr>
        <w:t>LANGUAGES</w:t>
      </w:r>
    </w:p>
    <w:p>
      <w:pPr>
        <w:spacing w:before="0" w:after="160"/>
      </w:pPr>
      <w:r>
        <w:rPr>
          <w:color w:val="253746"/>
        </w:rPr>
        <w:t>English: Intermediate</w:t>
      </w:r>
    </w:p>
    <w:p>
      <w:pPr>
        <w:spacing w:before="140" w:after="0"/>
      </w:pPr>
      <w:r>
        <w:rPr>
          <w:i/>
          <w:color w:val="667788"/>
          <w:sz w:val="16"/>
        </w:rPr>
        <w:t>References available upon request.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77" w:right="835" w:bottom="677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6A2"/>
        <w:sz w:val="14"/>
      </w:rPr>
      <w:t>Mavidev Yazilim ve Danismanlik A.S. - Consultant Profile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