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NN Trading Strategy - Final Report</w:t>
      </w:r>
    </w:p>
    <w:p>
      <w:r>
        <w:t>Updated: 10.07.2026 with Trailing Stop</w:t>
      </w:r>
    </w:p>
    <w:p>
      <w:pPr>
        <w:pStyle w:val="Heading1"/>
      </w:pPr>
      <w:r>
        <w:t>1. System Overview</w:t>
      </w:r>
    </w:p>
    <w:p>
      <w:r>
        <w:t>Neural network trading strategy for Binance Coin-Margined Futures using ensemble of TCN, LSTM, Transformer, and Attention models.</w:t>
      </w:r>
    </w:p>
    <w:p>
      <w:pPr>
        <w:pStyle w:val="Heading2"/>
      </w:pPr>
      <w:r>
        <w:t>Key Components:</w:t>
      </w:r>
    </w:p>
    <w:p>
      <w:pPr>
        <w:pStyle w:val="ListBullet"/>
      </w:pPr>
      <w:r>
        <w:t>Ensemble: TCN + LSTM + Transformer + Attention</w:t>
      </w:r>
    </w:p>
    <w:p>
      <w:pPr>
        <w:pStyle w:val="ListBullet"/>
      </w:pPr>
      <w:r>
        <w:t>Feature Selection: 25 features from 55</w:t>
      </w:r>
    </w:p>
    <w:p>
      <w:pPr>
        <w:pStyle w:val="ListBullet"/>
      </w:pPr>
      <w:r>
        <w:t>TSLab Integration: C# indicator (no ONNX Runtime)</w:t>
      </w:r>
    </w:p>
    <w:p>
      <w:pPr>
        <w:pStyle w:val="ListBullet"/>
      </w:pPr>
      <w:r>
        <w:t>Trailing Stop: Entry * 0.97</w:t>
      </w:r>
    </w:p>
    <w:p>
      <w:pPr>
        <w:pStyle w:val="ListBullet"/>
      </w:pPr>
      <w:r>
        <w:t>Take Profit: Entry * 1.04</w:t>
      </w:r>
    </w:p>
    <w:p>
      <w:pPr>
        <w:pStyle w:val="ListBullet"/>
      </w:pPr>
      <w:r>
        <w:t>Money Management: 70 USDT, 1-20% risk</w:t>
      </w:r>
    </w:p>
    <w:p>
      <w:pPr>
        <w:pStyle w:val="Heading1"/>
      </w:pPr>
      <w:r>
        <w:t>2. Backtest Results (60 days, 15m)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Instrument</w:t>
            </w:r>
          </w:p>
        </w:tc>
        <w:tc>
          <w:tcPr>
            <w:tcW w:type="dxa" w:w="1440"/>
          </w:tcPr>
          <w:p>
            <w:r>
              <w:t>Return</w:t>
            </w:r>
          </w:p>
        </w:tc>
        <w:tc>
          <w:tcPr>
            <w:tcW w:type="dxa" w:w="1440"/>
          </w:tcPr>
          <w:p>
            <w:r>
              <w:t>Win%</w:t>
            </w:r>
          </w:p>
        </w:tc>
        <w:tc>
          <w:tcPr>
            <w:tcW w:type="dxa" w:w="1440"/>
          </w:tcPr>
          <w:p>
            <w:r>
              <w:t>MaxDD</w:t>
            </w:r>
          </w:p>
        </w:tc>
        <w:tc>
          <w:tcPr>
            <w:tcW w:type="dxa" w:w="1440"/>
          </w:tcPr>
          <w:p>
            <w:r>
              <w:t>PF</w:t>
            </w:r>
          </w:p>
        </w:tc>
        <w:tc>
          <w:tcPr>
            <w:tcW w:type="dxa" w:w="1440"/>
          </w:tcPr>
          <w:p>
            <w:r>
              <w:t>Sharpe</w:t>
            </w:r>
          </w:p>
        </w:tc>
      </w:tr>
      <w:tr>
        <w:tc>
          <w:tcPr>
            <w:tcW w:type="dxa" w:w="1440"/>
          </w:tcPr>
          <w:p>
            <w:r>
              <w:t>AAVE</w:t>
            </w:r>
          </w:p>
        </w:tc>
        <w:tc>
          <w:tcPr>
            <w:tcW w:type="dxa" w:w="1440"/>
          </w:tcPr>
          <w:p>
            <w:r>
              <w:t>+24.05%</w:t>
            </w:r>
          </w:p>
        </w:tc>
        <w:tc>
          <w:tcPr>
            <w:tcW w:type="dxa" w:w="1440"/>
          </w:tcPr>
          <w:p>
            <w:r>
              <w:t>3.1%</w:t>
            </w:r>
          </w:p>
        </w:tc>
        <w:tc>
          <w:tcPr>
            <w:tcW w:type="dxa" w:w="1440"/>
          </w:tcPr>
          <w:p>
            <w:r>
              <w:t>-6.66%</w:t>
            </w:r>
          </w:p>
        </w:tc>
        <w:tc>
          <w:tcPr>
            <w:tcW w:type="dxa" w:w="1440"/>
          </w:tcPr>
          <w:p>
            <w:r>
              <w:t>1.43</w:t>
            </w:r>
          </w:p>
        </w:tc>
        <w:tc>
          <w:tcPr>
            <w:tcW w:type="dxa" w:w="1440"/>
          </w:tcPr>
          <w:p>
            <w:r>
              <w:t>4.20</w:t>
            </w:r>
          </w:p>
        </w:tc>
      </w:tr>
      <w:tr>
        <w:tc>
          <w:tcPr>
            <w:tcW w:type="dxa" w:w="1440"/>
          </w:tcPr>
          <w:p>
            <w:r>
              <w:t>NEAR</w:t>
            </w:r>
          </w:p>
        </w:tc>
        <w:tc>
          <w:tcPr>
            <w:tcW w:type="dxa" w:w="1440"/>
          </w:tcPr>
          <w:p>
            <w:r>
              <w:t>+17.74%</w:t>
            </w:r>
          </w:p>
        </w:tc>
        <w:tc>
          <w:tcPr>
            <w:tcW w:type="dxa" w:w="1440"/>
          </w:tcPr>
          <w:p>
            <w:r>
              <w:t>46.3%</w:t>
            </w:r>
          </w:p>
        </w:tc>
        <w:tc>
          <w:tcPr>
            <w:tcW w:type="dxa" w:w="1440"/>
          </w:tcPr>
          <w:p>
            <w:r>
              <w:t>-28.52%</w:t>
            </w:r>
          </w:p>
        </w:tc>
        <w:tc>
          <w:tcPr>
            <w:tcW w:type="dxa" w:w="1440"/>
          </w:tcPr>
          <w:p>
            <w:r>
              <w:t>1.02</w:t>
            </w:r>
          </w:p>
        </w:tc>
        <w:tc>
          <w:tcPr>
            <w:tcW w:type="dxa" w:w="1440"/>
          </w:tcPr>
          <w:p>
            <w:r>
              <w:t>1.18</w:t>
            </w:r>
          </w:p>
        </w:tc>
      </w:tr>
      <w:tr>
        <w:tc>
          <w:tcPr>
            <w:tcW w:type="dxa" w:w="1440"/>
          </w:tcPr>
          <w:p>
            <w:r>
              <w:t>XLM</w:t>
            </w:r>
          </w:p>
        </w:tc>
        <w:tc>
          <w:tcPr>
            <w:tcW w:type="dxa" w:w="1440"/>
          </w:tcPr>
          <w:p>
            <w:r>
              <w:t>+15.85%</w:t>
            </w:r>
          </w:p>
        </w:tc>
        <w:tc>
          <w:tcPr>
            <w:tcW w:type="dxa" w:w="1440"/>
          </w:tcPr>
          <w:p>
            <w:r>
              <w:t>42.8%</w:t>
            </w:r>
          </w:p>
        </w:tc>
        <w:tc>
          <w:tcPr>
            <w:tcW w:type="dxa" w:w="1440"/>
          </w:tcPr>
          <w:p>
            <w:r>
              <w:t>-29.45%</w:t>
            </w:r>
          </w:p>
        </w:tc>
        <w:tc>
          <w:tcPr>
            <w:tcW w:type="dxa" w:w="1440"/>
          </w:tcPr>
          <w:p>
            <w:r>
              <w:t>1.02</w:t>
            </w:r>
          </w:p>
        </w:tc>
        <w:tc>
          <w:tcPr>
            <w:tcW w:type="dxa" w:w="1440"/>
          </w:tcPr>
          <w:p>
            <w:r>
              <w:t>1.12</w:t>
            </w:r>
          </w:p>
        </w:tc>
      </w:tr>
      <w:tr>
        <w:tc>
          <w:tcPr>
            <w:tcW w:type="dxa" w:w="1440"/>
          </w:tcPr>
          <w:p>
            <w:r>
              <w:t>SOL</w:t>
            </w:r>
          </w:p>
        </w:tc>
        <w:tc>
          <w:tcPr>
            <w:tcW w:type="dxa" w:w="1440"/>
          </w:tcPr>
          <w:p>
            <w:r>
              <w:t>+12.87%</w:t>
            </w:r>
          </w:p>
        </w:tc>
        <w:tc>
          <w:tcPr>
            <w:tcW w:type="dxa" w:w="1440"/>
          </w:tcPr>
          <w:p>
            <w:r>
              <w:t>6.2%</w:t>
            </w:r>
          </w:p>
        </w:tc>
        <w:tc>
          <w:tcPr>
            <w:tcW w:type="dxa" w:w="1440"/>
          </w:tcPr>
          <w:p>
            <w:r>
              <w:t>-6.63%</w:t>
            </w:r>
          </w:p>
        </w:tc>
        <w:tc>
          <w:tcPr>
            <w:tcW w:type="dxa" w:w="1440"/>
          </w:tcPr>
          <w:p>
            <w:r>
              <w:t>1.17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</w:tr>
    </w:tbl>
    <w:p/>
    <w:p>
      <w:r>
        <w:t>Average: +1.21% | Profitable: 4/10 instruments</w:t>
      </w:r>
    </w:p>
    <w:p>
      <w:pPr>
        <w:pStyle w:val="Heading1"/>
      </w:pPr>
      <w:r>
        <w:t>3. Trailing Stop Implementation</w:t>
      </w:r>
    </w:p>
    <w:p>
      <w:r>
        <w:t>The strategy uses fixed stop/profit levels based on entry price: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StopLevel</w:t>
            </w:r>
          </w:p>
        </w:tc>
        <w:tc>
          <w:tcPr>
            <w:tcW w:type="dxa" w:w="2880"/>
          </w:tcPr>
          <w:p>
            <w:r>
              <w:t>EntryPrice * 0.97</w:t>
            </w:r>
          </w:p>
        </w:tc>
        <w:tc>
          <w:tcPr>
            <w:tcW w:type="dxa" w:w="2880"/>
          </w:tcPr>
          <w:p>
            <w:r>
              <w:t>Stop loss at -3% from entry</w:t>
            </w:r>
          </w:p>
        </w:tc>
      </w:tr>
      <w:tr>
        <w:tc>
          <w:tcPr>
            <w:tcW w:type="dxa" w:w="2880"/>
          </w:tcPr>
          <w:p>
            <w:r>
              <w:t>ProfitLevel</w:t>
            </w:r>
          </w:p>
        </w:tc>
        <w:tc>
          <w:tcPr>
            <w:tcW w:type="dxa" w:w="2880"/>
          </w:tcPr>
          <w:p>
            <w:r>
              <w:t>EntryPrice * 1.04</w:t>
            </w:r>
          </w:p>
        </w:tc>
        <w:tc>
          <w:tcPr>
            <w:tcW w:type="dxa" w:w="2880"/>
          </w:tcPr>
          <w:p>
            <w:r>
              <w:t>Take profit at +4% from entry</w:t>
            </w:r>
          </w:p>
        </w:tc>
      </w:tr>
      <w:tr>
        <w:tc>
          <w:tcPr>
            <w:tcW w:type="dxa" w:w="2880"/>
          </w:tcPr>
          <w:p>
            <w:r>
              <w:t>TrailLevel</w:t>
            </w:r>
          </w:p>
        </w:tc>
        <w:tc>
          <w:tcPr>
            <w:tcW w:type="dxa" w:w="2880"/>
          </w:tcPr>
          <w:p>
            <w:r>
              <w:t>Close * 0.985</w:t>
            </w:r>
          </w:p>
        </w:tc>
        <w:tc>
          <w:tcPr>
            <w:tcW w:type="dxa" w:w="2880"/>
          </w:tcPr>
          <w:p>
            <w:r>
              <w:t>Trailing stop at -1.5% from current</w:t>
            </w:r>
          </w:p>
        </w:tc>
      </w:tr>
    </w:tbl>
    <w:p>
      <w:pPr>
        <w:pStyle w:val="Heading1"/>
      </w:pPr>
      <w:r>
        <w:t>4. TSLab Scripts</w:t>
      </w:r>
    </w:p>
    <w:p>
      <w:r>
        <w:t>Active scripts with trailing stop:</w:t>
      </w:r>
    </w:p>
    <w:p>
      <w:pPr>
        <w:pStyle w:val="ListBullet"/>
      </w:pPr>
      <w:r>
        <w:t>NN_AAVE (AAVEUSD_PERP) - +24.05%</w:t>
      </w:r>
    </w:p>
    <w:p>
      <w:pPr>
        <w:pStyle w:val="ListBullet"/>
      </w:pPr>
      <w:r>
        <w:t>NN_SOL (SOLUSD_PERP) - +12.87%</w:t>
      </w:r>
    </w:p>
    <w:p>
      <w:pPr>
        <w:pStyle w:val="ListBullet"/>
      </w:pPr>
      <w:r>
        <w:t>NN_XLM (XLMUSD_PERP) - +15.85%</w:t>
      </w:r>
    </w:p>
    <w:p>
      <w:pPr>
        <w:pStyle w:val="ListBullet"/>
      </w:pPr>
      <w:r>
        <w:t>NN_NEAR (NEARUSD_PERP) - +17.74%</w:t>
      </w:r>
    </w:p>
    <w:p>
      <w:pPr>
        <w:pStyle w:val="Heading1"/>
      </w:pPr>
      <w:r>
        <w:t>5. Money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Deposit</w:t>
            </w:r>
          </w:p>
        </w:tc>
        <w:tc>
          <w:tcPr>
            <w:tcW w:type="dxa" w:w="4320"/>
          </w:tcPr>
          <w:p>
            <w:r>
              <w:t>70 USDT</w:t>
            </w:r>
          </w:p>
        </w:tc>
      </w:tr>
      <w:tr>
        <w:tc>
          <w:tcPr>
            <w:tcW w:type="dxa" w:w="4320"/>
          </w:tcPr>
          <w:p>
            <w:r>
              <w:t>Risk per trade</w:t>
            </w:r>
          </w:p>
        </w:tc>
        <w:tc>
          <w:tcPr>
            <w:tcW w:type="dxa" w:w="4320"/>
          </w:tcPr>
          <w:p>
            <w:r>
              <w:t>1%-20%</w:t>
            </w:r>
          </w:p>
        </w:tc>
      </w:tr>
      <w:tr>
        <w:tc>
          <w:tcPr>
            <w:tcW w:type="dxa" w:w="4320"/>
          </w:tcPr>
          <w:p>
            <w:r>
              <w:t>Leverage</w:t>
            </w:r>
          </w:p>
        </w:tc>
        <w:tc>
          <w:tcPr>
            <w:tcW w:type="dxa" w:w="4320"/>
          </w:tcPr>
          <w:p>
            <w:r>
              <w:t>1x-30x</w:t>
            </w:r>
          </w:p>
        </w:tc>
      </w:tr>
      <w:tr>
        <w:tc>
          <w:tcPr>
            <w:tcW w:type="dxa" w:w="4320"/>
          </w:tcPr>
          <w:p>
            <w:r>
              <w:t>Stop Loss</w:t>
            </w:r>
          </w:p>
        </w:tc>
        <w:tc>
          <w:tcPr>
            <w:tcW w:type="dxa" w:w="4320"/>
          </w:tcPr>
          <w:p>
            <w:r>
              <w:t>-3%</w:t>
            </w:r>
          </w:p>
        </w:tc>
      </w:tr>
      <w:tr>
        <w:tc>
          <w:tcPr>
            <w:tcW w:type="dxa" w:w="4320"/>
          </w:tcPr>
          <w:p>
            <w:r>
              <w:t>Take Profit</w:t>
            </w:r>
          </w:p>
        </w:tc>
        <w:tc>
          <w:tcPr>
            <w:tcW w:type="dxa" w:w="4320"/>
          </w:tcPr>
          <w:p>
            <w:r>
              <w:t>+4%</w:t>
            </w:r>
          </w:p>
        </w:tc>
      </w:tr>
    </w:tbl>
    <w:p>
      <w:pPr>
        <w:pStyle w:val="Heading1"/>
      </w:pPr>
      <w:r>
        <w:t>6. Setup Instructions</w:t>
      </w:r>
    </w:p>
    <w:p>
      <w:pPr>
        <w:pStyle w:val="ListNumber"/>
      </w:pPr>
      <w:r>
        <w:t>1. Copy ONNX DLLs to TSLab directory</w:t>
      </w:r>
    </w:p>
    <w:p>
      <w:pPr>
        <w:pStyle w:val="ListNumber"/>
      </w:pPr>
      <w:r>
        <w:t>2. Upload IndicatorHandlers.dll</w:t>
      </w:r>
    </w:p>
    <w:p>
      <w:pPr>
        <w:pStyle w:val="ListNumber"/>
      </w:pPr>
      <w:r>
        <w:t>3. Configure Binance Testnet API keys</w:t>
      </w:r>
    </w:p>
    <w:p>
      <w:pPr>
        <w:pStyle w:val="ListNumber"/>
      </w:pPr>
      <w:r>
        <w:t>4. Open scripts in TSLab Desktop</w:t>
      </w:r>
    </w:p>
    <w:p>
      <w:pPr>
        <w:pStyle w:val="ListNumber"/>
      </w:pPr>
      <w:r>
        <w:t>5. Click Run to start trading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