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Moving M15 Strategy</w:t>
      </w:r>
    </w:p>
    <w:p>
      <w:pPr>
        <w:pStyle w:val="Subtitle"/>
      </w:pPr>
      <w:r>
        <w:t>Trading Strategy Analysis Report</w:t>
      </w:r>
    </w:p>
    <w:p>
      <w:pPr/>
      <w:r>
        <w:t>Generated: 2026-07-06</w:t>
      </w:r>
    </w:p>
    <w:p>
      <w:pPr>
        <w:pStyle w:val="Heading1"/>
      </w:pPr>
      <w:r>
        <w:t>1. Strategy Overview</w:t>
      </w:r>
    </w:p>
    <w:p>
      <w:r>
        <w:t>The Moving M15 Strategy is a trend-following approach combining SMMA crossover with Williams %R oscillator for momentum confirmation. The strategy was analyzed across multiple cryptocurrency instruments and timeframes to identify optimal configurations.</w:t>
      </w:r>
    </w:p>
    <w:p>
      <w:pPr>
        <w:pStyle w:val="Heading2"/>
      </w:pPr>
      <w:r>
        <w:t>Strategy Rules</w:t>
      </w:r>
    </w:p>
    <w:p>
      <w:pPr>
        <w:pStyle w:val="ListBullet"/>
      </w:pPr>
      <w:r>
        <w:t>Main Window:</w:t>
      </w:r>
    </w:p>
    <w:p>
      <w:pPr>
        <w:pStyle w:val="ListBullet2"/>
      </w:pPr>
      <w:r>
        <w:t>SMMA(X) on Close vs SMMA(X) shifted X bars</w:t>
      </w:r>
    </w:p>
    <w:p>
      <w:pPr>
        <w:pStyle w:val="ListBullet"/>
      </w:pPr>
      <w:r>
        <w:t>Sub Window:</w:t>
      </w:r>
    </w:p>
    <w:p>
      <w:pPr>
        <w:pStyle w:val="ListBullet2"/>
      </w:pPr>
      <w:r>
        <w:t>Williams %R(Y) oscillator</w:t>
      </w:r>
    </w:p>
    <w:p>
      <w:pPr>
        <w:pStyle w:val="ListBullet2"/>
      </w:pPr>
      <w:r>
        <w:t>SMMA(8) of Williams %R</w:t>
      </w:r>
    </w:p>
    <w:p>
      <w:pPr>
        <w:pStyle w:val="ListBullet2"/>
      </w:pPr>
      <w:r>
        <w:t>SMMA(21) of Williams %R</w:t>
      </w:r>
    </w:p>
    <w:p>
      <w:pPr>
        <w:pStyle w:val="ListBullet"/>
      </w:pPr>
      <w:r>
        <w:t>Entry Conditions:</w:t>
      </w:r>
    </w:p>
    <w:p>
      <w:pPr>
        <w:pStyle w:val="ListBullet2"/>
      </w:pPr>
      <w:r>
        <w:t>BUY: SMMA crosses above shifted SMMA + WR crosses above WR8 + WR &gt; WR21</w:t>
      </w:r>
    </w:p>
    <w:p>
      <w:pPr>
        <w:pStyle w:val="ListBullet2"/>
      </w:pPr>
      <w:r>
        <w:t>SELL: SMMA crosses below shifted SMMA + WR crosses below WR8 + WR &lt; WR21</w:t>
      </w:r>
    </w:p>
    <w:p>
      <w:pPr>
        <w:pStyle w:val="Heading1"/>
      </w:pPr>
      <w:r>
        <w:t>2. Performance Results</w:t>
      </w:r>
    </w:p>
    <w:p>
      <w:pPr>
        <w:pStyle w:val="Heading2"/>
      </w:pPr>
      <w:r>
        <w:t>Top Performing Instruments (H1, default params)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9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960"/>
          </w:tcPr>
          <w:p>
            <w:r>
              <w:rPr>
                <w:b/>
              </w:rPr>
              <w:t>SL%</w:t>
            </w:r>
          </w:p>
        </w:tc>
        <w:tc>
          <w:tcPr>
            <w:tcW w:type="dxa" w:w="960"/>
          </w:tcPr>
          <w:p>
            <w:r>
              <w:rPr>
                <w:b/>
              </w:rPr>
              <w:t>TP%</w:t>
            </w:r>
          </w:p>
        </w:tc>
        <w:tc>
          <w:tcPr>
            <w:tcW w:type="dxa" w:w="960"/>
          </w:tcPr>
          <w:p>
            <w:r>
              <w:rPr>
                <w:b/>
              </w:rPr>
              <w:t>SMMA</w:t>
            </w:r>
          </w:p>
        </w:tc>
        <w:tc>
          <w:tcPr>
            <w:tcW w:type="dxa" w:w="960"/>
          </w:tcPr>
          <w:p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r>
              <w:rPr>
                <w:b/>
              </w:rPr>
              <w:t>Trades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Win Rate%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Return%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SOL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+49.84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LINK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35.1</w:t>
            </w:r>
          </w:p>
        </w:tc>
        <w:tc>
          <w:tcPr>
            <w:tcW w:type="dxa" w:w="960"/>
          </w:tcPr>
          <w:p>
            <w:r>
              <w:t>+30.05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INJ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38.1</w:t>
            </w:r>
          </w:p>
        </w:tc>
        <w:tc>
          <w:tcPr>
            <w:tcW w:type="dxa" w:w="960"/>
          </w:tcPr>
          <w:p>
            <w:r>
              <w:t>+10.43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ETH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35.0</w:t>
            </w:r>
          </w:p>
        </w:tc>
        <w:tc>
          <w:tcPr>
            <w:tcW w:type="dxa" w:w="960"/>
          </w:tcPr>
          <w:p>
            <w:r>
              <w:t>+8.38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DOGE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41.7</w:t>
            </w:r>
          </w:p>
        </w:tc>
        <w:tc>
          <w:tcPr>
            <w:tcW w:type="dxa" w:w="960"/>
          </w:tcPr>
          <w:p>
            <w:r>
              <w:t>+5.57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FET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33.3</w:t>
            </w:r>
          </w:p>
        </w:tc>
        <w:tc>
          <w:tcPr>
            <w:tcW w:type="dxa" w:w="960"/>
          </w:tcPr>
          <w:p>
            <w:r>
              <w:t>+2.58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WIF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36.0</w:t>
            </w:r>
          </w:p>
        </w:tc>
        <w:tc>
          <w:tcPr>
            <w:tcW w:type="dxa" w:w="960"/>
          </w:tcPr>
          <w:p>
            <w:r>
              <w:t>-0.84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AVAX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35.0</w:t>
            </w:r>
          </w:p>
        </w:tc>
        <w:tc>
          <w:tcPr>
            <w:tcW w:type="dxa" w:w="960"/>
          </w:tcPr>
          <w:p>
            <w:r>
              <w:t>-2.76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BTC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5.3</w:t>
            </w:r>
          </w:p>
        </w:tc>
        <w:tc>
          <w:tcPr>
            <w:tcW w:type="dxa" w:w="960"/>
          </w:tcPr>
          <w:p>
            <w:r>
              <w:t>-21.81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BONK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-16.94</w:t>
            </w:r>
          </w:p>
        </w:tc>
      </w:tr>
    </w:tbl>
    <w:p/>
    <w:p>
      <w:pPr>
        <w:pStyle w:val="Heading2"/>
      </w:pPr>
      <w:r>
        <w:t>Optimized Results with EMA 200 Filter (H1, 3mo)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TP%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SMMA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Trades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Return%</w:t>
            </w:r>
          </w:p>
        </w:tc>
      </w:tr>
      <w:tr>
        <w:tc>
          <w:tcPr>
            <w:tcW w:type="dxa" w:w="1080"/>
          </w:tcPr>
          <w:p>
            <w:r>
              <w:t>DOGE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+41.08</w:t>
            </w:r>
          </w:p>
        </w:tc>
      </w:tr>
      <w:tr>
        <w:tc>
          <w:tcPr>
            <w:tcW w:type="dxa" w:w="1080"/>
          </w:tcPr>
          <w:p>
            <w:r>
              <w:t>SOL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+19.73</w:t>
            </w:r>
          </w:p>
        </w:tc>
      </w:tr>
      <w:tr>
        <w:tc>
          <w:tcPr>
            <w:tcW w:type="dxa" w:w="1080"/>
          </w:tcPr>
          <w:p>
            <w:r>
              <w:t>FET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+19.48</w:t>
            </w:r>
          </w:p>
        </w:tc>
      </w:tr>
      <w:tr>
        <w:tc>
          <w:tcPr>
            <w:tcW w:type="dxa" w:w="1080"/>
          </w:tcPr>
          <w:p>
            <w:r>
              <w:t>LINK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+18.95</w:t>
            </w:r>
          </w:p>
        </w:tc>
      </w:tr>
      <w:tr>
        <w:tc>
          <w:tcPr>
            <w:tcW w:type="dxa" w:w="1080"/>
          </w:tcPr>
          <w:p>
            <w:r>
              <w:t>BTC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+10.48</w:t>
            </w:r>
          </w:p>
        </w:tc>
      </w:tr>
      <w:tr>
        <w:tc>
          <w:tcPr>
            <w:tcW w:type="dxa" w:w="1080"/>
          </w:tcPr>
          <w:p>
            <w:r>
              <w:t>ETH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+7.33</w:t>
            </w:r>
          </w:p>
        </w:tc>
      </w:tr>
    </w:tbl>
    <w:p/>
    <w:p>
      <w:pPr>
        <w:pStyle w:val="Heading1"/>
      </w:pPr>
      <w:r>
        <w:t>3. Timeframe Analysis</w:t>
      </w:r>
    </w:p>
    <w:p>
      <w:r>
        <w:t>The strategy was tested across multiple timeframes to identify optimal trading intervals.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Profitable Instruments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Return%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Instrument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7/7 (100%)</w:t>
            </w:r>
          </w:p>
        </w:tc>
        <w:tc>
          <w:tcPr>
            <w:tcW w:type="dxa" w:w="2160"/>
          </w:tcPr>
          <w:p>
            <w:r>
              <w:t>+20.83%</w:t>
            </w:r>
          </w:p>
        </w:tc>
        <w:tc>
          <w:tcPr>
            <w:tcW w:type="dxa" w:w="2160"/>
          </w:tcPr>
          <w:p>
            <w:r>
              <w:t>INJ +31.79%</w:t>
            </w:r>
          </w:p>
        </w:tc>
      </w:tr>
      <w:tr>
        <w:tc>
          <w:tcPr>
            <w:tcW w:type="dxa" w:w="2160"/>
          </w:tcPr>
          <w:p>
            <w:r>
              <w:t>H4</w:t>
            </w:r>
          </w:p>
        </w:tc>
        <w:tc>
          <w:tcPr>
            <w:tcW w:type="dxa" w:w="2160"/>
          </w:tcPr>
          <w:p>
            <w:r>
              <w:t>7/7 (100%)</w:t>
            </w:r>
          </w:p>
        </w:tc>
        <w:tc>
          <w:tcPr>
            <w:tcW w:type="dxa" w:w="2160"/>
          </w:tcPr>
          <w:p>
            <w:r>
              <w:t>+12.34%</w:t>
            </w:r>
          </w:p>
        </w:tc>
        <w:tc>
          <w:tcPr>
            <w:tcW w:type="dxa" w:w="2160"/>
          </w:tcPr>
          <w:p>
            <w:r>
              <w:t>LINK +28.24%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6/7 (86%)</w:t>
            </w:r>
          </w:p>
        </w:tc>
        <w:tc>
          <w:tcPr>
            <w:tcW w:type="dxa" w:w="2160"/>
          </w:tcPr>
          <w:p>
            <w:r>
              <w:t>+12.08%</w:t>
            </w:r>
          </w:p>
        </w:tc>
        <w:tc>
          <w:tcPr>
            <w:tcW w:type="dxa" w:w="2160"/>
          </w:tcPr>
          <w:p>
            <w:r>
              <w:t>SOL +49.84%</w:t>
            </w:r>
          </w:p>
        </w:tc>
      </w:tr>
      <w:tr>
        <w:tc>
          <w:tcPr>
            <w:tcW w:type="dxa" w:w="2160"/>
          </w:tcPr>
          <w:p>
            <w:r>
              <w:t>M15</w:t>
            </w:r>
          </w:p>
        </w:tc>
        <w:tc>
          <w:tcPr>
            <w:tcW w:type="dxa" w:w="2160"/>
          </w:tcPr>
          <w:p>
            <w:r>
              <w:t>6/7 (86%)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FET +51.17%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2/5 (40%)</w:t>
            </w:r>
          </w:p>
        </w:tc>
        <w:tc>
          <w:tcPr>
            <w:tcW w:type="dxa" w:w="2160"/>
          </w:tcPr>
          <w:p>
            <w:r>
              <w:t>-5.47%</w:t>
            </w:r>
          </w:p>
        </w:tc>
        <w:tc>
          <w:tcPr>
            <w:tcW w:type="dxa" w:w="2160"/>
          </w:tcPr>
          <w:p>
            <w:r>
              <w:t>ETH +18.24%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Number"/>
      </w:pPr>
      <w:r>
        <w:t>SOL demonstrates the strongest performance with 50% win rate and 1:2.7 R:R ratio</w:t>
      </w:r>
    </w:p>
    <w:p>
      <w:pPr>
        <w:pStyle w:val="ListNumber"/>
      </w:pPr>
      <w:r>
        <w:t>SMMA period 7 outperforms period 5 across most instruments</w:t>
      </w:r>
    </w:p>
    <w:p>
      <w:pPr>
        <w:pStyle w:val="ListNumber"/>
      </w:pPr>
      <w:r>
        <w:t>TP=8% works better than TP=6% for higher-volatility assets</w:t>
      </w:r>
    </w:p>
    <w:p>
      <w:pPr>
        <w:pStyle w:val="ListNumber"/>
      </w:pPr>
      <w:r>
        <w:t>EMA 200 trend filter makes strategy profitable across all tested instruments</w:t>
      </w:r>
    </w:p>
    <w:p>
      <w:pPr>
        <w:pStyle w:val="ListNumber"/>
      </w:pPr>
      <w:r>
        <w:t>BTC and meme tokens (BONK) should be avoided - strategy fails in those conditions</w:t>
      </w:r>
    </w:p>
    <w:p>
      <w:pPr>
        <w:pStyle w:val="ListNumber"/>
      </w:pPr>
      <w:r>
        <w:t>D1 and H4 timeframes show most consistent results (100% profitable)</w:t>
      </w:r>
    </w:p>
    <w:p>
      <w:pPr>
        <w:pStyle w:val="ListNumber"/>
      </w:pPr>
      <w:r>
        <w:t>M5 timeframe too noisy - only 40% of instruments profitable</w:t>
      </w:r>
    </w:p>
    <w:p>
      <w:pPr>
        <w:pStyle w:val="Heading1"/>
      </w:pPr>
      <w:r>
        <w:t>5. Recommended Portfolio Allocation</w:t>
      </w:r>
    </w:p>
    <w:p>
      <w:pPr>
        <w:pStyle w:val="ListBullet"/>
      </w:pPr>
      <w:r>
        <w:t>Primary (highest confidence):</w:t>
      </w:r>
    </w:p>
    <w:p>
      <w:pPr>
        <w:pStyle w:val="ListBullet2"/>
      </w:pPr>
      <w:r>
        <w:t>SOL - highest Sharpe, lowest MDD</w:t>
      </w:r>
    </w:p>
    <w:p>
      <w:pPr>
        <w:pStyle w:val="ListBullet"/>
      </w:pPr>
      <w:r>
        <w:t>Secondary:</w:t>
      </w:r>
    </w:p>
    <w:p>
      <w:pPr>
        <w:pStyle w:val="ListBullet2"/>
      </w:pPr>
      <w:r>
        <w:t>LINK, INJ - solid performers with good risk/reward</w:t>
      </w:r>
    </w:p>
    <w:p>
      <w:pPr>
        <w:pStyle w:val="ListBullet"/>
      </w:pPr>
      <w:r>
        <w:t>Tertiary:</w:t>
      </w:r>
    </w:p>
    <w:p>
      <w:pPr>
        <w:pStyle w:val="ListBullet2"/>
      </w:pPr>
      <w:r>
        <w:t>ETH, DOGE, FET - profitable but higher volatility</w:t>
      </w:r>
    </w:p>
    <w:p>
      <w:pPr>
        <w:pStyle w:val="ListBullet"/>
      </w:pPr>
      <w:r>
        <w:t>Avoid:</w:t>
      </w:r>
    </w:p>
    <w:p>
      <w:pPr>
        <w:pStyle w:val="ListBullet2"/>
      </w:pPr>
      <w:r>
        <w:t>BTC, BONK, WIF, AVAX - strategy underperforms</w:t>
      </w:r>
    </w:p>
    <w:p>
      <w:pPr>
        <w:pStyle w:val="Heading1"/>
      </w:pPr>
      <w:r>
        <w:t>6. TSLab Implementation</w:t>
      </w:r>
    </w:p>
    <w:p>
      <w:r>
        <w:t>A custom Williams %R indicator was created and uploaded to TSLab as a C# DLL. The strategy was implemented with the following blocks:</w:t>
      </w:r>
    </w:p>
    <w:p>
      <w:pPr>
        <w:pStyle w:val="ListBullet"/>
      </w:pPr>
      <w:r>
        <w:t>WilliamsR (custom indicator) - Momentum oscillator</w:t>
      </w:r>
    </w:p>
    <w:p>
      <w:pPr>
        <w:pStyle w:val="ListBullet"/>
      </w:pPr>
      <w:r>
        <w:t>SMMA(5) - Main signal line</w:t>
      </w:r>
    </w:p>
    <w:p>
      <w:pPr>
        <w:pStyle w:val="ListBullet"/>
      </w:pPr>
      <w:r>
        <w:t>SMMA(5) shifted - Signal comparison line</w:t>
      </w:r>
    </w:p>
    <w:p>
      <w:pPr>
        <w:pStyle w:val="ListBullet"/>
      </w:pPr>
      <w:r>
        <w:t>EMA(200) - Trend filter</w:t>
      </w:r>
    </w:p>
    <w:p>
      <w:pPr>
        <w:pStyle w:val="ListBullet"/>
      </w:pPr>
      <w:r>
        <w:t>CrossOver/CrossUnder - Signal detection</w:t>
      </w:r>
    </w:p>
    <w:p>
      <w:pPr>
        <w:pStyle w:val="ListBullet"/>
      </w:pPr>
      <w:r>
        <w:t>Greater/Less - Condition filters</w:t>
      </w:r>
    </w:p>
    <w:p>
      <w:pPr>
        <w:pStyle w:val="ListBullet"/>
      </w:pPr>
      <w:r>
        <w:t>And - Signal combination</w:t>
      </w:r>
    </w:p>
    <w:p>
      <w:pPr>
        <w:pStyle w:val="ListBullet"/>
      </w:pPr>
      <w:r>
        <w:t>OpenPositionByMarket - Entry execution</w:t>
      </w:r>
    </w:p>
    <w:p>
      <w:pPr>
        <w:pStyle w:val="ListBullet"/>
      </w:pPr>
      <w:r>
        <w:t>ClosePositionByStopItem - Stop loss protection</w:t>
      </w:r>
    </w:p>
    <w:p>
      <w:pPr>
        <w:pStyle w:val="ListBullet"/>
      </w:pPr>
      <w:r>
        <w:t>ClosePositionByProfitItem - Take profit target</w:t>
      </w:r>
    </w:p>
    <w:p/>
    <w:p>
      <w:r>
        <w:t>DLL File: WilliamsR.dll (uploaded to TSLab)</w:t>
      </w:r>
    </w:p>
    <w:p>
      <w:r>
        <w:t>Script ID: 107 (Moving M15 DOGE EMA200)</w:t>
      </w:r>
    </w:p>
    <w:p>
      <w:pPr>
        <w:pStyle w:val="Heading1"/>
      </w:pPr>
      <w:r>
        <w:t>7. Generated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backtest.py</w:t>
            </w:r>
          </w:p>
        </w:tc>
        <w:tc>
          <w:tcPr>
            <w:tcW w:type="dxa" w:w="4320"/>
          </w:tcPr>
          <w:p>
            <w:r>
              <w:t>Core backtest engine with SMMA/WR indicators</w:t>
            </w:r>
          </w:p>
        </w:tc>
      </w:tr>
      <w:tr>
        <w:tc>
          <w:tcPr>
            <w:tcW w:type="dxa" w:w="4320"/>
          </w:tcPr>
          <w:p>
            <w:r>
              <w:t>optimize_sol.py</w:t>
            </w:r>
          </w:p>
        </w:tc>
        <w:tc>
          <w:tcPr>
            <w:tcW w:type="dxa" w:w="4320"/>
          </w:tcPr>
          <w:p>
            <w:r>
              <w:t>SOL parameter optimization</w:t>
            </w:r>
          </w:p>
        </w:tc>
      </w:tr>
      <w:tr>
        <w:tc>
          <w:tcPr>
            <w:tcW w:type="dxa" w:w="4320"/>
          </w:tcPr>
          <w:p>
            <w:r>
              <w:t>optimize_link.py</w:t>
            </w:r>
          </w:p>
        </w:tc>
        <w:tc>
          <w:tcPr>
            <w:tcW w:type="dxa" w:w="4320"/>
          </w:tcPr>
          <w:p>
            <w:r>
              <w:t>LINK parameter optimization</w:t>
            </w:r>
          </w:p>
        </w:tc>
      </w:tr>
      <w:tr>
        <w:tc>
          <w:tcPr>
            <w:tcW w:type="dxa" w:w="4320"/>
          </w:tcPr>
          <w:p>
            <w:r>
              <w:t>backtest_sol.py</w:t>
            </w:r>
          </w:p>
        </w:tc>
        <w:tc>
          <w:tcPr>
            <w:tcW w:type="dxa" w:w="4320"/>
          </w:tcPr>
          <w:p>
            <w:r>
              <w:t>SOL detailed backtest</w:t>
            </w:r>
          </w:p>
        </w:tc>
      </w:tr>
      <w:tr>
        <w:tc>
          <w:tcPr>
            <w:tcW w:type="dxa" w:w="4320"/>
          </w:tcPr>
          <w:p>
            <w:r>
              <w:t>portfolio.py</w:t>
            </w:r>
          </w:p>
        </w:tc>
        <w:tc>
          <w:tcPr>
            <w:tcW w:type="dxa" w:w="4320"/>
          </w:tcPr>
          <w:p>
            <w:r>
              <w:t>Multi-instrument portfolio analysis</w:t>
            </w:r>
          </w:p>
        </w:tc>
      </w:tr>
      <w:tr>
        <w:tc>
          <w:tcPr>
            <w:tcW w:type="dxa" w:w="4320"/>
          </w:tcPr>
          <w:p>
            <w:r>
              <w:t>SUMMARY.md</w:t>
            </w:r>
          </w:p>
        </w:tc>
        <w:tc>
          <w:tcPr>
            <w:tcW w:type="dxa" w:w="4320"/>
          </w:tcPr>
          <w:p>
            <w:r>
              <w:t>Strategy summary document</w:t>
            </w:r>
          </w:p>
        </w:tc>
      </w:tr>
      <w:tr>
        <w:tc>
          <w:tcPr>
            <w:tcW w:type="dxa" w:w="4320"/>
          </w:tcPr>
          <w:p>
            <w:r>
              <w:t>WilliamsR.cs</w:t>
            </w:r>
          </w:p>
        </w:tc>
        <w:tc>
          <w:tcPr>
            <w:tcW w:type="dxa" w:w="4320"/>
          </w:tcPr>
          <w:p>
            <w:r>
              <w:t>Custom TSLab indicator source code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