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Neural Network Trading Strategy</w:t>
      </w:r>
    </w:p>
    <w:p>
      <w:r>
        <w:t>Technical Report - July 9, 2026</w:t>
      </w:r>
    </w:p>
    <w:p/>
    <w:p>
      <w:pPr>
        <w:pStyle w:val="Heading1"/>
      </w:pPr>
      <w:r>
        <w:t>1. Project Overview</w:t>
      </w:r>
    </w:p>
    <w:p>
      <w:r>
        <w:t>Neural network trading strategy for Binance Coin-Margined Futures using ensemble of TCN, LSTM, Transformer, and Attention models.</w:t>
      </w:r>
    </w:p>
    <w:p>
      <w:pPr>
        <w:pStyle w:val="Heading2"/>
      </w:pPr>
      <w:r>
        <w:t>Key Features:</w:t>
      </w:r>
    </w:p>
    <w:p>
      <w:pPr>
        <w:pStyle w:val="ListBullet"/>
      </w:pPr>
      <w:r>
        <w:t>Ensemble of 4 neural network architectures</w:t>
      </w:r>
    </w:p>
    <w:p>
      <w:pPr>
        <w:pStyle w:val="ListBullet"/>
      </w:pPr>
      <w:r>
        <w:t>TA-Lib technical indicators (55+ features)</w:t>
      </w:r>
    </w:p>
    <w:p>
      <w:pPr>
        <w:pStyle w:val="ListBullet"/>
      </w:pPr>
      <w:r>
        <w:t>ONNX Runtime for TSLab integration</w:t>
      </w:r>
    </w:p>
    <w:p>
      <w:pPr>
        <w:pStyle w:val="ListBullet"/>
      </w:pPr>
      <w:r>
        <w:t>Protective exits: SL -3%, TP +3%</w:t>
      </w:r>
    </w:p>
    <w:p>
      <w:pPr>
        <w:pStyle w:val="ListBullet"/>
      </w:pPr>
      <w:r>
        <w:t>Money management: 70 USDT, 1-20% risk</w:t>
      </w:r>
    </w:p>
    <w:p>
      <w:pPr>
        <w:pStyle w:val="ListBullet"/>
      </w:pPr>
      <w:r>
        <w:t>Multi-instrument: 10 crypto pairs</w:t>
      </w:r>
    </w:p>
    <w:p>
      <w:pPr>
        <w:pStyle w:val="Heading1"/>
      </w:pPr>
      <w:r>
        <w:t>2. Model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Parameters</w:t>
            </w:r>
          </w:p>
        </w:tc>
      </w:tr>
      <w:tr>
        <w:tc>
          <w:tcPr>
            <w:tcW w:type="dxa" w:w="2880"/>
          </w:tcPr>
          <w:p>
            <w:r>
              <w:t>TCN</w:t>
            </w:r>
          </w:p>
        </w:tc>
        <w:tc>
          <w:tcPr>
            <w:tcW w:type="dxa" w:w="2880"/>
          </w:tcPr>
          <w:p>
            <w:r>
              <w:t>Temporal Convolutional Network</w:t>
            </w:r>
          </w:p>
        </w:tc>
        <w:tc>
          <w:tcPr>
            <w:tcW w:type="dxa" w:w="2880"/>
          </w:tcPr>
          <w:p>
            <w:r>
              <w:t>64 hidden, 2 layers</w:t>
            </w:r>
          </w:p>
        </w:tc>
      </w:tr>
      <w:tr>
        <w:tc>
          <w:tcPr>
            <w:tcW w:type="dxa" w:w="2880"/>
          </w:tcPr>
          <w:p>
            <w:r>
              <w:t>LSTM</w:t>
            </w:r>
          </w:p>
        </w:tc>
        <w:tc>
          <w:tcPr>
            <w:tcW w:type="dxa" w:w="2880"/>
          </w:tcPr>
          <w:p>
            <w:r>
              <w:t>Long Short-Term Memory</w:t>
            </w:r>
          </w:p>
        </w:tc>
        <w:tc>
          <w:tcPr>
            <w:tcW w:type="dxa" w:w="2880"/>
          </w:tcPr>
          <w:p>
            <w:r>
              <w:t>64 hidden, 2 layers</w:t>
            </w:r>
          </w:p>
        </w:tc>
      </w:tr>
      <w:tr>
        <w:tc>
          <w:tcPr>
            <w:tcW w:type="dxa" w:w="2880"/>
          </w:tcPr>
          <w:p>
            <w:r>
              <w:t>Transformer</w:t>
            </w:r>
          </w:p>
        </w:tc>
        <w:tc>
          <w:tcPr>
            <w:tcW w:type="dxa" w:w="2880"/>
          </w:tcPr>
          <w:p>
            <w:r>
              <w:t>Multi-head Self-Attention</w:t>
            </w:r>
          </w:p>
        </w:tc>
        <w:tc>
          <w:tcPr>
            <w:tcW w:type="dxa" w:w="2880"/>
          </w:tcPr>
          <w:p>
            <w:r>
              <w:t>64 hidden, 2 layers</w:t>
            </w:r>
          </w:p>
        </w:tc>
      </w:tr>
      <w:tr>
        <w:tc>
          <w:tcPr>
            <w:tcW w:type="dxa" w:w="2880"/>
          </w:tcPr>
          <w:p>
            <w:r>
              <w:t>Attention</w:t>
            </w:r>
          </w:p>
        </w:tc>
        <w:tc>
          <w:tcPr>
            <w:tcW w:type="dxa" w:w="2880"/>
          </w:tcPr>
          <w:p>
            <w:r>
              <w:t>Custom Attention Block</w:t>
            </w:r>
          </w:p>
        </w:tc>
        <w:tc>
          <w:tcPr>
            <w:tcW w:type="dxa" w:w="2880"/>
          </w:tcPr>
          <w:p>
            <w:r>
              <w:t>64 hidden, 2 layers</w:t>
            </w:r>
          </w:p>
        </w:tc>
      </w:tr>
    </w:tbl>
    <w:p>
      <w:pPr>
        <w:pStyle w:val="Heading1"/>
      </w:pPr>
      <w:r>
        <w:t>3. Training Configuration</w:t>
      </w:r>
    </w:p>
    <w:p>
      <w:r>
        <w:t>Window: 30 | Hidden: 64 | Layers: 2 | Dropout: 0.3 | LR: 0.001 | Batch: 128 | Epochs: 20</w:t>
      </w:r>
    </w:p>
    <w:p>
      <w:pPr>
        <w:pStyle w:val="Heading1"/>
      </w:pPr>
      <w:r>
        <w:t>4. Backtest Results (60 days, 15m)</w:t>
      </w:r>
    </w:p>
    <w:p>
      <w:pPr>
        <w:pStyle w:val="Heading2"/>
      </w:pPr>
      <w:r>
        <w:t>Single Model (Attention):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Instrument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Win%</w:t>
            </w:r>
          </w:p>
        </w:tc>
        <w:tc>
          <w:tcPr>
            <w:tcW w:type="dxa" w:w="2160"/>
          </w:tcPr>
          <w:p>
            <w:r>
              <w:t>MaxDD</w:t>
            </w:r>
          </w:p>
        </w:tc>
      </w:tr>
      <w:tr>
        <w:tc>
          <w:tcPr>
            <w:tcW w:type="dxa" w:w="2160"/>
          </w:tcPr>
          <w:p>
            <w:r>
              <w:t>SOLUSDT</w:t>
            </w:r>
          </w:p>
        </w:tc>
        <w:tc>
          <w:tcPr>
            <w:tcW w:type="dxa" w:w="2160"/>
          </w:tcPr>
          <w:p>
            <w:r>
              <w:t>+103.35%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-3.87%</w:t>
            </w:r>
          </w:p>
        </w:tc>
      </w:tr>
      <w:tr>
        <w:tc>
          <w:tcPr>
            <w:tcW w:type="dxa" w:w="2160"/>
          </w:tcPr>
          <w:p>
            <w:r>
              <w:t>AAVEUSDT</w:t>
            </w:r>
          </w:p>
        </w:tc>
        <w:tc>
          <w:tcPr>
            <w:tcW w:type="dxa" w:w="2160"/>
          </w:tcPr>
          <w:p>
            <w:r>
              <w:t>+52.88%</w:t>
            </w:r>
          </w:p>
        </w:tc>
        <w:tc>
          <w:tcPr>
            <w:tcW w:type="dxa" w:w="2160"/>
          </w:tcPr>
          <w:p>
            <w:r>
              <w:t>8.7%</w:t>
            </w:r>
          </w:p>
        </w:tc>
        <w:tc>
          <w:tcPr>
            <w:tcW w:type="dxa" w:w="2160"/>
          </w:tcPr>
          <w:p>
            <w:r>
              <w:t>-6.39%</w:t>
            </w:r>
          </w:p>
        </w:tc>
      </w:tr>
      <w:tr>
        <w:tc>
          <w:tcPr>
            <w:tcW w:type="dxa" w:w="2160"/>
          </w:tcPr>
          <w:p>
            <w:r>
              <w:t>NEARUSDT</w:t>
            </w:r>
          </w:p>
        </w:tc>
        <w:tc>
          <w:tcPr>
            <w:tcW w:type="dxa" w:w="2160"/>
          </w:tcPr>
          <w:p>
            <w:r>
              <w:t>+25.96%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-27.74%</w:t>
            </w:r>
          </w:p>
        </w:tc>
      </w:tr>
      <w:tr>
        <w:tc>
          <w:tcPr>
            <w:tcW w:type="dxa" w:w="2160"/>
          </w:tcPr>
          <w:p>
            <w:r>
              <w:t>Average</w:t>
            </w:r>
          </w:p>
        </w:tc>
        <w:tc>
          <w:tcPr>
            <w:tcW w:type="dxa" w:w="2160"/>
          </w:tcPr>
          <w:p>
            <w:r>
              <w:t>+11.45%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2"/>
      </w:pPr>
      <w:r>
        <w:t>Ensemble (4 Models):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Instrument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Win%</w:t>
            </w:r>
          </w:p>
        </w:tc>
        <w:tc>
          <w:tcPr>
            <w:tcW w:type="dxa" w:w="2160"/>
          </w:tcPr>
          <w:p>
            <w:r>
              <w:t>MaxDD</w:t>
            </w:r>
          </w:p>
        </w:tc>
      </w:tr>
      <w:tr>
        <w:tc>
          <w:tcPr>
            <w:tcW w:type="dxa" w:w="2160"/>
          </w:tcPr>
          <w:p>
            <w:r>
              <w:t>SOLUSDT</w:t>
            </w:r>
          </w:p>
        </w:tc>
        <w:tc>
          <w:tcPr>
            <w:tcW w:type="dxa" w:w="2160"/>
          </w:tcPr>
          <w:p>
            <w:r>
              <w:t>+143.94%</w:t>
            </w:r>
          </w:p>
        </w:tc>
        <w:tc>
          <w:tcPr>
            <w:tcW w:type="dxa" w:w="2160"/>
          </w:tcPr>
          <w:p>
            <w:r>
              <w:t>8.3%</w:t>
            </w:r>
          </w:p>
        </w:tc>
        <w:tc>
          <w:tcPr>
            <w:tcW w:type="dxa" w:w="2160"/>
          </w:tcPr>
          <w:p>
            <w:r>
              <w:t>-2.49%</w:t>
            </w:r>
          </w:p>
        </w:tc>
      </w:tr>
      <w:tr>
        <w:tc>
          <w:tcPr>
            <w:tcW w:type="dxa" w:w="2160"/>
          </w:tcPr>
          <w:p>
            <w:r>
              <w:t>AAVEUSDT</w:t>
            </w:r>
          </w:p>
        </w:tc>
        <w:tc>
          <w:tcPr>
            <w:tcW w:type="dxa" w:w="2160"/>
          </w:tcPr>
          <w:p>
            <w:r>
              <w:t>+28.94%</w:t>
            </w:r>
          </w:p>
        </w:tc>
        <w:tc>
          <w:tcPr>
            <w:tcW w:type="dxa" w:w="2160"/>
          </w:tcPr>
          <w:p>
            <w:r>
              <w:t>5.7%</w:t>
            </w:r>
          </w:p>
        </w:tc>
        <w:tc>
          <w:tcPr>
            <w:tcW w:type="dxa" w:w="2160"/>
          </w:tcPr>
          <w:p>
            <w:r>
              <w:t>-14.80%</w:t>
            </w:r>
          </w:p>
        </w:tc>
      </w:tr>
      <w:tr>
        <w:tc>
          <w:tcPr>
            <w:tcW w:type="dxa" w:w="2160"/>
          </w:tcPr>
          <w:p>
            <w:r>
              <w:t>XLMUSDT</w:t>
            </w:r>
          </w:p>
        </w:tc>
        <w:tc>
          <w:tcPr>
            <w:tcW w:type="dxa" w:w="2160"/>
          </w:tcPr>
          <w:p>
            <w:r>
              <w:t>+27.29%</w:t>
            </w:r>
          </w:p>
        </w:tc>
        <w:tc>
          <w:tcPr>
            <w:tcW w:type="dxa" w:w="2160"/>
          </w:tcPr>
          <w:p>
            <w:r>
              <w:t>23.1%</w:t>
            </w:r>
          </w:p>
        </w:tc>
        <w:tc>
          <w:tcPr>
            <w:tcW w:type="dxa" w:w="2160"/>
          </w:tcPr>
          <w:p>
            <w:r>
              <w:t>-18.19%</w:t>
            </w:r>
          </w:p>
        </w:tc>
      </w:tr>
      <w:tr>
        <w:tc>
          <w:tcPr>
            <w:tcW w:type="dxa" w:w="2160"/>
          </w:tcPr>
          <w:p>
            <w:r>
              <w:t>Average</w:t>
            </w:r>
          </w:p>
        </w:tc>
        <w:tc>
          <w:tcPr>
            <w:tcW w:type="dxa" w:w="2160"/>
          </w:tcPr>
          <w:p>
            <w:r>
              <w:t>+5.50%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1"/>
      </w:pPr>
      <w:r>
        <w:t>5. TSLab Integration</w:t>
      </w:r>
    </w:p>
    <w:p>
      <w:r>
        <w:t>Custom C# indicator loads ONNX model for real-time inference.</w:t>
      </w:r>
    </w:p>
    <w:p>
      <w:pPr>
        <w:pStyle w:val="ListBullet"/>
      </w:pPr>
      <w:r>
        <w:t>NNTradingIndicator.cs - ONNX Runtime indicator</w:t>
      </w:r>
    </w:p>
    <w:p>
      <w:pPr>
        <w:pStyle w:val="ListBullet"/>
      </w:pPr>
      <w:r>
        <w:t>nn_trading.onnx - Exported model</w:t>
      </w:r>
    </w:p>
    <w:p>
      <w:pPr>
        <w:pStyle w:val="ListBullet"/>
      </w:pPr>
      <w:r>
        <w:t>Signal: NN &gt; 0.5 = Buy, NN &lt; 0.5 = Sell</w:t>
      </w:r>
    </w:p>
    <w:p>
      <w:pPr>
        <w:pStyle w:val="ListBullet"/>
      </w:pPr>
      <w:r>
        <w:t>SL: -3%, TP: +3%, Commission: 0.1%</w:t>
      </w:r>
    </w:p>
    <w:p>
      <w:pPr>
        <w:pStyle w:val="Heading1"/>
      </w:pPr>
      <w:r>
        <w:t>6. Money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Deposit</w:t>
            </w:r>
          </w:p>
        </w:tc>
        <w:tc>
          <w:tcPr>
            <w:tcW w:type="dxa" w:w="4320"/>
          </w:tcPr>
          <w:p>
            <w:r>
              <w:t>70 USDT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1%-20%</w:t>
            </w:r>
          </w:p>
        </w:tc>
      </w:tr>
      <w:tr>
        <w:tc>
          <w:tcPr>
            <w:tcW w:type="dxa" w:w="4320"/>
          </w:tcPr>
          <w:p>
            <w:r>
              <w:t>Leverage</w:t>
            </w:r>
          </w:p>
        </w:tc>
        <w:tc>
          <w:tcPr>
            <w:tcW w:type="dxa" w:w="4320"/>
          </w:tcPr>
          <w:p>
            <w:r>
              <w:t>1x-30x</w:t>
            </w:r>
          </w:p>
        </w:tc>
      </w:tr>
      <w:tr>
        <w:tc>
          <w:tcPr>
            <w:tcW w:type="dxa" w:w="4320"/>
          </w:tcPr>
          <w:p>
            <w:r>
              <w:t>Reinvest</w:t>
            </w:r>
          </w:p>
        </w:tc>
        <w:tc>
          <w:tcPr>
            <w:tcW w:type="dxa" w:w="4320"/>
          </w:tcPr>
          <w:p>
            <w:r>
              <w:t>10%-50%</w:t>
            </w:r>
          </w:p>
        </w:tc>
      </w:tr>
      <w:tr>
        <w:tc>
          <w:tcPr>
            <w:tcW w:type="dxa" w:w="4320"/>
          </w:tcPr>
          <w:p>
            <w:r>
              <w:t>Stop Loss</w:t>
            </w:r>
          </w:p>
        </w:tc>
        <w:tc>
          <w:tcPr>
            <w:tcW w:type="dxa" w:w="4320"/>
          </w:tcPr>
          <w:p>
            <w:r>
              <w:t>-3%</w:t>
            </w:r>
          </w:p>
        </w:tc>
      </w:tr>
      <w:tr>
        <w:tc>
          <w:tcPr>
            <w:tcW w:type="dxa" w:w="4320"/>
          </w:tcPr>
          <w:p>
            <w:r>
              <w:t>Take Profit</w:t>
            </w:r>
          </w:p>
        </w:tc>
        <w:tc>
          <w:tcPr>
            <w:tcW w:type="dxa" w:w="4320"/>
          </w:tcPr>
          <w:p>
            <w:r>
              <w:t>+3%</w:t>
            </w:r>
          </w:p>
        </w:tc>
      </w:tr>
    </w:tbl>
    <w:p>
      <w:pPr>
        <w:pStyle w:val="Heading1"/>
      </w:pPr>
      <w:r>
        <w:t>7. Setup Instructions</w:t>
      </w:r>
    </w:p>
    <w:p>
      <w:pPr>
        <w:pStyle w:val="ListNumber"/>
      </w:pPr>
      <w:r>
        <w:t>1. pip install -r requirements.txt</w:t>
      </w:r>
    </w:p>
    <w:p>
      <w:pPr>
        <w:pStyle w:val="ListNumber"/>
      </w:pPr>
      <w:r>
        <w:t>2. Copy ONNX DLLs to TSLab dir</w:t>
      </w:r>
    </w:p>
    <w:p>
      <w:pPr>
        <w:pStyle w:val="ListNumber"/>
      </w:pPr>
      <w:r>
        <w:t>3. Upload IndicatorHandlers.dll</w:t>
      </w:r>
    </w:p>
    <w:p>
      <w:pPr>
        <w:pStyle w:val="ListNumber"/>
      </w:pPr>
      <w:r>
        <w:t>4. Configure Binance Testnet API keys</w:t>
      </w:r>
    </w:p>
    <w:p>
      <w:pPr>
        <w:pStyle w:val="ListNumber"/>
      </w:pPr>
      <w:r>
        <w:t>5. Create scripts in TSLab</w:t>
      </w:r>
    </w:p>
    <w:p>
      <w:pPr>
        <w:pStyle w:val="ListNumber"/>
      </w:pPr>
      <w:r>
        <w:t>6. Run from TSLab Desktop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