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Week 4 Project Summary</w:t>
      </w:r>
    </w:p>
    <w:p>
      <w:pPr>
        <w:spacing w:after="300"/>
        <w:jc w:val="center"/>
      </w:pPr>
      <w:r>
        <w:rPr>
          <w:i/>
          <w:iCs/>
        </w:rPr>
        <w:t xml:space="preserve">HealthConnect Experience Lab, Data Science Track</w:t>
      </w:r>
    </w:p>
    <w:p>
      <w:pPr>
        <w:spacing w:after="400"/>
        <w:jc w:val="center"/>
      </w:pPr>
      <w:r>
        <w:rPr>
          <w:sz w:val="20"/>
          <w:szCs w:val="20"/>
        </w:rPr>
        <w:t xml:space="preserve">Prepared by: Priscilla Arhin | AnalystLab Africa Experience Lab | Week 4</w:t>
      </w:r>
    </w:p>
    <w:p>
      <w:pPr>
        <w:pStyle w:val="Heading2"/>
        <w:spacing w:before="250"/>
      </w:pPr>
      <w:r>
        <w:t xml:space="preserve">1. Problem Addressed</w:t>
      </w:r>
    </w:p>
    <w:p>
      <w:pPr>
        <w:spacing w:after="150"/>
      </w:pPr>
      <w:r>
        <w:t xml:space="preserve">As the Data Science track lead on this shared project, my focus is defining whether and how HealthConnect Clinic's appointment no-show problem can be framed as a machine learning problem, assessing the available data's suitability, and proposing an initial modelling approach, ahead of any model development in later weeks.</w:t>
      </w:r>
    </w:p>
    <w:p>
      <w:pPr>
        <w:pStyle w:val="Heading2"/>
        <w:spacing w:before="250"/>
      </w:pPr>
      <w:r>
        <w:t xml:space="preserve">2. Resources Used</w:t>
      </w:r>
    </w:p>
    <w:p>
      <w:pPr>
        <w:spacing w:after="80"/>
      </w:pPr>
      <w:r>
        <w:t xml:space="preserve">•  HealthConnect_Appointment_Data.csv, 5,000 appointment records, 18 columns</w:t>
      </w:r>
    </w:p>
    <w:p>
      <w:pPr>
        <w:spacing w:after="80"/>
      </w:pPr>
      <w:r>
        <w:t xml:space="preserve">•  HealthConnect_Data_Dictionary.xlsx, full variable definitions, data types, and notes</w:t>
      </w:r>
    </w:p>
    <w:p>
      <w:pPr>
        <w:spacing w:after="80"/>
      </w:pPr>
      <w:r>
        <w:t xml:space="preserve">•  Python (Pandas) for data loading, quality assessment, and exploratory analysis</w:t>
      </w:r>
    </w:p>
    <w:p>
      <w:pPr>
        <w:pStyle w:val="Heading2"/>
        <w:spacing w:before="250"/>
      </w:pPr>
      <w:r>
        <w:t xml:space="preserve">3. Key Observations from Week 4</w:t>
      </w:r>
    </w:p>
    <w:p>
      <w:pPr>
        <w:spacing w:after="80"/>
      </w:pPr>
      <w:r>
        <w:t xml:space="preserve">•  The outcome variable has three categories, not two: No-Show (48.5%), Attended (46.3%), and Cancelled (5.3%); Cancelled appointments are proposed to be excluded from modelling as a conceptually distinct, already-handled outcome.</w:t>
      </w:r>
    </w:p>
    <w:p>
      <w:pPr>
        <w:spacing w:after="80"/>
      </w:pPr>
      <w:r>
        <w:t xml:space="preserve">•  Two features show a strong, clear relationship with no-shows: booking_lead_days (24.8% to 60.5% no-show rate as lead time increases) and previous_no_shows (43.5% to 68.8% as prior no-shows increase).</w:t>
      </w:r>
    </w:p>
    <w:p>
      <w:pPr>
        <w:spacing w:after="80"/>
      </w:pPr>
      <w:r>
        <w:t xml:space="preserve">•  Several other variables (age_group, appointment_type) show little to no relationship with the outcome in this initial single-variable assessment.</w:t>
      </w:r>
    </w:p>
    <w:p>
      <w:pPr>
        <w:spacing w:after="80"/>
      </w:pPr>
      <w:r>
        <w:t xml:space="preserve">•  Missing data exists in three columns; reminder_channel's missingness is fully explained by data structure, while distance_to_clinic_km and waiting_time_minutes have limited missing values requiring a documented handling decision.</w:t>
      </w:r>
    </w:p>
    <w:p>
      <w:pPr>
        <w:spacing w:after="80"/>
      </w:pPr>
      <w:r>
        <w:t xml:space="preserve">•  waiting_time_minutes was checked for potential data leakage; its near-identical distribution across all appointment outcomes suggests it is an estimated value available in advance, not an actual recorded wait time, though this should be confirmed with the project team.</w:t>
      </w:r>
    </w:p>
    <w:p>
      <w:pPr>
        <w:pStyle w:val="Heading2"/>
        <w:spacing w:before="250"/>
      </w:pPr>
      <w:r>
        <w:t xml:space="preserve">4. Proposed Approach</w:t>
      </w:r>
    </w:p>
    <w:p>
      <w:pPr>
        <w:spacing w:after="150"/>
      </w:pPr>
      <w:r>
        <w:t xml:space="preserve">Frame the problem as binary classification (No-Show vs. Attended), beginning with an interpretable baseline model such as logistic regression before considering tree-based alternatives, and prioritise recall on the No-Show class given the likely business cost of an undetected no-show. Full detail is provided in the accompanying Machine Learning Problem Definition Document.</w:t>
      </w:r>
    </w:p>
    <w:p>
      <w:pPr>
        <w:pStyle w:val="Heading2"/>
        <w:spacing w:before="250"/>
      </w:pPr>
      <w:r>
        <w:t xml:space="preserve">5. Key Considerations Affecting the Project</w:t>
      </w:r>
    </w:p>
    <w:p>
      <w:pPr>
        <w:spacing w:after="80"/>
      </w:pPr>
      <w:r>
        <w:t xml:space="preserve">•  Class balance is favourable once Cancelled records are excluded, simplifying later model evaluation.</w:t>
      </w:r>
    </w:p>
    <w:p>
      <w:pPr>
        <w:spacing w:after="80"/>
      </w:pPr>
      <w:r>
        <w:t xml:space="preserve">•  1,696 unique patients across 5,000 appointments means patient-level, not purely appointment-level, train/test splitting will be needed later to avoid inflated performance estimates.</w:t>
      </w:r>
    </w:p>
    <w:p>
      <w:pPr>
        <w:spacing w:after="80"/>
      </w:pPr>
      <w:r>
        <w:t xml:space="preserve">•  The interpretability needs of clinic stakeholders should shape model choice, not just predictive accuracy.</w:t>
      </w:r>
    </w:p>
    <w:p>
      <w:pPr>
        <w:pStyle w:val="Heading2"/>
        <w:spacing w:before="250"/>
      </w:pPr>
      <w:r>
        <w:t xml:space="preserve">6. Proposed Focus for Week 5</w:t>
      </w:r>
    </w:p>
    <w:p>
      <w:pPr>
        <w:spacing w:after="150"/>
      </w:pPr>
      <w:r>
        <w:t xml:space="preserve">Assuming the project progresses to the Analysis and Solution Design stage, Week 5's priorities are: confirm the Cancelled-appointment handling decision with the wider project team, finalise a missing-data strategy for distance_to_clinic_km and waiting_time_minutes, conduct multivariate and statistical analysis to test whether currently weak features (e.g. age_group, appointment_type) show meaningful interaction effects, and begin building and comparing baseline classification models on a properly prepared dataset.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2026-08-30T19:58:59.097Z</dcterms:created>
  <dcterms:modified xsi:type="dcterms:W3CDTF">2026-08-30T19:58:59.097Z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