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DAD" w:rsidRDefault="00827DAD" w:rsidP="009A4C40">
      <w:pPr>
        <w:rPr>
          <w:rFonts w:hint="eastAsia"/>
        </w:rPr>
      </w:pPr>
      <w:r>
        <w:rPr>
          <w:rFonts w:hint="eastAsia"/>
        </w:rPr>
        <w:t>组长：陈豪</w:t>
      </w:r>
    </w:p>
    <w:p w:rsidR="00827DAD" w:rsidRDefault="00827DAD" w:rsidP="009A4C40">
      <w:pPr>
        <w:rPr>
          <w:rFonts w:hint="eastAsia"/>
        </w:rPr>
      </w:pPr>
      <w:r>
        <w:rPr>
          <w:rFonts w:hint="eastAsia"/>
        </w:rPr>
        <w:t>组员：蔡文怿</w:t>
      </w:r>
      <w:r>
        <w:rPr>
          <w:rFonts w:hint="eastAsia"/>
        </w:rPr>
        <w:t xml:space="preserve"> </w:t>
      </w:r>
      <w:r>
        <w:rPr>
          <w:rFonts w:hint="eastAsia"/>
        </w:rPr>
        <w:t>丁晓安</w:t>
      </w:r>
      <w:r>
        <w:rPr>
          <w:rFonts w:hint="eastAsia"/>
        </w:rPr>
        <w:t xml:space="preserve"> </w:t>
      </w:r>
      <w:r>
        <w:rPr>
          <w:rFonts w:hint="eastAsia"/>
        </w:rPr>
        <w:t>刁琳琳</w:t>
      </w:r>
      <w:r>
        <w:rPr>
          <w:rFonts w:hint="eastAsia"/>
        </w:rPr>
        <w:t xml:space="preserve"> </w:t>
      </w:r>
      <w:r>
        <w:rPr>
          <w:rFonts w:hint="eastAsia"/>
        </w:rPr>
        <w:t>林浩</w:t>
      </w:r>
      <w:r>
        <w:rPr>
          <w:rFonts w:hint="eastAsia"/>
        </w:rPr>
        <w:t xml:space="preserve"> </w:t>
      </w:r>
      <w:r>
        <w:rPr>
          <w:rFonts w:hint="eastAsia"/>
        </w:rPr>
        <w:t>罗汉祥</w:t>
      </w:r>
    </w:p>
    <w:p w:rsidR="009A4C40" w:rsidRDefault="009A4C40" w:rsidP="009A4C40">
      <w:r>
        <w:rPr>
          <w:rFonts w:hint="eastAsia"/>
        </w:rPr>
        <w:t>11.1</w:t>
      </w:r>
    </w:p>
    <w:p w:rsidR="009A4C40" w:rsidRDefault="009A4C40" w:rsidP="009A4C40">
      <w:r>
        <w:rPr>
          <w:rFonts w:hint="eastAsia"/>
        </w:rPr>
        <w:t>答：软件测试的目的是发现软件中的错误和缺陷，并加以纠正。</w:t>
      </w:r>
    </w:p>
    <w:p w:rsidR="009A4C40" w:rsidRDefault="009A4C40" w:rsidP="009A4C40"/>
    <w:p w:rsidR="009A4C40" w:rsidRDefault="009A4C40" w:rsidP="009A4C40">
      <w:r>
        <w:rPr>
          <w:rFonts w:hint="eastAsia"/>
        </w:rPr>
        <w:t>11.2</w:t>
      </w:r>
    </w:p>
    <w:p w:rsidR="009A4C40" w:rsidRDefault="009A4C40" w:rsidP="009A4C40">
      <w:r>
        <w:rPr>
          <w:rFonts w:hint="eastAsia"/>
        </w:rPr>
        <w:t>答：</w:t>
      </w:r>
      <w:proofErr w:type="gramStart"/>
      <w:r>
        <w:rPr>
          <w:rFonts w:hint="eastAsia"/>
        </w:rPr>
        <w:t>白盒测试</w:t>
      </w:r>
      <w:proofErr w:type="gramEnd"/>
      <w:r>
        <w:rPr>
          <w:rFonts w:hint="eastAsia"/>
        </w:rPr>
        <w:t>又</w:t>
      </w:r>
      <w:proofErr w:type="gramStart"/>
      <w:r>
        <w:rPr>
          <w:rFonts w:hint="eastAsia"/>
        </w:rPr>
        <w:t>称结构</w:t>
      </w:r>
      <w:proofErr w:type="gramEnd"/>
      <w:r>
        <w:rPr>
          <w:rFonts w:hint="eastAsia"/>
        </w:rPr>
        <w:t>测试，这种方法把测试对象看作一个透明的盒子，测试人员根据程序内部的逻辑结构及有关信息设计测试用例，检查程序中所有逻辑路径是否都按预定的要求正确地工作。</w:t>
      </w:r>
      <w:proofErr w:type="gramStart"/>
      <w:r>
        <w:rPr>
          <w:rFonts w:hint="eastAsia"/>
        </w:rPr>
        <w:t>白盒测试</w:t>
      </w:r>
      <w:proofErr w:type="gramEnd"/>
      <w:r>
        <w:rPr>
          <w:rFonts w:hint="eastAsia"/>
        </w:rPr>
        <w:t>主要用于对程序模块的测试。包括：</w:t>
      </w:r>
    </w:p>
    <w:p w:rsidR="009A4C40" w:rsidRDefault="009A4C40" w:rsidP="009A4C40">
      <w:pPr>
        <w:pStyle w:val="a7"/>
        <w:numPr>
          <w:ilvl w:val="0"/>
          <w:numId w:val="1"/>
        </w:numPr>
        <w:ind w:firstLineChars="0"/>
      </w:pPr>
      <w:r>
        <w:rPr>
          <w:rFonts w:hint="eastAsia"/>
        </w:rPr>
        <w:t>程序模块中的所有独立路径至少执行一次。</w:t>
      </w:r>
    </w:p>
    <w:p w:rsidR="009A4C40" w:rsidRDefault="009A4C40" w:rsidP="009A4C40">
      <w:pPr>
        <w:pStyle w:val="a7"/>
        <w:numPr>
          <w:ilvl w:val="0"/>
          <w:numId w:val="1"/>
        </w:numPr>
        <w:ind w:firstLineChars="0"/>
      </w:pPr>
      <w:r>
        <w:rPr>
          <w:rFonts w:hint="eastAsia"/>
        </w:rPr>
        <w:t>对所有逻辑判定的取值（“真”与“假”）都至少测试一次。</w:t>
      </w:r>
    </w:p>
    <w:p w:rsidR="009A4C40" w:rsidRDefault="009A4C40" w:rsidP="009A4C40">
      <w:pPr>
        <w:pStyle w:val="a7"/>
        <w:numPr>
          <w:ilvl w:val="0"/>
          <w:numId w:val="1"/>
        </w:numPr>
        <w:ind w:firstLineChars="0"/>
      </w:pPr>
      <w:r>
        <w:rPr>
          <w:rFonts w:hint="eastAsia"/>
        </w:rPr>
        <w:t>在上下边界及可操作范围内运行所有循环。</w:t>
      </w:r>
    </w:p>
    <w:p w:rsidR="009A4C40" w:rsidRDefault="009A4C40" w:rsidP="009A4C40">
      <w:pPr>
        <w:pStyle w:val="a7"/>
        <w:numPr>
          <w:ilvl w:val="0"/>
          <w:numId w:val="1"/>
        </w:numPr>
        <w:ind w:firstLineChars="0"/>
      </w:pPr>
      <w:r>
        <w:rPr>
          <w:rFonts w:hint="eastAsia"/>
        </w:rPr>
        <w:t>测试内部数据结构的有效性等。</w:t>
      </w:r>
    </w:p>
    <w:p w:rsidR="009A4C40" w:rsidRDefault="009A4C40" w:rsidP="009A4C40">
      <w:pPr>
        <w:ind w:firstLineChars="200" w:firstLine="420"/>
      </w:pPr>
      <w:r>
        <w:rPr>
          <w:rFonts w:hint="eastAsia"/>
        </w:rPr>
        <w:t>黑盒测试又</w:t>
      </w:r>
      <w:proofErr w:type="gramStart"/>
      <w:r>
        <w:rPr>
          <w:rFonts w:hint="eastAsia"/>
        </w:rPr>
        <w:t>称行为</w:t>
      </w:r>
      <w:proofErr w:type="gramEnd"/>
      <w:r>
        <w:rPr>
          <w:rFonts w:hint="eastAsia"/>
        </w:rPr>
        <w:t>测试，这种方法把测试对象看作一个黑盒子，测试人员完全不考虑程序内部的逻辑结构和内部特性，只依据程序的需求规格说明书，检查程序的功能是否符号它的功能需求。黑盒测试可用于各种测试，它试图发现以下类型的错误：</w:t>
      </w:r>
    </w:p>
    <w:p w:rsidR="009A4C40" w:rsidRDefault="009A4C40" w:rsidP="009A4C40">
      <w:pPr>
        <w:pStyle w:val="a7"/>
        <w:numPr>
          <w:ilvl w:val="0"/>
          <w:numId w:val="2"/>
        </w:numPr>
        <w:ind w:firstLineChars="0"/>
      </w:pPr>
      <w:r>
        <w:rPr>
          <w:rFonts w:hint="eastAsia"/>
        </w:rPr>
        <w:t>不正确或遗漏的功能</w:t>
      </w:r>
    </w:p>
    <w:p w:rsidR="009A4C40" w:rsidRDefault="009A4C40" w:rsidP="009A4C40">
      <w:pPr>
        <w:pStyle w:val="a7"/>
        <w:numPr>
          <w:ilvl w:val="0"/>
          <w:numId w:val="2"/>
        </w:numPr>
        <w:ind w:firstLineChars="0"/>
      </w:pPr>
      <w:r>
        <w:rPr>
          <w:rFonts w:hint="eastAsia"/>
        </w:rPr>
        <w:t>接口错误，如输入输出参数的个数、类型等。</w:t>
      </w:r>
    </w:p>
    <w:p w:rsidR="009A4C40" w:rsidRDefault="009A4C40" w:rsidP="009A4C40">
      <w:pPr>
        <w:pStyle w:val="a7"/>
        <w:numPr>
          <w:ilvl w:val="0"/>
          <w:numId w:val="2"/>
        </w:numPr>
        <w:ind w:firstLineChars="0"/>
      </w:pPr>
      <w:r>
        <w:rPr>
          <w:rFonts w:hint="eastAsia"/>
        </w:rPr>
        <w:t>数据结构错误或外部信息（如外部数据库）访问错误。</w:t>
      </w:r>
    </w:p>
    <w:p w:rsidR="009A4C40" w:rsidRDefault="009A4C40" w:rsidP="009A4C40">
      <w:pPr>
        <w:pStyle w:val="a7"/>
        <w:numPr>
          <w:ilvl w:val="0"/>
          <w:numId w:val="2"/>
        </w:numPr>
        <w:ind w:firstLineChars="0"/>
      </w:pPr>
      <w:r>
        <w:rPr>
          <w:rFonts w:hint="eastAsia"/>
        </w:rPr>
        <w:t>性能错误。</w:t>
      </w:r>
    </w:p>
    <w:p w:rsidR="009A4C40" w:rsidRDefault="009A4C40" w:rsidP="009A4C40">
      <w:pPr>
        <w:pStyle w:val="a7"/>
        <w:numPr>
          <w:ilvl w:val="0"/>
          <w:numId w:val="2"/>
        </w:numPr>
        <w:ind w:firstLineChars="0"/>
      </w:pPr>
      <w:r>
        <w:rPr>
          <w:rFonts w:hint="eastAsia"/>
        </w:rPr>
        <w:t>初始化和终止错误。</w:t>
      </w:r>
    </w:p>
    <w:p w:rsidR="009A4C40" w:rsidRDefault="009A4C40" w:rsidP="009A4C40"/>
    <w:p w:rsidR="009A4C40" w:rsidRDefault="009A4C40" w:rsidP="009A4C40">
      <w:r>
        <w:rPr>
          <w:rFonts w:hint="eastAsia"/>
        </w:rPr>
        <w:t>11.3</w:t>
      </w:r>
    </w:p>
    <w:p w:rsidR="009A4C40" w:rsidRDefault="009A4C40" w:rsidP="009A4C40">
      <w:r>
        <w:rPr>
          <w:rFonts w:hint="eastAsia"/>
        </w:rPr>
        <w:t>解：判定覆盖：（</w:t>
      </w:r>
      <w:r>
        <w:rPr>
          <w:rFonts w:hint="eastAsia"/>
        </w:rPr>
        <w:t>1</w:t>
      </w:r>
      <w:r>
        <w:rPr>
          <w:rFonts w:hint="eastAsia"/>
        </w:rPr>
        <w:t>）</w:t>
      </w:r>
      <w:r>
        <w:rPr>
          <w:rFonts w:hint="eastAsia"/>
        </w:rPr>
        <w:t>X=85,Y=85</w:t>
      </w:r>
    </w:p>
    <w:p w:rsidR="009A4C40" w:rsidRDefault="009A4C40" w:rsidP="009A4C40">
      <w:r>
        <w:rPr>
          <w:rFonts w:hint="eastAsia"/>
        </w:rPr>
        <w:t xml:space="preserve">              </w:t>
      </w:r>
      <w:r>
        <w:rPr>
          <w:rFonts w:hint="eastAsia"/>
        </w:rPr>
        <w:t>（</w:t>
      </w:r>
      <w:r>
        <w:rPr>
          <w:rFonts w:hint="eastAsia"/>
        </w:rPr>
        <w:t>2</w:t>
      </w:r>
      <w:r>
        <w:rPr>
          <w:rFonts w:hint="eastAsia"/>
        </w:rPr>
        <w:t>）</w:t>
      </w:r>
      <w:r>
        <w:rPr>
          <w:rFonts w:hint="eastAsia"/>
        </w:rPr>
        <w:t>X=70</w:t>
      </w:r>
      <w:r>
        <w:rPr>
          <w:rFonts w:hint="eastAsia"/>
        </w:rPr>
        <w:t>，</w:t>
      </w:r>
      <w:r>
        <w:rPr>
          <w:rFonts w:hint="eastAsia"/>
        </w:rPr>
        <w:t>Y=95</w:t>
      </w:r>
    </w:p>
    <w:p w:rsidR="009A4C40" w:rsidRDefault="009A4C40" w:rsidP="009A4C40">
      <w:r>
        <w:rPr>
          <w:rFonts w:hint="eastAsia"/>
        </w:rPr>
        <w:t xml:space="preserve">              </w:t>
      </w:r>
      <w:r>
        <w:rPr>
          <w:rFonts w:hint="eastAsia"/>
        </w:rPr>
        <w:t>（</w:t>
      </w:r>
      <w:r>
        <w:rPr>
          <w:rFonts w:hint="eastAsia"/>
        </w:rPr>
        <w:t>3</w:t>
      </w:r>
      <w:r>
        <w:rPr>
          <w:rFonts w:hint="eastAsia"/>
        </w:rPr>
        <w:t>）</w:t>
      </w:r>
      <w:r>
        <w:rPr>
          <w:rFonts w:hint="eastAsia"/>
        </w:rPr>
        <w:t>X=30</w:t>
      </w:r>
      <w:r>
        <w:rPr>
          <w:rFonts w:hint="eastAsia"/>
        </w:rPr>
        <w:t>，</w:t>
      </w:r>
      <w:r>
        <w:rPr>
          <w:rFonts w:hint="eastAsia"/>
        </w:rPr>
        <w:t>Y=95</w:t>
      </w:r>
    </w:p>
    <w:p w:rsidR="009A4C40" w:rsidRDefault="009A4C40" w:rsidP="009A4C40">
      <w:pPr>
        <w:ind w:firstLine="405"/>
      </w:pPr>
      <w:r>
        <w:rPr>
          <w:rFonts w:hint="eastAsia"/>
        </w:rPr>
        <w:t>条件覆盖：（</w:t>
      </w:r>
      <w:r>
        <w:rPr>
          <w:rFonts w:hint="eastAsia"/>
        </w:rPr>
        <w:t>1</w:t>
      </w:r>
      <w:r>
        <w:rPr>
          <w:rFonts w:hint="eastAsia"/>
        </w:rPr>
        <w:t>）</w:t>
      </w:r>
      <w:r>
        <w:rPr>
          <w:rFonts w:hint="eastAsia"/>
        </w:rPr>
        <w:t>X=85</w:t>
      </w:r>
      <w:r>
        <w:rPr>
          <w:rFonts w:hint="eastAsia"/>
        </w:rPr>
        <w:t>，</w:t>
      </w:r>
      <w:r>
        <w:rPr>
          <w:rFonts w:hint="eastAsia"/>
        </w:rPr>
        <w:t>X=85</w:t>
      </w:r>
    </w:p>
    <w:p w:rsidR="009A4C40" w:rsidRDefault="009A4C40" w:rsidP="009A4C40">
      <w:pPr>
        <w:ind w:firstLine="405"/>
      </w:pPr>
      <w:r>
        <w:rPr>
          <w:rFonts w:hint="eastAsia"/>
        </w:rPr>
        <w:t xml:space="preserve">          </w:t>
      </w:r>
      <w:r>
        <w:rPr>
          <w:rFonts w:hint="eastAsia"/>
        </w:rPr>
        <w:t>（</w:t>
      </w:r>
      <w:r>
        <w:rPr>
          <w:rFonts w:hint="eastAsia"/>
        </w:rPr>
        <w:t>2</w:t>
      </w:r>
      <w:r>
        <w:rPr>
          <w:rFonts w:hint="eastAsia"/>
        </w:rPr>
        <w:t>）</w:t>
      </w:r>
      <w:r>
        <w:rPr>
          <w:rFonts w:hint="eastAsia"/>
        </w:rPr>
        <w:t>X=70</w:t>
      </w:r>
      <w:r>
        <w:rPr>
          <w:rFonts w:hint="eastAsia"/>
        </w:rPr>
        <w:t>，</w:t>
      </w:r>
      <w:r>
        <w:rPr>
          <w:rFonts w:hint="eastAsia"/>
        </w:rPr>
        <w:t>Y=75</w:t>
      </w:r>
    </w:p>
    <w:p w:rsidR="009A4C40" w:rsidRDefault="009A4C40" w:rsidP="009A4C40">
      <w:pPr>
        <w:ind w:firstLine="405"/>
      </w:pPr>
      <w:r>
        <w:rPr>
          <w:rFonts w:hint="eastAsia"/>
        </w:rPr>
        <w:t xml:space="preserve">          </w:t>
      </w:r>
      <w:r>
        <w:rPr>
          <w:rFonts w:hint="eastAsia"/>
        </w:rPr>
        <w:t>（</w:t>
      </w:r>
      <w:r>
        <w:rPr>
          <w:rFonts w:hint="eastAsia"/>
        </w:rPr>
        <w:t>3</w:t>
      </w:r>
      <w:r>
        <w:rPr>
          <w:rFonts w:hint="eastAsia"/>
        </w:rPr>
        <w:t>）</w:t>
      </w:r>
      <w:r>
        <w:rPr>
          <w:rFonts w:hint="eastAsia"/>
        </w:rPr>
        <w:t>X=95</w:t>
      </w:r>
      <w:r>
        <w:rPr>
          <w:rFonts w:hint="eastAsia"/>
        </w:rPr>
        <w:t>，</w:t>
      </w:r>
      <w:r>
        <w:rPr>
          <w:rFonts w:hint="eastAsia"/>
        </w:rPr>
        <w:t>Y=50</w:t>
      </w:r>
    </w:p>
    <w:p w:rsidR="009A4C40" w:rsidRDefault="009A4C40" w:rsidP="009A4C40">
      <w:pPr>
        <w:ind w:firstLine="405"/>
      </w:pPr>
      <w:r>
        <w:rPr>
          <w:rFonts w:hint="eastAsia"/>
        </w:rPr>
        <w:t xml:space="preserve">          </w:t>
      </w:r>
      <w:r>
        <w:rPr>
          <w:rFonts w:hint="eastAsia"/>
        </w:rPr>
        <w:t>（</w:t>
      </w:r>
      <w:r>
        <w:rPr>
          <w:rFonts w:hint="eastAsia"/>
        </w:rPr>
        <w:t>4</w:t>
      </w:r>
      <w:r>
        <w:rPr>
          <w:rFonts w:hint="eastAsia"/>
        </w:rPr>
        <w:t>）</w:t>
      </w:r>
      <w:r>
        <w:rPr>
          <w:rFonts w:hint="eastAsia"/>
        </w:rPr>
        <w:t>X=50</w:t>
      </w:r>
      <w:r>
        <w:rPr>
          <w:rFonts w:hint="eastAsia"/>
        </w:rPr>
        <w:t>，</w:t>
      </w:r>
      <w:r>
        <w:rPr>
          <w:rFonts w:hint="eastAsia"/>
        </w:rPr>
        <w:t>Y=95</w:t>
      </w:r>
    </w:p>
    <w:p w:rsidR="009A4C40" w:rsidRDefault="009A4C40" w:rsidP="009A4C40">
      <w:pPr>
        <w:ind w:firstLine="405"/>
      </w:pPr>
      <w:r>
        <w:rPr>
          <w:rFonts w:hint="eastAsia"/>
        </w:rPr>
        <w:t xml:space="preserve">          </w:t>
      </w:r>
      <w:r>
        <w:rPr>
          <w:rFonts w:hint="eastAsia"/>
        </w:rPr>
        <w:t>（</w:t>
      </w:r>
      <w:r>
        <w:rPr>
          <w:rFonts w:hint="eastAsia"/>
        </w:rPr>
        <w:t>5</w:t>
      </w:r>
      <w:r>
        <w:rPr>
          <w:rFonts w:hint="eastAsia"/>
        </w:rPr>
        <w:t>）</w:t>
      </w:r>
      <w:r>
        <w:rPr>
          <w:rFonts w:hint="eastAsia"/>
        </w:rPr>
        <w:t>X=40</w:t>
      </w:r>
      <w:r>
        <w:rPr>
          <w:rFonts w:hint="eastAsia"/>
        </w:rPr>
        <w:t>，</w:t>
      </w:r>
      <w:r>
        <w:rPr>
          <w:rFonts w:hint="eastAsia"/>
        </w:rPr>
        <w:t>Y=40</w:t>
      </w:r>
    </w:p>
    <w:p w:rsidR="009A4C40" w:rsidRDefault="009A4C40" w:rsidP="009A4C40">
      <w:pPr>
        <w:ind w:firstLine="405"/>
      </w:pPr>
      <w:r>
        <w:rPr>
          <w:rFonts w:hint="eastAsia"/>
        </w:rPr>
        <w:t>判定条件覆盖：（</w:t>
      </w:r>
      <w:r>
        <w:rPr>
          <w:rFonts w:hint="eastAsia"/>
        </w:rPr>
        <w:t>1</w:t>
      </w:r>
      <w:r>
        <w:rPr>
          <w:rFonts w:hint="eastAsia"/>
        </w:rPr>
        <w:t>）</w:t>
      </w:r>
      <w:r>
        <w:rPr>
          <w:rFonts w:hint="eastAsia"/>
        </w:rPr>
        <w:t>X=85</w:t>
      </w:r>
      <w:r>
        <w:rPr>
          <w:rFonts w:hint="eastAsia"/>
        </w:rPr>
        <w:t>，</w:t>
      </w:r>
      <w:r>
        <w:rPr>
          <w:rFonts w:hint="eastAsia"/>
        </w:rPr>
        <w:t>X=85</w:t>
      </w:r>
    </w:p>
    <w:p w:rsidR="009A4C40" w:rsidRDefault="009A4C40" w:rsidP="009A4C40">
      <w:pPr>
        <w:ind w:firstLine="405"/>
      </w:pPr>
      <w:r>
        <w:rPr>
          <w:rFonts w:hint="eastAsia"/>
        </w:rPr>
        <w:t xml:space="preserve">             </w:t>
      </w:r>
      <w:r>
        <w:rPr>
          <w:rFonts w:hint="eastAsia"/>
        </w:rPr>
        <w:t>（</w:t>
      </w:r>
      <w:r>
        <w:rPr>
          <w:rFonts w:hint="eastAsia"/>
        </w:rPr>
        <w:t>2</w:t>
      </w:r>
      <w:r>
        <w:rPr>
          <w:rFonts w:hint="eastAsia"/>
        </w:rPr>
        <w:t>）</w:t>
      </w:r>
      <w:r>
        <w:rPr>
          <w:rFonts w:hint="eastAsia"/>
        </w:rPr>
        <w:t>X=70</w:t>
      </w:r>
      <w:r>
        <w:rPr>
          <w:rFonts w:hint="eastAsia"/>
        </w:rPr>
        <w:t>，</w:t>
      </w:r>
      <w:r>
        <w:rPr>
          <w:rFonts w:hint="eastAsia"/>
        </w:rPr>
        <w:t>Y=75</w:t>
      </w:r>
    </w:p>
    <w:p w:rsidR="009A4C40" w:rsidRDefault="009A4C40" w:rsidP="009A4C40">
      <w:pPr>
        <w:ind w:firstLine="405"/>
      </w:pPr>
      <w:r>
        <w:rPr>
          <w:rFonts w:hint="eastAsia"/>
        </w:rPr>
        <w:t xml:space="preserve">             </w:t>
      </w:r>
      <w:r>
        <w:rPr>
          <w:rFonts w:hint="eastAsia"/>
        </w:rPr>
        <w:t>（</w:t>
      </w:r>
      <w:r>
        <w:rPr>
          <w:rFonts w:hint="eastAsia"/>
        </w:rPr>
        <w:t>3</w:t>
      </w:r>
      <w:r>
        <w:rPr>
          <w:rFonts w:hint="eastAsia"/>
        </w:rPr>
        <w:t>）</w:t>
      </w:r>
      <w:r>
        <w:rPr>
          <w:rFonts w:hint="eastAsia"/>
        </w:rPr>
        <w:t>X=95</w:t>
      </w:r>
      <w:r>
        <w:rPr>
          <w:rFonts w:hint="eastAsia"/>
        </w:rPr>
        <w:t>，</w:t>
      </w:r>
      <w:r>
        <w:rPr>
          <w:rFonts w:hint="eastAsia"/>
        </w:rPr>
        <w:t>Y=50</w:t>
      </w:r>
    </w:p>
    <w:p w:rsidR="009A4C40" w:rsidRDefault="009A4C40" w:rsidP="009A4C40">
      <w:pPr>
        <w:ind w:firstLine="405"/>
      </w:pPr>
      <w:r>
        <w:rPr>
          <w:rFonts w:hint="eastAsia"/>
        </w:rPr>
        <w:t xml:space="preserve">             </w:t>
      </w:r>
      <w:r>
        <w:rPr>
          <w:rFonts w:hint="eastAsia"/>
        </w:rPr>
        <w:t>（</w:t>
      </w:r>
      <w:r>
        <w:rPr>
          <w:rFonts w:hint="eastAsia"/>
        </w:rPr>
        <w:t>4</w:t>
      </w:r>
      <w:r>
        <w:rPr>
          <w:rFonts w:hint="eastAsia"/>
        </w:rPr>
        <w:t>）</w:t>
      </w:r>
      <w:r>
        <w:rPr>
          <w:rFonts w:hint="eastAsia"/>
        </w:rPr>
        <w:t>X=50</w:t>
      </w:r>
      <w:r>
        <w:rPr>
          <w:rFonts w:hint="eastAsia"/>
        </w:rPr>
        <w:t>，</w:t>
      </w:r>
      <w:r>
        <w:rPr>
          <w:rFonts w:hint="eastAsia"/>
        </w:rPr>
        <w:t>Y=95</w:t>
      </w:r>
    </w:p>
    <w:p w:rsidR="009A4C40" w:rsidRDefault="009A4C40" w:rsidP="009A4C40">
      <w:pPr>
        <w:ind w:firstLine="405"/>
      </w:pPr>
      <w:r>
        <w:rPr>
          <w:rFonts w:hint="eastAsia"/>
        </w:rPr>
        <w:t xml:space="preserve">             </w:t>
      </w:r>
      <w:r>
        <w:rPr>
          <w:rFonts w:hint="eastAsia"/>
        </w:rPr>
        <w:t>（</w:t>
      </w:r>
      <w:r>
        <w:rPr>
          <w:rFonts w:hint="eastAsia"/>
        </w:rPr>
        <w:t>5</w:t>
      </w:r>
      <w:r>
        <w:rPr>
          <w:rFonts w:hint="eastAsia"/>
        </w:rPr>
        <w:t>）</w:t>
      </w:r>
      <w:r>
        <w:rPr>
          <w:rFonts w:hint="eastAsia"/>
        </w:rPr>
        <w:t>X=40</w:t>
      </w:r>
      <w:r>
        <w:rPr>
          <w:rFonts w:hint="eastAsia"/>
        </w:rPr>
        <w:t>，</w:t>
      </w:r>
      <w:r>
        <w:rPr>
          <w:rFonts w:hint="eastAsia"/>
        </w:rPr>
        <w:t>Y=40</w:t>
      </w:r>
    </w:p>
    <w:p w:rsidR="009A4C40" w:rsidRDefault="009A4C40" w:rsidP="009A4C40">
      <w:pPr>
        <w:ind w:firstLine="405"/>
      </w:pPr>
      <w:r>
        <w:rPr>
          <w:rFonts w:hint="eastAsia"/>
        </w:rPr>
        <w:t xml:space="preserve">             </w:t>
      </w:r>
      <w:r>
        <w:rPr>
          <w:rFonts w:hint="eastAsia"/>
        </w:rPr>
        <w:t>（</w:t>
      </w:r>
      <w:r>
        <w:rPr>
          <w:rFonts w:hint="eastAsia"/>
        </w:rPr>
        <w:t>6</w:t>
      </w:r>
      <w:r>
        <w:rPr>
          <w:rFonts w:hint="eastAsia"/>
        </w:rPr>
        <w:t>）</w:t>
      </w:r>
      <w:r>
        <w:rPr>
          <w:rFonts w:hint="eastAsia"/>
        </w:rPr>
        <w:t>X=20</w:t>
      </w:r>
      <w:r>
        <w:rPr>
          <w:rFonts w:hint="eastAsia"/>
        </w:rPr>
        <w:t>，</w:t>
      </w:r>
      <w:r>
        <w:rPr>
          <w:rFonts w:hint="eastAsia"/>
        </w:rPr>
        <w:t>Y=95</w:t>
      </w:r>
    </w:p>
    <w:p w:rsidR="009A4C40" w:rsidRDefault="009A4C40" w:rsidP="009A4C40">
      <w:pPr>
        <w:ind w:firstLine="405"/>
      </w:pPr>
      <w:r>
        <w:rPr>
          <w:rFonts w:hint="eastAsia"/>
        </w:rPr>
        <w:t xml:space="preserve">             </w:t>
      </w:r>
      <w:r>
        <w:rPr>
          <w:rFonts w:hint="eastAsia"/>
        </w:rPr>
        <w:t>（</w:t>
      </w:r>
      <w:r>
        <w:rPr>
          <w:rFonts w:hint="eastAsia"/>
        </w:rPr>
        <w:t>7</w:t>
      </w:r>
      <w:r>
        <w:rPr>
          <w:rFonts w:hint="eastAsia"/>
        </w:rPr>
        <w:t>）</w:t>
      </w:r>
      <w:r>
        <w:rPr>
          <w:rFonts w:hint="eastAsia"/>
        </w:rPr>
        <w:t>X=95</w:t>
      </w:r>
      <w:r>
        <w:rPr>
          <w:rFonts w:hint="eastAsia"/>
        </w:rPr>
        <w:t>，</w:t>
      </w:r>
      <w:r>
        <w:rPr>
          <w:rFonts w:hint="eastAsia"/>
        </w:rPr>
        <w:t>Y=20</w:t>
      </w:r>
    </w:p>
    <w:p w:rsidR="009A4C40" w:rsidRDefault="009A4C40" w:rsidP="009A4C40">
      <w:pPr>
        <w:ind w:firstLine="405"/>
      </w:pPr>
      <w:r>
        <w:rPr>
          <w:rFonts w:hint="eastAsia"/>
        </w:rPr>
        <w:t>条件组合覆盖：（</w:t>
      </w:r>
      <w:r>
        <w:rPr>
          <w:rFonts w:hint="eastAsia"/>
        </w:rPr>
        <w:t>1</w:t>
      </w:r>
      <w:r>
        <w:rPr>
          <w:rFonts w:hint="eastAsia"/>
        </w:rPr>
        <w:t>）</w:t>
      </w:r>
      <w:r>
        <w:rPr>
          <w:rFonts w:hint="eastAsia"/>
        </w:rPr>
        <w:t>X=85</w:t>
      </w:r>
      <w:r>
        <w:rPr>
          <w:rFonts w:hint="eastAsia"/>
        </w:rPr>
        <w:t>，</w:t>
      </w:r>
      <w:r>
        <w:rPr>
          <w:rFonts w:hint="eastAsia"/>
        </w:rPr>
        <w:t>X=85</w:t>
      </w:r>
    </w:p>
    <w:p w:rsidR="009A4C40" w:rsidRDefault="009A4C40" w:rsidP="009A4C40">
      <w:pPr>
        <w:ind w:firstLine="405"/>
      </w:pPr>
      <w:r>
        <w:rPr>
          <w:rFonts w:hint="eastAsia"/>
        </w:rPr>
        <w:t xml:space="preserve">             </w:t>
      </w:r>
      <w:r>
        <w:rPr>
          <w:rFonts w:hint="eastAsia"/>
        </w:rPr>
        <w:t>（</w:t>
      </w:r>
      <w:r>
        <w:rPr>
          <w:rFonts w:hint="eastAsia"/>
        </w:rPr>
        <w:t>2</w:t>
      </w:r>
      <w:r>
        <w:rPr>
          <w:rFonts w:hint="eastAsia"/>
        </w:rPr>
        <w:t>）</w:t>
      </w:r>
      <w:r>
        <w:rPr>
          <w:rFonts w:hint="eastAsia"/>
        </w:rPr>
        <w:t>X=65</w:t>
      </w:r>
      <w:r>
        <w:rPr>
          <w:rFonts w:hint="eastAsia"/>
        </w:rPr>
        <w:t>，</w:t>
      </w:r>
      <w:r>
        <w:rPr>
          <w:rFonts w:hint="eastAsia"/>
        </w:rPr>
        <w:t>Y=85</w:t>
      </w:r>
    </w:p>
    <w:p w:rsidR="009A4C40" w:rsidRDefault="009A4C40" w:rsidP="009A4C40">
      <w:pPr>
        <w:ind w:firstLine="405"/>
      </w:pPr>
      <w:r>
        <w:rPr>
          <w:rFonts w:hint="eastAsia"/>
        </w:rPr>
        <w:t xml:space="preserve">             </w:t>
      </w:r>
      <w:r>
        <w:rPr>
          <w:rFonts w:hint="eastAsia"/>
        </w:rPr>
        <w:t>（</w:t>
      </w:r>
      <w:r>
        <w:rPr>
          <w:rFonts w:hint="eastAsia"/>
        </w:rPr>
        <w:t>3</w:t>
      </w:r>
      <w:r>
        <w:rPr>
          <w:rFonts w:hint="eastAsia"/>
        </w:rPr>
        <w:t>）</w:t>
      </w:r>
      <w:r>
        <w:rPr>
          <w:rFonts w:hint="eastAsia"/>
        </w:rPr>
        <w:t>X=85</w:t>
      </w:r>
      <w:r>
        <w:rPr>
          <w:rFonts w:hint="eastAsia"/>
        </w:rPr>
        <w:t>，</w:t>
      </w:r>
      <w:r>
        <w:rPr>
          <w:rFonts w:hint="eastAsia"/>
        </w:rPr>
        <w:t>Y=65</w:t>
      </w:r>
    </w:p>
    <w:p w:rsidR="009A4C40" w:rsidRDefault="009A4C40" w:rsidP="009A4C40">
      <w:pPr>
        <w:ind w:firstLine="405"/>
      </w:pPr>
      <w:r>
        <w:rPr>
          <w:rFonts w:hint="eastAsia"/>
        </w:rPr>
        <w:t xml:space="preserve">             </w:t>
      </w:r>
      <w:r>
        <w:rPr>
          <w:rFonts w:hint="eastAsia"/>
        </w:rPr>
        <w:t>（</w:t>
      </w:r>
      <w:r>
        <w:rPr>
          <w:rFonts w:hint="eastAsia"/>
        </w:rPr>
        <w:t>4</w:t>
      </w:r>
      <w:r>
        <w:rPr>
          <w:rFonts w:hint="eastAsia"/>
        </w:rPr>
        <w:t>）</w:t>
      </w:r>
      <w:r>
        <w:rPr>
          <w:rFonts w:hint="eastAsia"/>
        </w:rPr>
        <w:t>X=70</w:t>
      </w:r>
      <w:r>
        <w:rPr>
          <w:rFonts w:hint="eastAsia"/>
        </w:rPr>
        <w:t>，</w:t>
      </w:r>
      <w:r>
        <w:rPr>
          <w:rFonts w:hint="eastAsia"/>
        </w:rPr>
        <w:t>Y=75</w:t>
      </w:r>
    </w:p>
    <w:p w:rsidR="009A4C40" w:rsidRDefault="009A4C40" w:rsidP="009A4C40">
      <w:pPr>
        <w:ind w:firstLine="405"/>
      </w:pPr>
      <w:r>
        <w:rPr>
          <w:rFonts w:hint="eastAsia"/>
        </w:rPr>
        <w:t xml:space="preserve">             </w:t>
      </w:r>
      <w:r>
        <w:rPr>
          <w:rFonts w:hint="eastAsia"/>
        </w:rPr>
        <w:t>（</w:t>
      </w:r>
      <w:r>
        <w:rPr>
          <w:rFonts w:hint="eastAsia"/>
        </w:rPr>
        <w:t>5</w:t>
      </w:r>
      <w:r>
        <w:rPr>
          <w:rFonts w:hint="eastAsia"/>
        </w:rPr>
        <w:t>）</w:t>
      </w:r>
      <w:r>
        <w:rPr>
          <w:rFonts w:hint="eastAsia"/>
        </w:rPr>
        <w:t>X=95</w:t>
      </w:r>
      <w:r>
        <w:rPr>
          <w:rFonts w:hint="eastAsia"/>
        </w:rPr>
        <w:t>，</w:t>
      </w:r>
      <w:r>
        <w:rPr>
          <w:rFonts w:hint="eastAsia"/>
        </w:rPr>
        <w:t>Y=50</w:t>
      </w:r>
    </w:p>
    <w:p w:rsidR="009A4C40" w:rsidRDefault="009A4C40" w:rsidP="009A4C40">
      <w:pPr>
        <w:ind w:firstLine="405"/>
      </w:pPr>
      <w:r>
        <w:rPr>
          <w:rFonts w:hint="eastAsia"/>
        </w:rPr>
        <w:t xml:space="preserve">             </w:t>
      </w:r>
      <w:r>
        <w:rPr>
          <w:rFonts w:hint="eastAsia"/>
        </w:rPr>
        <w:t>（</w:t>
      </w:r>
      <w:r>
        <w:rPr>
          <w:rFonts w:hint="eastAsia"/>
        </w:rPr>
        <w:t>6</w:t>
      </w:r>
      <w:r>
        <w:rPr>
          <w:rFonts w:hint="eastAsia"/>
        </w:rPr>
        <w:t>）</w:t>
      </w:r>
      <w:r>
        <w:rPr>
          <w:rFonts w:hint="eastAsia"/>
        </w:rPr>
        <w:t>X=50</w:t>
      </w:r>
      <w:r>
        <w:rPr>
          <w:rFonts w:hint="eastAsia"/>
        </w:rPr>
        <w:t>，</w:t>
      </w:r>
      <w:r>
        <w:rPr>
          <w:rFonts w:hint="eastAsia"/>
        </w:rPr>
        <w:t>Y=95</w:t>
      </w:r>
    </w:p>
    <w:p w:rsidR="009A4C40" w:rsidRPr="00C82DA5" w:rsidRDefault="009A4C40" w:rsidP="009A4C40">
      <w:pPr>
        <w:ind w:firstLine="405"/>
      </w:pPr>
      <w:r>
        <w:rPr>
          <w:rFonts w:hint="eastAsia"/>
        </w:rPr>
        <w:lastRenderedPageBreak/>
        <w:t xml:space="preserve">             </w:t>
      </w:r>
      <w:r>
        <w:rPr>
          <w:rFonts w:hint="eastAsia"/>
        </w:rPr>
        <w:t>（</w:t>
      </w:r>
      <w:r>
        <w:rPr>
          <w:rFonts w:hint="eastAsia"/>
        </w:rPr>
        <w:t>7</w:t>
      </w:r>
      <w:r>
        <w:rPr>
          <w:rFonts w:hint="eastAsia"/>
        </w:rPr>
        <w:t>）</w:t>
      </w:r>
      <w:r>
        <w:rPr>
          <w:rFonts w:hint="eastAsia"/>
        </w:rPr>
        <w:t>X=40</w:t>
      </w:r>
      <w:r>
        <w:rPr>
          <w:rFonts w:hint="eastAsia"/>
        </w:rPr>
        <w:t>，</w:t>
      </w:r>
      <w:r>
        <w:rPr>
          <w:rFonts w:hint="eastAsia"/>
        </w:rPr>
        <w:t>Y=40</w:t>
      </w:r>
    </w:p>
    <w:p w:rsidR="009A4C40" w:rsidRDefault="009A4C40" w:rsidP="009A4C40">
      <w:r>
        <w:rPr>
          <w:rFonts w:hint="eastAsia"/>
        </w:rPr>
        <w:t>路径覆盖：（</w:t>
      </w:r>
      <w:r>
        <w:rPr>
          <w:rFonts w:hint="eastAsia"/>
        </w:rPr>
        <w:t>1</w:t>
      </w:r>
      <w:r>
        <w:rPr>
          <w:rFonts w:hint="eastAsia"/>
        </w:rPr>
        <w:t>）</w:t>
      </w:r>
      <w:r>
        <w:rPr>
          <w:rFonts w:hint="eastAsia"/>
        </w:rPr>
        <w:t>X=85,Y=85</w:t>
      </w:r>
    </w:p>
    <w:p w:rsidR="009A4C40" w:rsidRDefault="009A4C40" w:rsidP="009A4C40">
      <w:r>
        <w:rPr>
          <w:rFonts w:hint="eastAsia"/>
        </w:rPr>
        <w:t xml:space="preserve">              </w:t>
      </w:r>
      <w:r>
        <w:rPr>
          <w:rFonts w:hint="eastAsia"/>
        </w:rPr>
        <w:t>（</w:t>
      </w:r>
      <w:r>
        <w:rPr>
          <w:rFonts w:hint="eastAsia"/>
        </w:rPr>
        <w:t>2</w:t>
      </w:r>
      <w:r>
        <w:rPr>
          <w:rFonts w:hint="eastAsia"/>
        </w:rPr>
        <w:t>）</w:t>
      </w:r>
      <w:r>
        <w:rPr>
          <w:rFonts w:hint="eastAsia"/>
        </w:rPr>
        <w:t>X=70</w:t>
      </w:r>
      <w:r>
        <w:rPr>
          <w:rFonts w:hint="eastAsia"/>
        </w:rPr>
        <w:t>，</w:t>
      </w:r>
      <w:r>
        <w:rPr>
          <w:rFonts w:hint="eastAsia"/>
        </w:rPr>
        <w:t>Y=95</w:t>
      </w:r>
    </w:p>
    <w:p w:rsidR="009A4C40" w:rsidRDefault="009A4C40" w:rsidP="009A4C40">
      <w:r>
        <w:rPr>
          <w:rFonts w:hint="eastAsia"/>
        </w:rPr>
        <w:t xml:space="preserve">              </w:t>
      </w:r>
      <w:r>
        <w:rPr>
          <w:rFonts w:hint="eastAsia"/>
        </w:rPr>
        <w:t>（</w:t>
      </w:r>
      <w:r>
        <w:rPr>
          <w:rFonts w:hint="eastAsia"/>
        </w:rPr>
        <w:t>3</w:t>
      </w:r>
      <w:r>
        <w:rPr>
          <w:rFonts w:hint="eastAsia"/>
        </w:rPr>
        <w:t>）</w:t>
      </w:r>
      <w:r>
        <w:rPr>
          <w:rFonts w:hint="eastAsia"/>
        </w:rPr>
        <w:t>X=30</w:t>
      </w:r>
      <w:r>
        <w:rPr>
          <w:rFonts w:hint="eastAsia"/>
        </w:rPr>
        <w:t>，</w:t>
      </w:r>
      <w:r>
        <w:rPr>
          <w:rFonts w:hint="eastAsia"/>
        </w:rPr>
        <w:t>Y=70</w:t>
      </w:r>
    </w:p>
    <w:p w:rsidR="009A4C40" w:rsidRDefault="009A4C40">
      <w:pPr>
        <w:rPr>
          <w:b/>
          <w:sz w:val="28"/>
          <w:szCs w:val="28"/>
        </w:rPr>
      </w:pPr>
    </w:p>
    <w:p w:rsidR="009A4C40" w:rsidRDefault="009A4C40">
      <w:pPr>
        <w:rPr>
          <w:b/>
          <w:sz w:val="28"/>
          <w:szCs w:val="28"/>
        </w:rPr>
      </w:pPr>
    </w:p>
    <w:p w:rsidR="00E46918" w:rsidRPr="002E643C" w:rsidRDefault="00DB648F">
      <w:pPr>
        <w:rPr>
          <w:b/>
          <w:sz w:val="28"/>
          <w:szCs w:val="28"/>
        </w:rPr>
      </w:pPr>
      <w:r w:rsidRPr="002E643C">
        <w:rPr>
          <w:rFonts w:hint="eastAsia"/>
          <w:b/>
          <w:sz w:val="28"/>
          <w:szCs w:val="28"/>
        </w:rPr>
        <w:t>11.5</w:t>
      </w:r>
      <w:r w:rsidRPr="002E643C">
        <w:rPr>
          <w:rFonts w:hint="eastAsia"/>
          <w:b/>
          <w:sz w:val="28"/>
          <w:szCs w:val="28"/>
        </w:rPr>
        <w:t>分别简述单元测试、集成测试、确认测试和系统测试的任务。</w:t>
      </w:r>
    </w:p>
    <w:p w:rsidR="00DB648F" w:rsidRDefault="00DB648F">
      <w:r>
        <w:rPr>
          <w:rFonts w:hint="eastAsia"/>
        </w:rPr>
        <w:t>单元测试：</w:t>
      </w:r>
    </w:p>
    <w:p w:rsidR="00DB648F" w:rsidRDefault="00DB648F">
      <w:r>
        <w:rPr>
          <w:rFonts w:hint="eastAsia"/>
        </w:rPr>
        <w:t>又称模块测试，着重对软件设计的最小单元——软件构件或模块进行验证。</w:t>
      </w:r>
    </w:p>
    <w:p w:rsidR="00DB648F" w:rsidRDefault="00DB648F">
      <w:r>
        <w:rPr>
          <w:rFonts w:hint="eastAsia"/>
        </w:rPr>
        <w:t>单元测试根据设计描述，对重要的控制路径进行测试，已发现构建或模块内部的错误，通常</w:t>
      </w:r>
      <w:proofErr w:type="gramStart"/>
      <w:r>
        <w:rPr>
          <w:rFonts w:hint="eastAsia"/>
        </w:rPr>
        <w:t>采用白盒测试</w:t>
      </w:r>
      <w:proofErr w:type="gramEnd"/>
      <w:r>
        <w:rPr>
          <w:rFonts w:hint="eastAsia"/>
        </w:rPr>
        <w:t>，并且多个构件或模块可以并行测试。</w:t>
      </w:r>
    </w:p>
    <w:p w:rsidR="00DB648F" w:rsidRDefault="00E510E7">
      <w:r>
        <w:rPr>
          <w:rFonts w:hint="eastAsia"/>
        </w:rPr>
        <w:t>单元测试的主要内容：接口、局部数据结构、边界条件、独立路径和错误处理路径。</w:t>
      </w:r>
    </w:p>
    <w:p w:rsidR="00E510E7" w:rsidRDefault="00E510E7"/>
    <w:p w:rsidR="00E510E7" w:rsidRDefault="00E510E7">
      <w:r>
        <w:rPr>
          <w:rFonts w:hint="eastAsia"/>
        </w:rPr>
        <w:t>集成测试：</w:t>
      </w:r>
    </w:p>
    <w:p w:rsidR="00E510E7" w:rsidRPr="00E510E7" w:rsidRDefault="00E510E7">
      <w:r>
        <w:rPr>
          <w:rStyle w:val="apple-style-span"/>
          <w:rFonts w:ascii="Arial" w:hAnsi="Arial" w:cs="Arial"/>
          <w:color w:val="000000"/>
          <w:szCs w:val="21"/>
        </w:rPr>
        <w:t>集成测试，也叫组装测试或联合测试。在</w:t>
      </w:r>
      <w:r>
        <w:rPr>
          <w:rStyle w:val="apple-style-span"/>
          <w:rFonts w:ascii="Arial" w:hAnsi="Arial" w:cs="Arial" w:hint="eastAsia"/>
          <w:color w:val="000000"/>
          <w:szCs w:val="21"/>
        </w:rPr>
        <w:t>单元测试</w:t>
      </w:r>
      <w:r>
        <w:rPr>
          <w:rStyle w:val="apple-style-span"/>
          <w:rFonts w:ascii="Arial" w:hAnsi="Arial" w:cs="Arial"/>
          <w:color w:val="000000"/>
          <w:szCs w:val="21"/>
        </w:rPr>
        <w:t>的基础上，将所有模块按照设计要求（如根据结构图</w:t>
      </w:r>
      <w:r>
        <w:rPr>
          <w:rStyle w:val="apple-style-span"/>
          <w:rFonts w:ascii="Arial" w:hAnsi="Arial" w:cs="Arial" w:hint="eastAsia"/>
          <w:color w:val="000000"/>
          <w:szCs w:val="21"/>
        </w:rPr>
        <w:t>）</w:t>
      </w:r>
      <w:r>
        <w:rPr>
          <w:rStyle w:val="apple-style-span"/>
          <w:rFonts w:ascii="Arial" w:hAnsi="Arial" w:cs="Arial"/>
          <w:color w:val="000000"/>
          <w:szCs w:val="21"/>
        </w:rPr>
        <w:t>组装成为子系统或系统，进行集成测试。实践表明，一些模块虽然能够单独地工作，但并不能保证连接起来也能正常的工作。程序在某些局部反映不出来的问题，在全局上很可能暴露出来，影响功能的实现。</w:t>
      </w:r>
    </w:p>
    <w:p w:rsidR="00DB648F" w:rsidRDefault="00E510E7">
      <w:pPr>
        <w:rPr>
          <w:rStyle w:val="apple-style-span"/>
          <w:rFonts w:ascii="Arial" w:hAnsi="Arial" w:cs="Arial"/>
          <w:szCs w:val="21"/>
        </w:rPr>
      </w:pPr>
      <w:r>
        <w:rPr>
          <w:rStyle w:val="apple-style-span"/>
          <w:rFonts w:ascii="Arial" w:hAnsi="Arial" w:cs="Arial" w:hint="eastAsia"/>
          <w:color w:val="000000"/>
          <w:szCs w:val="21"/>
        </w:rPr>
        <w:t>目的：</w:t>
      </w:r>
      <w:r>
        <w:rPr>
          <w:rStyle w:val="apple-style-span"/>
          <w:rFonts w:ascii="Arial" w:hAnsi="Arial" w:cs="Arial"/>
          <w:color w:val="000000"/>
          <w:szCs w:val="21"/>
        </w:rPr>
        <w:t>是确保各单元组合在一起后能够按既定意图协作运行，并确保增量的行为正确。它所测试的内容包括单元间的接口以及集成后的功能。</w:t>
      </w:r>
      <w:r w:rsidRPr="00E510E7">
        <w:rPr>
          <w:rStyle w:val="apple-style-span"/>
          <w:rFonts w:ascii="Arial" w:hAnsi="Arial" w:cs="Arial"/>
          <w:szCs w:val="21"/>
        </w:rPr>
        <w:t>使用</w:t>
      </w:r>
      <w:hyperlink r:id="rId7" w:tgtFrame="_blank" w:history="1">
        <w:r w:rsidRPr="00E510E7">
          <w:rPr>
            <w:rStyle w:val="a5"/>
            <w:rFonts w:ascii="Arial" w:hAnsi="Arial" w:cs="Arial"/>
            <w:color w:val="auto"/>
            <w:szCs w:val="21"/>
            <w:u w:val="none"/>
          </w:rPr>
          <w:t>黑盒测试</w:t>
        </w:r>
      </w:hyperlink>
      <w:r w:rsidRPr="00E510E7">
        <w:rPr>
          <w:rStyle w:val="apple-style-span"/>
          <w:rFonts w:ascii="Arial" w:hAnsi="Arial" w:cs="Arial"/>
          <w:szCs w:val="21"/>
        </w:rPr>
        <w:t>方法测试集成的功能。并且对以前的集成进行</w:t>
      </w:r>
      <w:hyperlink r:id="rId8" w:tgtFrame="_blank" w:history="1">
        <w:r w:rsidRPr="00E510E7">
          <w:rPr>
            <w:rStyle w:val="a5"/>
            <w:rFonts w:ascii="Arial" w:hAnsi="Arial" w:cs="Arial"/>
            <w:color w:val="auto"/>
            <w:szCs w:val="21"/>
            <w:u w:val="none"/>
          </w:rPr>
          <w:t>回归测试</w:t>
        </w:r>
      </w:hyperlink>
      <w:r w:rsidRPr="00E510E7">
        <w:rPr>
          <w:rStyle w:val="apple-style-span"/>
          <w:rFonts w:ascii="Arial" w:hAnsi="Arial" w:cs="Arial"/>
          <w:szCs w:val="21"/>
        </w:rPr>
        <w:t>。</w:t>
      </w:r>
    </w:p>
    <w:p w:rsidR="00E510E7" w:rsidRDefault="00E510E7">
      <w:pPr>
        <w:rPr>
          <w:rStyle w:val="apple-style-span"/>
          <w:rFonts w:ascii="Arial" w:hAnsi="Arial" w:cs="Arial"/>
          <w:szCs w:val="21"/>
        </w:rPr>
      </w:pPr>
    </w:p>
    <w:p w:rsidR="00E510E7" w:rsidRDefault="00E510E7" w:rsidP="00E510E7">
      <w:pPr>
        <w:rPr>
          <w:rStyle w:val="apple-style-span"/>
          <w:rFonts w:ascii="Arial" w:hAnsi="Arial" w:cs="Arial"/>
          <w:szCs w:val="21"/>
        </w:rPr>
      </w:pPr>
      <w:r>
        <w:rPr>
          <w:rStyle w:val="apple-style-span"/>
          <w:rFonts w:ascii="Arial" w:hAnsi="Arial" w:cs="Arial" w:hint="eastAsia"/>
          <w:szCs w:val="21"/>
        </w:rPr>
        <w:t>确认测试：</w:t>
      </w:r>
    </w:p>
    <w:p w:rsidR="00E510E7" w:rsidRPr="00E510E7" w:rsidRDefault="00E510E7" w:rsidP="00E510E7">
      <w:pPr>
        <w:rPr>
          <w:rFonts w:ascii="Arial" w:hAnsi="Arial" w:cs="Arial"/>
          <w:szCs w:val="21"/>
        </w:rPr>
      </w:pPr>
      <w:r>
        <w:rPr>
          <w:szCs w:val="21"/>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Pr>
          <w:szCs w:val="21"/>
        </w:rPr>
        <w:t>所合理</w:t>
      </w:r>
      <w:proofErr w:type="gramEnd"/>
      <w:r>
        <w:rPr>
          <w:szCs w:val="21"/>
        </w:rPr>
        <w:t>期待的那样。</w:t>
      </w:r>
    </w:p>
    <w:p w:rsidR="00E510E7" w:rsidRDefault="00E510E7"/>
    <w:p w:rsidR="00E510E7" w:rsidRDefault="00E510E7">
      <w:r>
        <w:rPr>
          <w:rFonts w:hint="eastAsia"/>
        </w:rPr>
        <w:t>系统测试：</w:t>
      </w:r>
    </w:p>
    <w:p w:rsidR="00E510E7" w:rsidRDefault="00E510E7">
      <w:pPr>
        <w:rPr>
          <w:szCs w:val="21"/>
        </w:rPr>
      </w:pPr>
      <w:r>
        <w:rPr>
          <w:szCs w:val="21"/>
        </w:rPr>
        <w:t>将已经确认的</w:t>
      </w:r>
      <w:hyperlink r:id="rId9" w:tgtFrame="_blank" w:history="1">
        <w:r w:rsidRPr="00E510E7">
          <w:rPr>
            <w:rStyle w:val="a5"/>
            <w:color w:val="auto"/>
            <w:szCs w:val="21"/>
            <w:u w:val="none"/>
          </w:rPr>
          <w:t>软件</w:t>
        </w:r>
      </w:hyperlink>
      <w:r>
        <w:rPr>
          <w:szCs w:val="21"/>
        </w:rPr>
        <w:t>、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E510E7" w:rsidRDefault="00E510E7">
      <w:pPr>
        <w:rPr>
          <w:szCs w:val="21"/>
        </w:rPr>
      </w:pPr>
    </w:p>
    <w:p w:rsidR="00E510E7" w:rsidRPr="00E510E7" w:rsidRDefault="00E510E7"/>
    <w:p w:rsidR="00DB648F" w:rsidRPr="002E643C" w:rsidRDefault="00DB648F">
      <w:pPr>
        <w:rPr>
          <w:b/>
          <w:sz w:val="28"/>
          <w:szCs w:val="28"/>
        </w:rPr>
      </w:pPr>
      <w:r w:rsidRPr="002E643C">
        <w:rPr>
          <w:rFonts w:hint="eastAsia"/>
          <w:b/>
          <w:sz w:val="28"/>
          <w:szCs w:val="28"/>
        </w:rPr>
        <w:t>11.6</w:t>
      </w:r>
      <w:r w:rsidRPr="002E643C">
        <w:rPr>
          <w:rFonts w:hint="eastAsia"/>
          <w:b/>
          <w:sz w:val="28"/>
          <w:szCs w:val="28"/>
        </w:rPr>
        <w:t>什么是α测试？什么是β测试？</w:t>
      </w:r>
    </w:p>
    <w:p w:rsidR="00E510E7" w:rsidRDefault="00E510E7">
      <w:r>
        <w:rPr>
          <w:rFonts w:hint="eastAsia"/>
        </w:rPr>
        <w:t>α测试：</w:t>
      </w:r>
    </w:p>
    <w:p w:rsidR="00E510E7" w:rsidRDefault="00E510E7">
      <w:r>
        <w:rPr>
          <w:szCs w:val="21"/>
        </w:rPr>
        <w:t>α</w:t>
      </w:r>
      <w:r>
        <w:rPr>
          <w:szCs w:val="21"/>
        </w:rPr>
        <w:t>测试是由一个用户在开发</w:t>
      </w:r>
      <w:r w:rsidR="002E643C">
        <w:rPr>
          <w:rFonts w:hint="eastAsia"/>
          <w:szCs w:val="21"/>
        </w:rPr>
        <w:t>者的场所</w:t>
      </w:r>
      <w:r>
        <w:rPr>
          <w:szCs w:val="21"/>
        </w:rPr>
        <w:t>进行的测试</w:t>
      </w:r>
      <w:r w:rsidR="002E643C">
        <w:rPr>
          <w:rFonts w:hint="eastAsia"/>
          <w:szCs w:val="21"/>
        </w:rPr>
        <w:t>，软件在开发者对用户的“指导下”</w:t>
      </w:r>
      <w:r w:rsidR="002E643C">
        <w:rPr>
          <w:szCs w:val="21"/>
        </w:rPr>
        <w:t>进行</w:t>
      </w:r>
      <w:r>
        <w:rPr>
          <w:szCs w:val="21"/>
        </w:rPr>
        <w:t>测</w:t>
      </w:r>
      <w:r>
        <w:rPr>
          <w:szCs w:val="21"/>
        </w:rPr>
        <w:lastRenderedPageBreak/>
        <w:t>试。</w:t>
      </w:r>
      <w:r w:rsidR="002E643C">
        <w:rPr>
          <w:rFonts w:hint="eastAsia"/>
          <w:szCs w:val="21"/>
        </w:rPr>
        <w:t>经过</w:t>
      </w:r>
      <w:r w:rsidR="002E643C">
        <w:rPr>
          <w:rFonts w:hint="eastAsia"/>
        </w:rPr>
        <w:t>α测试后的软件称为β测试。</w:t>
      </w:r>
    </w:p>
    <w:p w:rsidR="002E643C" w:rsidRDefault="002E643C" w:rsidP="002E643C"/>
    <w:p w:rsidR="002E643C" w:rsidRDefault="002E643C" w:rsidP="002E643C">
      <w:r>
        <w:rPr>
          <w:rFonts w:hint="eastAsia"/>
        </w:rPr>
        <w:t>β测试：</w:t>
      </w:r>
    </w:p>
    <w:p w:rsidR="002E643C" w:rsidRPr="002E643C" w:rsidRDefault="002E643C" w:rsidP="002E643C">
      <w:r>
        <w:rPr>
          <w:szCs w:val="21"/>
        </w:rPr>
        <w:t>β</w:t>
      </w:r>
      <w:r>
        <w:rPr>
          <w:szCs w:val="21"/>
        </w:rPr>
        <w:t>测试是指软件开发公司组织各方面的典型用户在日常工作中实际使用</w:t>
      </w:r>
      <w:r>
        <w:rPr>
          <w:szCs w:val="21"/>
        </w:rPr>
        <w:t>β</w:t>
      </w:r>
      <w:r>
        <w:rPr>
          <w:szCs w:val="21"/>
        </w:rPr>
        <w:t>版本，并要求用户报告异常情况、提出批评意见，然后软件开发公司再对</w:t>
      </w:r>
      <w:r>
        <w:rPr>
          <w:szCs w:val="21"/>
        </w:rPr>
        <w:t>β</w:t>
      </w:r>
      <w:r>
        <w:rPr>
          <w:szCs w:val="21"/>
        </w:rPr>
        <w:t>版本进行改错和完善。</w:t>
      </w:r>
      <w:r>
        <w:rPr>
          <w:szCs w:val="21"/>
        </w:rPr>
        <w:t>β</w:t>
      </w:r>
      <w:r>
        <w:rPr>
          <w:szCs w:val="21"/>
        </w:rPr>
        <w:t>测试也是黑盒测试。黑盒测试也称功能测试，它是通过测试来检测每个功能是否都能正常使用。</w:t>
      </w:r>
    </w:p>
    <w:p w:rsidR="002E643C" w:rsidRDefault="002E643C"/>
    <w:p w:rsidR="009A4C40" w:rsidRDefault="009A4C40"/>
    <w:p w:rsidR="009A4C40" w:rsidRPr="00AE5DD4" w:rsidRDefault="009A4C40" w:rsidP="009A4C40">
      <w:pPr>
        <w:rPr>
          <w:b/>
          <w:sz w:val="30"/>
          <w:szCs w:val="30"/>
        </w:rPr>
      </w:pPr>
      <w:r w:rsidRPr="00AE5DD4">
        <w:rPr>
          <w:rFonts w:hint="eastAsia"/>
          <w:b/>
          <w:sz w:val="30"/>
          <w:szCs w:val="30"/>
        </w:rPr>
        <w:t>11</w:t>
      </w:r>
      <w:r w:rsidRPr="00AE5DD4">
        <w:rPr>
          <w:rFonts w:hint="eastAsia"/>
          <w:b/>
          <w:sz w:val="30"/>
          <w:szCs w:val="30"/>
        </w:rPr>
        <w:t>．</w:t>
      </w:r>
      <w:r w:rsidRPr="00AE5DD4">
        <w:rPr>
          <w:rFonts w:hint="eastAsia"/>
          <w:b/>
          <w:sz w:val="30"/>
          <w:szCs w:val="30"/>
        </w:rPr>
        <w:t>7</w:t>
      </w:r>
      <w:r w:rsidRPr="00AE5DD4">
        <w:rPr>
          <w:rFonts w:hint="eastAsia"/>
          <w:b/>
          <w:sz w:val="30"/>
          <w:szCs w:val="30"/>
        </w:rPr>
        <w:t>什么是回归测试？</w:t>
      </w:r>
    </w:p>
    <w:p w:rsidR="009A4C40" w:rsidRPr="00AE5DD4" w:rsidRDefault="009A4C40" w:rsidP="009A4C40">
      <w:pPr>
        <w:ind w:firstLineChars="200" w:firstLine="420"/>
      </w:pPr>
      <w:r w:rsidRPr="00AE5DD4">
        <w:t>回归测试是指修改了旧代码后，重新进行测试以确认修改没有引入新的错误或导致其他代码产生错误。自动回归测试将大幅降低系统测试、维护升级等阶段的成本。回归测试作为软件生命周期的一个组成部分，在整个软件测试过程中占有很大的工作量比重，软件开发的各个阶段都会进行多次回归测试。在渐进和快速迭代开发中，新版本的连续发布使回归测试进行的更加频繁，而在极端编程方法中，更是要求每天都进行若干次回归测试。因此，通过选择正确的回归测试策略来改进回归测试的效率和有效性是非常有意义的。</w:t>
      </w:r>
    </w:p>
    <w:p w:rsidR="009A4C40" w:rsidRPr="00AE5DD4" w:rsidRDefault="009A4C40" w:rsidP="009A4C40">
      <w:pPr>
        <w:pStyle w:val="a7"/>
        <w:numPr>
          <w:ilvl w:val="0"/>
          <w:numId w:val="3"/>
        </w:numPr>
        <w:ind w:firstLineChars="0"/>
      </w:pPr>
      <w:r w:rsidRPr="00AE5DD4">
        <w:t>观念</w:t>
      </w:r>
      <w:r>
        <w:rPr>
          <w:rFonts w:hint="eastAsia"/>
        </w:rPr>
        <w:t>：</w:t>
      </w:r>
    </w:p>
    <w:p w:rsidR="009A4C40" w:rsidRPr="00AE5DD4" w:rsidRDefault="009A4C40" w:rsidP="009A4C40">
      <w:r w:rsidRPr="00AE5DD4">
        <w:t>1.</w:t>
      </w:r>
      <w:r w:rsidRPr="00AE5DD4">
        <w:t>回归测试是指重复以前的全部或部分的相同测试。</w:t>
      </w:r>
      <w:r w:rsidRPr="00AE5DD4">
        <w:t xml:space="preserve"> </w:t>
      </w:r>
    </w:p>
    <w:p w:rsidR="009A4C40" w:rsidRPr="00AE5DD4" w:rsidRDefault="009A4C40" w:rsidP="009A4C40">
      <w:r w:rsidRPr="00AE5DD4">
        <w:t>2.</w:t>
      </w:r>
      <w:r w:rsidRPr="00AE5DD4">
        <w:t>新加入测试的模组，可能对其他模</w:t>
      </w:r>
      <w:proofErr w:type="gramStart"/>
      <w:r w:rsidRPr="00AE5DD4">
        <w:t>组产生</w:t>
      </w:r>
      <w:proofErr w:type="gramEnd"/>
      <w:r w:rsidRPr="00AE5DD4">
        <w:t>副作用，故须进行某些程度的回归测试。</w:t>
      </w:r>
      <w:r w:rsidRPr="00AE5DD4">
        <w:t xml:space="preserve"> </w:t>
      </w:r>
    </w:p>
    <w:p w:rsidR="009A4C40" w:rsidRPr="00AE5DD4" w:rsidRDefault="009A4C40" w:rsidP="009A4C40">
      <w:r w:rsidRPr="00AE5DD4">
        <w:t>3.</w:t>
      </w:r>
      <w:r w:rsidRPr="00AE5DD4">
        <w:t>回归测试的重心，以关键性模组为核心。</w:t>
      </w:r>
      <w:r w:rsidRPr="00AE5DD4">
        <w:t xml:space="preserve"> </w:t>
      </w:r>
    </w:p>
    <w:p w:rsidR="009A4C40" w:rsidRPr="00AE5DD4" w:rsidRDefault="009A4C40" w:rsidP="009A4C40">
      <w:pPr>
        <w:pStyle w:val="a7"/>
        <w:numPr>
          <w:ilvl w:val="0"/>
          <w:numId w:val="3"/>
        </w:numPr>
        <w:ind w:firstLineChars="0"/>
      </w:pPr>
      <w:bookmarkStart w:id="0" w:name="2"/>
      <w:bookmarkEnd w:id="0"/>
      <w:r w:rsidRPr="00AE5DD4">
        <w:t>测试策略</w:t>
      </w:r>
      <w:r w:rsidRPr="00AE5DD4">
        <w:rPr>
          <w:rFonts w:hint="eastAsia"/>
        </w:rPr>
        <w:t>：</w:t>
      </w:r>
    </w:p>
    <w:p w:rsidR="009A4C40" w:rsidRPr="00AE5DD4" w:rsidRDefault="009A4C40" w:rsidP="009A4C40">
      <w:pPr>
        <w:ind w:firstLineChars="100" w:firstLine="210"/>
      </w:pPr>
      <w:r w:rsidRPr="00AE5DD4">
        <w:t>对于一个软件开发项目来说，项目的测试组在实施测试的过程中会将所开发的</w:t>
      </w:r>
      <w:hyperlink r:id="rId10" w:tgtFrame="_blank" w:history="1">
        <w:r w:rsidRPr="00AE5DD4">
          <w:rPr>
            <w:rStyle w:val="a5"/>
          </w:rPr>
          <w:t>测试用例</w:t>
        </w:r>
      </w:hyperlink>
      <w:r w:rsidRPr="00AE5DD4">
        <w:t>保存到</w:t>
      </w:r>
      <w:r w:rsidRPr="00AE5DD4">
        <w:t>“</w:t>
      </w:r>
      <w:r w:rsidRPr="00AE5DD4">
        <w:t>测试用例库</w:t>
      </w:r>
      <w:r w:rsidRPr="00AE5DD4">
        <w:t>”</w:t>
      </w:r>
      <w:r w:rsidRPr="00AE5DD4">
        <w:t>中，并对其进行维护和管理。当得到一个软件的</w:t>
      </w:r>
      <w:hyperlink r:id="rId11" w:tgtFrame="_blank" w:history="1">
        <w:r w:rsidRPr="00AE5DD4">
          <w:rPr>
            <w:rStyle w:val="a5"/>
          </w:rPr>
          <w:t>基线</w:t>
        </w:r>
      </w:hyperlink>
      <w:r w:rsidRPr="00AE5DD4">
        <w:t>版本时，用于基线版本测试的所有测试用例就形成了基线测试用例库。在需要进行回归测试的时候，就可以根据所选择的回归测试策略，从基线测试用例库中提取合适的测试用例组成回归测试包，通过运行回归测试包来实现回归测试。保存在基线测试用例库中的测试用例可能是自动</w:t>
      </w:r>
      <w:hyperlink r:id="rId12" w:tgtFrame="_blank" w:history="1">
        <w:r w:rsidRPr="00AE5DD4">
          <w:rPr>
            <w:rStyle w:val="a5"/>
          </w:rPr>
          <w:t>测试脚本</w:t>
        </w:r>
      </w:hyperlink>
      <w:r w:rsidRPr="00AE5DD4">
        <w:t>，也有可能是测试用例的手工实现过程。</w:t>
      </w:r>
      <w:r w:rsidRPr="00AE5DD4">
        <w:t xml:space="preserve"> </w:t>
      </w:r>
    </w:p>
    <w:p w:rsidR="009A4C40" w:rsidRPr="00AE5DD4" w:rsidRDefault="009A4C40" w:rsidP="009A4C40">
      <w:pPr>
        <w:ind w:firstLineChars="100" w:firstLine="210"/>
      </w:pPr>
      <w:r w:rsidRPr="00AE5DD4">
        <w:t>回归测试需要时间、经费和人力来计划、实施和管理。为了在给定的预算和进度下，尽可能有效率和有效力地进行回归测试，需要对测试用例库进行维护并依据一定的策略选择相应的回归测试包。</w:t>
      </w:r>
      <w:r w:rsidRPr="00AE5DD4">
        <w:t xml:space="preserve"> </w:t>
      </w:r>
    </w:p>
    <w:p w:rsidR="009A4C40" w:rsidRPr="00AE5DD4" w:rsidRDefault="009A4C40" w:rsidP="009A4C40">
      <w:pPr>
        <w:pStyle w:val="a7"/>
        <w:numPr>
          <w:ilvl w:val="0"/>
          <w:numId w:val="3"/>
        </w:numPr>
        <w:ind w:firstLineChars="0"/>
      </w:pPr>
      <w:bookmarkStart w:id="1" w:name="2_1"/>
      <w:bookmarkStart w:id="2" w:name="3"/>
      <w:bookmarkEnd w:id="1"/>
      <w:bookmarkEnd w:id="2"/>
      <w:r w:rsidRPr="00AE5DD4">
        <w:t>测试过程</w:t>
      </w:r>
    </w:p>
    <w:p w:rsidR="009A4C40" w:rsidRPr="00AE5DD4" w:rsidRDefault="009A4C40" w:rsidP="009A4C40">
      <w:r w:rsidRPr="00AE5DD4">
        <w:t>有了测试用例库的维护方法和回归测试包的选择策略，回归测试可遵循下述基本过程进行</w:t>
      </w:r>
      <w:r w:rsidRPr="00AE5DD4">
        <w:t xml:space="preserve">: </w:t>
      </w:r>
    </w:p>
    <w:p w:rsidR="009A4C40" w:rsidRPr="00AE5DD4" w:rsidRDefault="009A4C40" w:rsidP="009A4C40">
      <w:r w:rsidRPr="00AE5DD4">
        <w:t xml:space="preserve">(1). </w:t>
      </w:r>
      <w:r w:rsidRPr="00AE5DD4">
        <w:t>识别出软件中被修改的部分；</w:t>
      </w:r>
      <w:r w:rsidRPr="00AE5DD4">
        <w:t xml:space="preserve"> </w:t>
      </w:r>
    </w:p>
    <w:p w:rsidR="009A4C40" w:rsidRPr="00AE5DD4" w:rsidRDefault="009A4C40" w:rsidP="009A4C40">
      <w:r w:rsidRPr="00AE5DD4">
        <w:t xml:space="preserve">(2). </w:t>
      </w:r>
      <w:r w:rsidRPr="00AE5DD4">
        <w:t>从原基线测试用例库</w:t>
      </w:r>
      <w:r w:rsidRPr="00AE5DD4">
        <w:t>T</w:t>
      </w:r>
      <w:r w:rsidRPr="00AE5DD4">
        <w:t>中，排除所有不再适用的测试用例，确定那些对新的软件版本依然有效的测试用例，其结果是建立一个新的基线测试用例库</w:t>
      </w:r>
      <w:r w:rsidRPr="00AE5DD4">
        <w:t>T0</w:t>
      </w:r>
      <w:r w:rsidRPr="00AE5DD4">
        <w:t>。</w:t>
      </w:r>
      <w:r w:rsidRPr="00AE5DD4">
        <w:t xml:space="preserve"> </w:t>
      </w:r>
    </w:p>
    <w:p w:rsidR="009A4C40" w:rsidRPr="00AE5DD4" w:rsidRDefault="009A4C40" w:rsidP="009A4C40">
      <w:r w:rsidRPr="00AE5DD4">
        <w:t xml:space="preserve">(3). </w:t>
      </w:r>
      <w:r w:rsidRPr="00AE5DD4">
        <w:t>依据一定的策略从</w:t>
      </w:r>
      <w:r w:rsidRPr="00AE5DD4">
        <w:t>T0</w:t>
      </w:r>
      <w:r w:rsidRPr="00AE5DD4">
        <w:t>中选择测试用例测试被修改的软件。</w:t>
      </w:r>
      <w:r w:rsidRPr="00AE5DD4">
        <w:t xml:space="preserve"> </w:t>
      </w:r>
    </w:p>
    <w:p w:rsidR="009A4C40" w:rsidRPr="00AE5DD4" w:rsidRDefault="009A4C40" w:rsidP="009A4C40">
      <w:r w:rsidRPr="00AE5DD4">
        <w:t xml:space="preserve">(4). </w:t>
      </w:r>
      <w:r w:rsidRPr="00AE5DD4">
        <w:t>如果必要，生成新的测试用例集</w:t>
      </w:r>
      <w:r w:rsidRPr="00AE5DD4">
        <w:t>T1</w:t>
      </w:r>
      <w:r w:rsidRPr="00AE5DD4">
        <w:t>，用于测试</w:t>
      </w:r>
      <w:r w:rsidRPr="00AE5DD4">
        <w:t>T0</w:t>
      </w:r>
      <w:r w:rsidRPr="00AE5DD4">
        <w:t>无法充分测试的软件部分。</w:t>
      </w:r>
      <w:r w:rsidRPr="00AE5DD4">
        <w:t xml:space="preserve"> </w:t>
      </w:r>
    </w:p>
    <w:p w:rsidR="009A4C40" w:rsidRPr="00AE5DD4" w:rsidRDefault="009A4C40" w:rsidP="009A4C40">
      <w:r w:rsidRPr="00AE5DD4">
        <w:t xml:space="preserve">(5). </w:t>
      </w:r>
      <w:r w:rsidRPr="00AE5DD4">
        <w:t>用</w:t>
      </w:r>
      <w:r w:rsidRPr="00AE5DD4">
        <w:t>T1</w:t>
      </w:r>
      <w:r w:rsidRPr="00AE5DD4">
        <w:t>执行修改后的软件。</w:t>
      </w:r>
      <w:r w:rsidRPr="00AE5DD4">
        <w:t xml:space="preserve"> </w:t>
      </w:r>
    </w:p>
    <w:p w:rsidR="009A4C40" w:rsidRDefault="009A4C40" w:rsidP="009A4C40">
      <w:r w:rsidRPr="00AE5DD4">
        <w:t>第</w:t>
      </w:r>
      <w:r w:rsidRPr="00AE5DD4">
        <w:t>(2)</w:t>
      </w:r>
      <w:r w:rsidRPr="00AE5DD4">
        <w:t>和第</w:t>
      </w:r>
      <w:r w:rsidRPr="00AE5DD4">
        <w:t>(3)</w:t>
      </w:r>
      <w:r w:rsidRPr="00AE5DD4">
        <w:t>步测试验证修改是否破坏了现有的功能，第</w:t>
      </w:r>
      <w:r w:rsidRPr="00AE5DD4">
        <w:t>(4)</w:t>
      </w:r>
      <w:r w:rsidRPr="00AE5DD4">
        <w:t>和第</w:t>
      </w:r>
      <w:r w:rsidRPr="00AE5DD4">
        <w:t>(5)</w:t>
      </w:r>
      <w:r w:rsidRPr="00AE5DD4">
        <w:t>步测试验证</w:t>
      </w:r>
      <w:r w:rsidRPr="00AE5DD4">
        <w:t xml:space="preserve"> </w:t>
      </w:r>
      <w:r w:rsidRPr="00AE5DD4">
        <w:t>修改工作本身。</w:t>
      </w:r>
      <w:r w:rsidRPr="00AE5DD4">
        <w:t xml:space="preserve"> </w:t>
      </w:r>
    </w:p>
    <w:p w:rsidR="009A4C40" w:rsidRDefault="009A4C40" w:rsidP="009A4C40"/>
    <w:p w:rsidR="009A4C40" w:rsidRDefault="009A4C40" w:rsidP="009A4C40"/>
    <w:p w:rsidR="009A4C40" w:rsidRDefault="009A4C40" w:rsidP="009A4C40"/>
    <w:p w:rsidR="009A4C40" w:rsidRDefault="009A4C40" w:rsidP="009A4C40">
      <w:pPr>
        <w:rPr>
          <w:b/>
          <w:sz w:val="30"/>
          <w:szCs w:val="30"/>
        </w:rPr>
      </w:pPr>
      <w:r w:rsidRPr="00AE5DD4">
        <w:rPr>
          <w:rFonts w:hint="eastAsia"/>
          <w:b/>
          <w:sz w:val="30"/>
          <w:szCs w:val="30"/>
        </w:rPr>
        <w:t>11</w:t>
      </w:r>
      <w:r w:rsidRPr="00AE5DD4">
        <w:rPr>
          <w:rFonts w:hint="eastAsia"/>
          <w:b/>
          <w:sz w:val="30"/>
          <w:szCs w:val="30"/>
        </w:rPr>
        <w:t>．</w:t>
      </w:r>
      <w:r w:rsidRPr="00AE5DD4">
        <w:rPr>
          <w:rFonts w:hint="eastAsia"/>
          <w:b/>
          <w:sz w:val="30"/>
          <w:szCs w:val="30"/>
        </w:rPr>
        <w:t>8</w:t>
      </w:r>
      <w:r w:rsidRPr="00AE5DD4">
        <w:rPr>
          <w:rFonts w:hint="eastAsia"/>
          <w:b/>
          <w:sz w:val="30"/>
          <w:szCs w:val="30"/>
        </w:rPr>
        <w:t>简述边界值分析方法的作用</w:t>
      </w:r>
    </w:p>
    <w:p w:rsidR="009A4C40" w:rsidRPr="00AE5DD4" w:rsidRDefault="009A4C40" w:rsidP="009A4C40">
      <w:pPr>
        <w:ind w:firstLineChars="200" w:firstLine="420"/>
      </w:pPr>
      <w:r w:rsidRPr="00AE5DD4">
        <w:lastRenderedPageBreak/>
        <w:t>长期的测试工作经验告诉我们，大量的错误是发生在输入或输出范围的边界上，而不是发生在输入输出范围的内部。因此针对各种边界情况设计测试用例，可以查出更多的错误。</w:t>
      </w:r>
    </w:p>
    <w:p w:rsidR="009A4C40" w:rsidRPr="00AE5DD4" w:rsidRDefault="009A4C40" w:rsidP="009A4C40">
      <w:r w:rsidRPr="00AE5DD4">
        <w: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r w:rsidRPr="00AE5DD4">
        <w:t xml:space="preserve"> </w:t>
      </w:r>
    </w:p>
    <w:p w:rsidR="009A4C40" w:rsidRPr="00AE5DD4" w:rsidRDefault="009A4C40" w:rsidP="009A4C40">
      <w:pPr>
        <w:ind w:firstLineChars="200" w:firstLine="420"/>
      </w:pPr>
      <w:r w:rsidRPr="00AE5DD4">
        <w:t>边界分析是指对输入或输出的边界值进行测试的一种测试方法。所说的边界值是指输入等价类和输出等价类的边界值。</w:t>
      </w:r>
    </w:p>
    <w:p w:rsidR="009A4C40" w:rsidRPr="00AE5DD4" w:rsidRDefault="009A4C40" w:rsidP="009A4C40">
      <w:pPr>
        <w:ind w:firstLineChars="200" w:firstLine="420"/>
      </w:pPr>
      <w:r w:rsidRPr="00AE5DD4">
        <w:t>经验证明大量的程序错误是发生在输入或输出范围的边界上，而不是发生在输入输出范围的内部。因此针对各种边界情况设计测试用例，可以查出更多的错误。</w:t>
      </w:r>
    </w:p>
    <w:p w:rsidR="009A4C40" w:rsidRPr="00AE5DD4" w:rsidRDefault="009A4C40" w:rsidP="009A4C40">
      <w:pPr>
        <w:ind w:firstLineChars="200" w:firstLine="420"/>
      </w:pPr>
      <w:r w:rsidRPr="00AE5DD4">
        <w: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rsidR="009A4C40" w:rsidRDefault="009A4C40"/>
    <w:p w:rsidR="009A4C40" w:rsidRDefault="009A4C40" w:rsidP="009A4C40">
      <w:pPr>
        <w:pStyle w:val="a6"/>
        <w:rPr>
          <w:b/>
        </w:rPr>
      </w:pPr>
      <w:r w:rsidRPr="005F504C">
        <w:rPr>
          <w:rFonts w:hint="eastAsia"/>
          <w:b/>
        </w:rPr>
        <w:t>13.1</w:t>
      </w:r>
      <w:proofErr w:type="gramStart"/>
      <w:r w:rsidRPr="005F504C">
        <w:rPr>
          <w:rFonts w:hint="eastAsia"/>
          <w:b/>
        </w:rPr>
        <w:t>请讨论</w:t>
      </w:r>
      <w:proofErr w:type="gramEnd"/>
      <w:r w:rsidRPr="005F504C">
        <w:rPr>
          <w:rFonts w:hint="eastAsia"/>
          <w:b/>
        </w:rPr>
        <w:t>使软件维护成本居高不下的因素。如何尽可能降低这些因素的影响？</w:t>
      </w:r>
    </w:p>
    <w:p w:rsidR="009A4C40" w:rsidRDefault="009A4C40" w:rsidP="009A4C40">
      <w:pPr>
        <w:pStyle w:val="a6"/>
        <w:rPr>
          <w:bCs/>
        </w:rPr>
      </w:pPr>
      <w:r>
        <w:rPr>
          <w:rFonts w:hint="eastAsia"/>
          <w:bCs/>
        </w:rPr>
        <w:t>软件维护的代价是生产率惊人下降。维护费用只不过是软件及维护最明显的代价，起一些隐性的代价将更为人们关注。</w:t>
      </w:r>
    </w:p>
    <w:p w:rsidR="009A4C40" w:rsidRPr="00191637" w:rsidRDefault="009A4C40" w:rsidP="009A4C40">
      <w:pPr>
        <w:pStyle w:val="a6"/>
        <w:rPr>
          <w:bCs/>
        </w:rPr>
      </w:pPr>
      <w:r w:rsidRPr="00191637">
        <w:rPr>
          <w:rFonts w:hint="eastAsia"/>
          <w:bCs/>
        </w:rPr>
        <w:t>软件维护除费用外的无形代价包括</w:t>
      </w:r>
      <w:r>
        <w:rPr>
          <w:rFonts w:hint="eastAsia"/>
          <w:bCs/>
        </w:rPr>
        <w:t>：</w:t>
      </w:r>
    </w:p>
    <w:p w:rsidR="009A4C40" w:rsidRPr="00191637" w:rsidRDefault="009A4C40" w:rsidP="009A4C40">
      <w:pPr>
        <w:pStyle w:val="a6"/>
      </w:pPr>
      <w:r w:rsidRPr="00191637">
        <w:rPr>
          <w:rFonts w:hint="eastAsia"/>
        </w:rPr>
        <w:t>1.维护活动占用了其他软件开发可用的资源，使资源的利用率降低</w:t>
      </w:r>
      <w:r w:rsidRPr="00191637">
        <w:t xml:space="preserve"> </w:t>
      </w:r>
    </w:p>
    <w:p w:rsidR="009A4C40" w:rsidRPr="00191637" w:rsidRDefault="009A4C40" w:rsidP="009A4C40">
      <w:pPr>
        <w:pStyle w:val="a6"/>
      </w:pPr>
      <w:r w:rsidRPr="00191637">
        <w:rPr>
          <w:rFonts w:hint="eastAsia"/>
        </w:rPr>
        <w:t>2.一些修复或修改请求得不到及时安排，使得客户满意率下降</w:t>
      </w:r>
      <w:r w:rsidRPr="00191637">
        <w:t xml:space="preserve"> </w:t>
      </w:r>
    </w:p>
    <w:p w:rsidR="009A4C40" w:rsidRPr="00191637" w:rsidRDefault="009A4C40" w:rsidP="009A4C40">
      <w:pPr>
        <w:pStyle w:val="a6"/>
      </w:pPr>
      <w:r w:rsidRPr="00191637">
        <w:rPr>
          <w:rFonts w:hint="eastAsia"/>
        </w:rPr>
        <w:t>3.维护的结果把一些新的潜在的错误引入软件，降低了软件质量</w:t>
      </w:r>
      <w:r w:rsidRPr="00191637">
        <w:t xml:space="preserve"> </w:t>
      </w:r>
    </w:p>
    <w:p w:rsidR="009A4C40" w:rsidRPr="00191637" w:rsidRDefault="009A4C40" w:rsidP="009A4C40">
      <w:pPr>
        <w:pStyle w:val="a6"/>
      </w:pPr>
      <w:r w:rsidRPr="00191637">
        <w:rPr>
          <w:rFonts w:hint="eastAsia"/>
        </w:rPr>
        <w:t>4.将软件人员抽调到维护工作中，使得其它软件开发过程受到干扰</w:t>
      </w:r>
      <w:r w:rsidRPr="00191637">
        <w:t xml:space="preserve"> </w:t>
      </w:r>
    </w:p>
    <w:p w:rsidR="009A4C40" w:rsidRPr="00CD4A62" w:rsidRDefault="009A4C40" w:rsidP="009A4C40">
      <w:pPr>
        <w:pStyle w:val="a6"/>
        <w:rPr>
          <w:bCs/>
        </w:rPr>
      </w:pPr>
      <w:r w:rsidRPr="00CD4A62">
        <w:rPr>
          <w:rFonts w:hint="eastAsia"/>
          <w:bCs/>
        </w:rPr>
        <w:t>影响维护工作量的因素主要有以下六种</w:t>
      </w:r>
      <w:r>
        <w:rPr>
          <w:rFonts w:hint="eastAsia"/>
          <w:bCs/>
        </w:rPr>
        <w:t>：</w:t>
      </w:r>
    </w:p>
    <w:p w:rsidR="009A4C40" w:rsidRPr="0024058F" w:rsidRDefault="009A4C40" w:rsidP="009A4C40">
      <w:pPr>
        <w:pStyle w:val="a6"/>
      </w:pPr>
      <w:r>
        <w:rPr>
          <w:rFonts w:hint="eastAsia"/>
        </w:rPr>
        <w:t>1.</w:t>
      </w:r>
      <w:r w:rsidRPr="0024058F">
        <w:rPr>
          <w:rFonts w:hint="eastAsia"/>
        </w:rPr>
        <w:t>系统的规模：系统规模越大，其功能就越复杂，软件维护的工作量也随之增大</w:t>
      </w:r>
    </w:p>
    <w:p w:rsidR="009A4C40" w:rsidRPr="0024058F" w:rsidRDefault="009A4C40" w:rsidP="009A4C40">
      <w:pPr>
        <w:pStyle w:val="a6"/>
      </w:pPr>
      <w:r>
        <w:rPr>
          <w:rFonts w:hint="eastAsia"/>
        </w:rPr>
        <w:t>2.</w:t>
      </w:r>
      <w:r w:rsidRPr="0024058F">
        <w:rPr>
          <w:rFonts w:hint="eastAsia"/>
        </w:rPr>
        <w:t>程序设计语言：使用强功能的程序设计语言可以控制程序的规模。语言的功能越强，生成程序的模块化和结构化程度越高，所需的指令数就越少，程序的可读性也越好</w:t>
      </w:r>
    </w:p>
    <w:p w:rsidR="009A4C40" w:rsidRPr="0024058F" w:rsidRDefault="009A4C40" w:rsidP="009A4C40">
      <w:pPr>
        <w:pStyle w:val="a6"/>
      </w:pPr>
      <w:r>
        <w:rPr>
          <w:rFonts w:hint="eastAsia"/>
        </w:rPr>
        <w:t>3.</w:t>
      </w:r>
      <w:r w:rsidRPr="0024058F">
        <w:rPr>
          <w:rFonts w:hint="eastAsia"/>
        </w:rPr>
        <w:t>系统年龄：</w:t>
      </w:r>
      <w:proofErr w:type="gramStart"/>
      <w:r w:rsidRPr="0024058F">
        <w:rPr>
          <w:rFonts w:hint="eastAsia"/>
        </w:rPr>
        <w:t>老系统</w:t>
      </w:r>
      <w:proofErr w:type="gramEnd"/>
      <w:r w:rsidRPr="0024058F">
        <w:rPr>
          <w:rFonts w:hint="eastAsia"/>
        </w:rPr>
        <w:t>比新系统需要更多的维护工作量。</w:t>
      </w:r>
    </w:p>
    <w:p w:rsidR="009A4C40" w:rsidRPr="0024058F" w:rsidRDefault="009A4C40" w:rsidP="009A4C40">
      <w:pPr>
        <w:pStyle w:val="a6"/>
      </w:pPr>
      <w:r>
        <w:rPr>
          <w:rFonts w:hint="eastAsia"/>
        </w:rPr>
        <w:t>4.</w:t>
      </w:r>
      <w:r w:rsidRPr="0024058F">
        <w:rPr>
          <w:rFonts w:hint="eastAsia"/>
        </w:rPr>
        <w:t>数据库技术的应用：使用数据库，可以简单而有效地管理和存储用户程序中的数据，还可以减少生成用户报表应用软件的维护工作量</w:t>
      </w:r>
      <w:r w:rsidRPr="0024058F">
        <w:t xml:space="preserve"> </w:t>
      </w:r>
    </w:p>
    <w:p w:rsidR="009A4C40" w:rsidRPr="0024058F" w:rsidRDefault="009A4C40" w:rsidP="009A4C40">
      <w:pPr>
        <w:pStyle w:val="a6"/>
      </w:pPr>
      <w:r>
        <w:rPr>
          <w:rFonts w:hint="eastAsia"/>
        </w:rPr>
        <w:t>5.</w:t>
      </w:r>
      <w:r w:rsidRPr="0024058F">
        <w:rPr>
          <w:rFonts w:hint="eastAsia"/>
        </w:rPr>
        <w:t>先进的软件开发技术：在软件开发过程中，如果采用先进的分析设计技术和程序设计技术，如面向对象技术、复用技术等，可减少大量的维护工作量</w:t>
      </w:r>
    </w:p>
    <w:p w:rsidR="009A4C40" w:rsidRDefault="009A4C40" w:rsidP="009A4C40">
      <w:pPr>
        <w:pStyle w:val="a6"/>
        <w:rPr>
          <w:bCs/>
        </w:rPr>
      </w:pPr>
      <w:r w:rsidRPr="005F504C">
        <w:rPr>
          <w:rFonts w:hint="eastAsia"/>
          <w:bCs/>
        </w:rPr>
        <w:lastRenderedPageBreak/>
        <w:t>6.其它一些因素：如应用的类型、数学模型、任务的难度、</w:t>
      </w:r>
      <w:r w:rsidRPr="005F504C">
        <w:rPr>
          <w:bCs/>
        </w:rPr>
        <w:t>IF</w:t>
      </w:r>
      <w:r w:rsidRPr="005F504C">
        <w:rPr>
          <w:rFonts w:hint="eastAsia"/>
          <w:bCs/>
        </w:rPr>
        <w:t>嵌套深度、索引或下标数等，对维护工作量也有影响</w:t>
      </w:r>
      <w:r w:rsidRPr="005F504C">
        <w:rPr>
          <w:bCs/>
        </w:rPr>
        <w:t xml:space="preserve"> </w:t>
      </w:r>
    </w:p>
    <w:p w:rsidR="009A4C40" w:rsidRDefault="009A4C40" w:rsidP="009A4C40">
      <w:pPr>
        <w:pStyle w:val="a6"/>
        <w:rPr>
          <w:bCs/>
        </w:rPr>
      </w:pPr>
      <w:r>
        <w:rPr>
          <w:rFonts w:hint="eastAsia"/>
          <w:bCs/>
        </w:rPr>
        <w:t>为了有效的进行软件维护，</w:t>
      </w:r>
      <w:r w:rsidRPr="00D508AE">
        <w:rPr>
          <w:rFonts w:hint="eastAsia"/>
        </w:rPr>
        <w:t>尽可能降低这些因素的影响</w:t>
      </w:r>
      <w:r>
        <w:rPr>
          <w:rFonts w:hint="eastAsia"/>
          <w:bCs/>
        </w:rPr>
        <w:t>，应事先就开始做组织工作：</w:t>
      </w:r>
    </w:p>
    <w:p w:rsidR="009A4C40" w:rsidRDefault="009A4C40" w:rsidP="009A4C40">
      <w:pPr>
        <w:pStyle w:val="a6"/>
        <w:rPr>
          <w:bCs/>
        </w:rPr>
      </w:pPr>
      <w:r>
        <w:rPr>
          <w:rFonts w:hint="eastAsia"/>
          <w:bCs/>
        </w:rPr>
        <w:t>1.首先建立维护的机构</w:t>
      </w:r>
    </w:p>
    <w:p w:rsidR="009A4C40" w:rsidRDefault="009A4C40" w:rsidP="009A4C40">
      <w:pPr>
        <w:pStyle w:val="a6"/>
        <w:rPr>
          <w:bCs/>
        </w:rPr>
      </w:pPr>
      <w:r>
        <w:rPr>
          <w:rFonts w:hint="eastAsia"/>
          <w:bCs/>
        </w:rPr>
        <w:t>2.申明提出维护申请报告的过程及评价的过程</w:t>
      </w:r>
    </w:p>
    <w:p w:rsidR="009A4C40" w:rsidRDefault="009A4C40" w:rsidP="009A4C40">
      <w:pPr>
        <w:pStyle w:val="a6"/>
        <w:rPr>
          <w:bCs/>
        </w:rPr>
      </w:pPr>
      <w:r>
        <w:rPr>
          <w:rFonts w:hint="eastAsia"/>
          <w:bCs/>
        </w:rPr>
        <w:t>3.为每一个维护申请规定标准的处理步骤</w:t>
      </w:r>
    </w:p>
    <w:p w:rsidR="009A4C40" w:rsidRPr="00D508AE" w:rsidRDefault="009A4C40" w:rsidP="009A4C40">
      <w:pPr>
        <w:pStyle w:val="a6"/>
        <w:rPr>
          <w:bCs/>
        </w:rPr>
      </w:pPr>
      <w:r>
        <w:rPr>
          <w:rFonts w:hint="eastAsia"/>
          <w:bCs/>
        </w:rPr>
        <w:t>4.建立维护活动的登记制度以及规定评价和评审的标准</w:t>
      </w:r>
    </w:p>
    <w:p w:rsidR="009A4C40" w:rsidRPr="005F504C" w:rsidRDefault="009A4C40" w:rsidP="009A4C40">
      <w:pPr>
        <w:pStyle w:val="a6"/>
        <w:rPr>
          <w:b/>
        </w:rPr>
      </w:pPr>
      <w:r w:rsidRPr="005F504C">
        <w:rPr>
          <w:rFonts w:hint="eastAsia"/>
          <w:b/>
        </w:rPr>
        <w:t>13.3软件维护的过程是如何进行的？为什么要进行软件可维护性分析？</w:t>
      </w:r>
    </w:p>
    <w:p w:rsidR="009A4C40" w:rsidRPr="005F504C" w:rsidRDefault="009A4C40" w:rsidP="009A4C40">
      <w:pPr>
        <w:pStyle w:val="a6"/>
        <w:rPr>
          <w:bCs/>
        </w:rPr>
      </w:pPr>
      <w:r w:rsidRPr="005F504C">
        <w:rPr>
          <w:rFonts w:hint="eastAsia"/>
          <w:bCs/>
        </w:rPr>
        <w:t>1.对于非纠错性维护，则首先判断维护类型，对适应性维护，按照评估后得到的优先级放入队列</w:t>
      </w:r>
      <w:r w:rsidRPr="005F504C">
        <w:rPr>
          <w:bCs/>
        </w:rPr>
        <w:t xml:space="preserve"> </w:t>
      </w:r>
    </w:p>
    <w:p w:rsidR="009A4C40" w:rsidRPr="005F504C" w:rsidRDefault="009A4C40" w:rsidP="009A4C40">
      <w:pPr>
        <w:pStyle w:val="a6"/>
        <w:rPr>
          <w:bCs/>
        </w:rPr>
      </w:pPr>
      <w:r w:rsidRPr="005F504C">
        <w:rPr>
          <w:rFonts w:hint="eastAsia"/>
          <w:bCs/>
        </w:rPr>
        <w:t>2.对于改善性维护，则还要考虑是否采取行动，如果接受申请，则同样按照评估后得到的优先级放入队列，如果拒绝申请，则通知请求者，并说明原因</w:t>
      </w:r>
    </w:p>
    <w:p w:rsidR="009A4C40" w:rsidRPr="005F504C" w:rsidRDefault="009A4C40" w:rsidP="009A4C40">
      <w:pPr>
        <w:pStyle w:val="a6"/>
        <w:rPr>
          <w:bCs/>
        </w:rPr>
      </w:pPr>
      <w:r w:rsidRPr="005F504C">
        <w:rPr>
          <w:rFonts w:hint="eastAsia"/>
          <w:bCs/>
        </w:rPr>
        <w:t>3.对于工作安排队列中的任务，由修改负责人依次从队列中取出任务，按照软件工程方法学规划、组织、实施工程。</w:t>
      </w:r>
    </w:p>
    <w:p w:rsidR="009A4C40" w:rsidRPr="005F504C" w:rsidRDefault="009A4C40" w:rsidP="009A4C40">
      <w:pPr>
        <w:pStyle w:val="a6"/>
        <w:rPr>
          <w:bCs/>
        </w:rPr>
      </w:pPr>
      <w:r w:rsidRPr="005F504C">
        <w:rPr>
          <w:rFonts w:hint="eastAsia"/>
          <w:bCs/>
        </w:rPr>
        <w:t>4.每种维护请求都要进行同样的一系列技术工作：修改软件需求说明、修改软件设计、设计评审、必要时重新编码、单元测试、集成测试</w:t>
      </w:r>
      <w:r w:rsidRPr="005F504C">
        <w:rPr>
          <w:bCs/>
        </w:rPr>
        <w:t xml:space="preserve">( </w:t>
      </w:r>
      <w:r w:rsidRPr="005F504C">
        <w:rPr>
          <w:rFonts w:hint="eastAsia"/>
          <w:bCs/>
        </w:rPr>
        <w:t>包括回归测试</w:t>
      </w:r>
      <w:r w:rsidRPr="005F504C">
        <w:rPr>
          <w:bCs/>
        </w:rPr>
        <w:t>)</w:t>
      </w:r>
      <w:r w:rsidRPr="005F504C">
        <w:rPr>
          <w:rFonts w:hint="eastAsia"/>
          <w:bCs/>
        </w:rPr>
        <w:t>、确认测试等</w:t>
      </w:r>
      <w:r w:rsidRPr="005F504C">
        <w:rPr>
          <w:bCs/>
        </w:rPr>
        <w:t xml:space="preserve"> </w:t>
      </w:r>
    </w:p>
    <w:p w:rsidR="009A4C40" w:rsidRPr="005F504C" w:rsidRDefault="009A4C40" w:rsidP="009A4C40">
      <w:pPr>
        <w:pStyle w:val="a6"/>
        <w:rPr>
          <w:bCs/>
        </w:rPr>
      </w:pPr>
      <w:r w:rsidRPr="005F504C">
        <w:rPr>
          <w:rFonts w:hint="eastAsia"/>
          <w:bCs/>
        </w:rPr>
        <w:t>5.维护工作最后一步是复审</w:t>
      </w:r>
      <w:r w:rsidRPr="005F504C">
        <w:rPr>
          <w:bCs/>
        </w:rPr>
        <w:t xml:space="preserve"> </w:t>
      </w:r>
    </w:p>
    <w:p w:rsidR="009A4C40" w:rsidRDefault="009A4C40" w:rsidP="009A4C40">
      <w:pPr>
        <w:pStyle w:val="a6"/>
        <w:ind w:firstLine="480"/>
      </w:pPr>
      <w:r>
        <w:rPr>
          <w:rFonts w:hint="eastAsia"/>
        </w:rPr>
        <w:t>维护过程图：</w:t>
      </w:r>
    </w:p>
    <w:p w:rsidR="009A4C40" w:rsidRDefault="003F4877" w:rsidP="009A4C40">
      <w:pPr>
        <w:pStyle w:val="a6"/>
        <w:ind w:firstLine="480"/>
      </w:pPr>
      <w:r>
        <w:rPr>
          <w:noProof/>
        </w:rPr>
        <w:pict>
          <v:group id="_x0000_s2050" editas="canvas" style="position:absolute;margin-left:-74.4pt;margin-top:21.6pt;width:601pt;height:420.75pt;z-index:251660288;mso-position-horizontal-relative:char;mso-position-vertical-relative:line" coordorigin="2362,8448" coordsize="10833,88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362;top:8448;width:10833;height:8848" o:preferrelative="f">
              <v:fill o:detectmouseclick="t"/>
              <v:path o:extrusionok="t" o:connecttype="none"/>
            </v:shape>
            <v:roundrect id="_x0000_s2052" style="position:absolute;left:6515;top:8448;width:1496;height:554;v-text-anchor:middle" arcsize="10923f" filled="f" fillcolor="#0c9">
              <v:textbox style="mso-next-textbox:#_x0000_s2052"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维护请求</w:t>
                    </w:r>
                  </w:p>
                </w:txbxContent>
              </v:textbox>
            </v:roundrect>
            <v:shapetype id="_x0000_t4" coordsize="21600,21600" o:spt="4" path="m10800,l,10800,10800,21600,21600,10800xe">
              <v:stroke joinstyle="miter"/>
              <v:path gradientshapeok="t" o:connecttype="rect" textboxrect="5400,5400,16200,16200"/>
            </v:shapetype>
            <v:shape id="_x0000_s2053" type="#_x0000_t4" style="position:absolute;left:6304;top:9221;width:1699;height:735;v-text-anchor:middle" filled="f" fillcolor="#0c9">
              <v:textbox style="mso-next-textbox:#_x0000_s2053"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类型</w:t>
                    </w:r>
                  </w:p>
                </w:txbxContent>
              </v:textbox>
            </v:shape>
            <v:shape id="_x0000_s2054" type="#_x0000_t4" style="position:absolute;left:3966;top:9804;width:1699;height:691;v-text-anchor:middle" filled="f" fillcolor="#0c9">
              <v:textbox style="mso-next-textbox:#_x0000_s2054"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类型</w:t>
                    </w:r>
                  </w:p>
                </w:txbxContent>
              </v:textbox>
            </v:shape>
            <v:shape id="_x0000_s2055" type="#_x0000_t4" style="position:absolute;left:8969;top:9824;width:1698;height:741;v-text-anchor:middle" filled="f" fillcolor="#0c9">
              <v:textbox style="mso-next-textbox:#_x0000_s2055"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严重性</w:t>
                    </w:r>
                  </w:p>
                </w:txbxContent>
              </v:textbox>
            </v:shape>
            <v:rect id="_x0000_s2056" style="position:absolute;left:10089;top:10582;width:2094;height:788;v-text-anchor:middle" filled="f" fillcolor="#0c9">
              <v:textbox style="mso-next-textbox:#_x0000_s2056" inset="1.85419mm,.92711mm,1.85419mm,.92711mm">
                <w:txbxContent>
                  <w:p w:rsidR="009A4C40" w:rsidRDefault="009A4C40" w:rsidP="009A4C40">
                    <w:pPr>
                      <w:autoSpaceDE w:val="0"/>
                      <w:autoSpaceDN w:val="0"/>
                      <w:adjustRightInd w:val="0"/>
                      <w:jc w:val="center"/>
                      <w:rPr>
                        <w:rFonts w:ascii="宋体" w:cs="宋体"/>
                        <w:b/>
                        <w:bCs/>
                        <w:color w:val="000000"/>
                        <w:sz w:val="18"/>
                        <w:szCs w:val="18"/>
                        <w:lang w:val="zh-CN"/>
                      </w:rPr>
                    </w:pPr>
                    <w:r>
                      <w:rPr>
                        <w:rFonts w:ascii="宋体" w:hAnsi="Arial" w:cs="宋体" w:hint="eastAsia"/>
                        <w:b/>
                        <w:bCs/>
                        <w:color w:val="000000"/>
                        <w:sz w:val="18"/>
                        <w:szCs w:val="18"/>
                        <w:lang w:val="zh-CN"/>
                      </w:rPr>
                      <w:t>评估后按优先</w:t>
                    </w:r>
                  </w:p>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级在队列排队</w:t>
                    </w:r>
                  </w:p>
                </w:txbxContent>
              </v:textbox>
            </v:rect>
            <v:rect id="_x0000_s2057" style="position:absolute;left:7493;top:10584;width:2094;height:788;v-text-anchor:middle" filled="f" fillcolor="#0c9">
              <v:textbox style="mso-next-textbox:#_x0000_s2057" inset="1.85419mm,.92711mm,1.85419mm,.92711mm">
                <w:txbxContent>
                  <w:p w:rsidR="009A4C40" w:rsidRDefault="009A4C40" w:rsidP="009A4C40">
                    <w:pPr>
                      <w:autoSpaceDE w:val="0"/>
                      <w:autoSpaceDN w:val="0"/>
                      <w:adjustRightInd w:val="0"/>
                      <w:jc w:val="center"/>
                      <w:rPr>
                        <w:rFonts w:ascii="宋体" w:cs="宋体"/>
                        <w:b/>
                        <w:bCs/>
                        <w:color w:val="000000"/>
                        <w:sz w:val="18"/>
                        <w:szCs w:val="18"/>
                        <w:lang w:val="zh-CN"/>
                      </w:rPr>
                    </w:pPr>
                    <w:r>
                      <w:rPr>
                        <w:rFonts w:ascii="宋体" w:hAnsi="Arial" w:cs="宋体" w:hint="eastAsia"/>
                        <w:b/>
                        <w:bCs/>
                        <w:color w:val="000000"/>
                        <w:sz w:val="18"/>
                        <w:szCs w:val="18"/>
                        <w:lang w:val="zh-CN"/>
                      </w:rPr>
                      <w:t>救火行动，当</w:t>
                    </w:r>
                  </w:p>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排在队列之首</w:t>
                    </w:r>
                  </w:p>
                </w:txbxContent>
              </v:textbox>
            </v:rect>
            <v:rect id="_x0000_s2058" style="position:absolute;left:5099;top:10582;width:2095;height:592;v-text-anchor:middle" filled="f" fillcolor="#0c9">
              <v:textbox style="mso-next-textbox:#_x0000_s2058"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评估后分类</w:t>
                    </w:r>
                  </w:p>
                </w:txbxContent>
              </v:textbox>
            </v:rect>
            <v:rect id="_x0000_s2059" style="position:absolute;left:2362;top:10582;width:2094;height:788;v-text-anchor:middle" filled="f" fillcolor="#0c9">
              <v:textbox style="mso-next-textbox:#_x0000_s2059" inset="1.85419mm,.92711mm,1.85419mm,.92711mm">
                <w:txbxContent>
                  <w:p w:rsidR="009A4C40" w:rsidRDefault="009A4C40" w:rsidP="009A4C40">
                    <w:pPr>
                      <w:autoSpaceDE w:val="0"/>
                      <w:autoSpaceDN w:val="0"/>
                      <w:adjustRightInd w:val="0"/>
                      <w:jc w:val="center"/>
                      <w:rPr>
                        <w:rFonts w:ascii="宋体" w:cs="宋体"/>
                        <w:b/>
                        <w:bCs/>
                        <w:color w:val="000000"/>
                        <w:sz w:val="18"/>
                        <w:szCs w:val="18"/>
                        <w:lang w:val="zh-CN"/>
                      </w:rPr>
                    </w:pPr>
                    <w:r>
                      <w:rPr>
                        <w:rFonts w:ascii="宋体" w:hAnsi="Arial" w:cs="宋体" w:hint="eastAsia"/>
                        <w:b/>
                        <w:bCs/>
                        <w:color w:val="000000"/>
                        <w:sz w:val="18"/>
                        <w:szCs w:val="18"/>
                        <w:lang w:val="zh-CN"/>
                      </w:rPr>
                      <w:t>评估后按优先</w:t>
                    </w:r>
                  </w:p>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级在队列排队</w:t>
                    </w:r>
                  </w:p>
                </w:txbxContent>
              </v:textbox>
            </v:rect>
            <v:shape id="_x0000_s2060" type="#_x0000_t4" style="position:absolute;left:4840;top:11470;width:2507;height:788;v-text-anchor:middle" filled="f" fillcolor="#0c9">
              <v:textbox style="mso-next-textbox:#_x0000_s2060" inset="1.85419mm,.92711mm,1.85419mm,.92711mm">
                <w:txbxContent>
                  <w:p w:rsidR="009A4C40" w:rsidRDefault="009A4C40" w:rsidP="009A4C40">
                    <w:pPr>
                      <w:autoSpaceDE w:val="0"/>
                      <w:autoSpaceDN w:val="0"/>
                      <w:adjustRightInd w:val="0"/>
                      <w:rPr>
                        <w:rFonts w:ascii="Arial" w:hAnsi="Arial" w:cs="宋体"/>
                        <w:color w:val="000000"/>
                        <w:sz w:val="36"/>
                        <w:szCs w:val="36"/>
                        <w:lang w:val="zh-CN"/>
                      </w:rPr>
                    </w:pPr>
                    <w:r>
                      <w:rPr>
                        <w:rFonts w:ascii="宋体" w:hAnsi="Arial" w:cs="宋体" w:hint="eastAsia"/>
                        <w:b/>
                        <w:bCs/>
                        <w:color w:val="000000"/>
                        <w:sz w:val="18"/>
                        <w:szCs w:val="18"/>
                        <w:lang w:val="zh-CN"/>
                      </w:rPr>
                      <w:t>采取的行动</w:t>
                    </w:r>
                  </w:p>
                </w:txbxContent>
              </v:textbox>
            </v:shape>
            <v:rect id="_x0000_s2061" style="position:absolute;left:3801;top:12260;width:1795;height:788;v-text-anchor:middle" filled="f" fillcolor="#0c9">
              <v:textbox style="mso-next-textbox:#_x0000_s2061" inset="1.85419mm,.92711mm,1.85419mm,.92711mm">
                <w:txbxContent>
                  <w:p w:rsidR="009A4C40" w:rsidRDefault="009A4C40" w:rsidP="009A4C40">
                    <w:pPr>
                      <w:autoSpaceDE w:val="0"/>
                      <w:autoSpaceDN w:val="0"/>
                      <w:adjustRightInd w:val="0"/>
                      <w:jc w:val="center"/>
                      <w:rPr>
                        <w:rFonts w:ascii="宋体" w:cs="宋体"/>
                        <w:b/>
                        <w:bCs/>
                        <w:color w:val="000000"/>
                        <w:sz w:val="18"/>
                        <w:szCs w:val="18"/>
                        <w:lang w:val="zh-CN"/>
                      </w:rPr>
                    </w:pPr>
                    <w:r>
                      <w:rPr>
                        <w:rFonts w:ascii="宋体" w:hAnsi="Arial" w:cs="宋体" w:hint="eastAsia"/>
                        <w:b/>
                        <w:bCs/>
                        <w:color w:val="000000"/>
                        <w:sz w:val="18"/>
                        <w:szCs w:val="18"/>
                        <w:lang w:val="zh-CN"/>
                      </w:rPr>
                      <w:t>通知请求者</w:t>
                    </w:r>
                  </w:p>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并说明原因</w:t>
                    </w:r>
                  </w:p>
                </w:txbxContent>
              </v:textbox>
            </v:rect>
            <v:rect id="_x0000_s2062" style="position:absolute;left:6597;top:12260;width:1795;height:788;v-text-anchor:middle" filled="f" fillcolor="#0c9">
              <v:textbox style="mso-next-textbox:#_x0000_s2062" inset="1.85419mm,.92711mm,1.85419mm,.92711mm">
                <w:txbxContent>
                  <w:p w:rsidR="009A4C40" w:rsidRDefault="009A4C40" w:rsidP="009A4C40">
                    <w:pPr>
                      <w:autoSpaceDE w:val="0"/>
                      <w:autoSpaceDN w:val="0"/>
                      <w:adjustRightInd w:val="0"/>
                      <w:jc w:val="center"/>
                      <w:rPr>
                        <w:rFonts w:ascii="宋体" w:cs="宋体"/>
                        <w:b/>
                        <w:bCs/>
                        <w:color w:val="000000"/>
                        <w:sz w:val="18"/>
                        <w:szCs w:val="18"/>
                        <w:lang w:val="zh-CN"/>
                      </w:rPr>
                    </w:pPr>
                    <w:r>
                      <w:rPr>
                        <w:rFonts w:ascii="宋体" w:hAnsi="Arial" w:cs="宋体" w:hint="eastAsia"/>
                        <w:b/>
                        <w:bCs/>
                        <w:color w:val="000000"/>
                        <w:sz w:val="18"/>
                        <w:szCs w:val="18"/>
                        <w:lang w:val="zh-CN"/>
                      </w:rPr>
                      <w:t>按优先级在</w:t>
                    </w:r>
                  </w:p>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队列中排队</w:t>
                    </w:r>
                  </w:p>
                </w:txbxContent>
              </v:textbox>
            </v:rect>
            <v:line id="_x0000_s2063" style="position:absolute" from="7188,9000" to="7189,9296">
              <v:stroke endarrow="block"/>
            </v:line>
            <v:line id="_x0000_s2064" style="position:absolute;flip:x" from="4822,9593" to="6417,9593"/>
            <v:line id="_x0000_s2065" style="position:absolute" from="4799,9593" to="4799,9791">
              <v:stroke endarrow="block"/>
            </v:line>
            <v:line id="_x0000_s2066" style="position:absolute" from="7992,9593" to="9889,9593"/>
            <v:line id="_x0000_s2067" style="position:absolute" from="9889,9593" to="9889,9891">
              <v:stroke endarrow="block"/>
            </v:line>
            <v:line id="_x0000_s2068" style="position:absolute" from="5599,10166" to="6147,10166"/>
            <v:line id="_x0000_s2069" style="position:absolute" from="6153,10166" to="6153,10560">
              <v:stroke endarrow="block"/>
            </v:line>
            <v:line id="_x0000_s2070" style="position:absolute;flip:x" from="3403,10144" to="4001,10144"/>
            <v:line id="_x0000_s2071" style="position:absolute" from="3403,10131" to="3403,10575">
              <v:stroke endarrow="block"/>
            </v:line>
            <v:line id="_x0000_s2072" style="position:absolute;flip:x" from="8480,10187" to="8978,10187"/>
            <v:line id="_x0000_s2073" style="position:absolute" from="8491,10187" to="8491,10582">
              <v:stroke endarrow="block"/>
            </v:line>
            <v:line id="_x0000_s2074" style="position:absolute" from="10687,10187" to="11285,10187"/>
            <v:line id="_x0000_s2075" style="position:absolute" from="11285,10187" to="11285,10582">
              <v:stroke endarrow="block"/>
            </v:line>
            <v:line id="_x0000_s2076" style="position:absolute" from="8491,11570" to="11285,11570"/>
            <v:line id="_x0000_s2077" style="position:absolute" from="8491,11372" to="8491,11570">
              <v:stroke endarrow="block"/>
            </v:line>
            <v:line id="_x0000_s2078" style="position:absolute" from="11285,11372" to="11285,11570">
              <v:stroke endarrow="block"/>
            </v:line>
            <v:rect id="_x0000_s2079" style="position:absolute;left:5244;top:13938;width:4889;height:495;v-text-anchor:middle" filled="f" fillcolor="#0c9">
              <v:textbox style="mso-next-textbox:#_x0000_s2079"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从维护请求队列之首取出</w:t>
                    </w:r>
                    <w:proofErr w:type="gramStart"/>
                    <w:r>
                      <w:rPr>
                        <w:rFonts w:ascii="宋体" w:hAnsi="Arial" w:cs="宋体" w:hint="eastAsia"/>
                        <w:b/>
                        <w:bCs/>
                        <w:color w:val="000000"/>
                        <w:sz w:val="18"/>
                        <w:szCs w:val="18"/>
                        <w:lang w:val="zh-CN"/>
                      </w:rPr>
                      <w:t>一</w:t>
                    </w:r>
                    <w:proofErr w:type="gramEnd"/>
                    <w:r>
                      <w:rPr>
                        <w:rFonts w:ascii="宋体" w:hAnsi="Arial" w:cs="宋体" w:hint="eastAsia"/>
                        <w:b/>
                        <w:bCs/>
                        <w:color w:val="000000"/>
                        <w:sz w:val="18"/>
                        <w:szCs w:val="18"/>
                        <w:lang w:val="zh-CN"/>
                      </w:rPr>
                      <w:t>任务</w:t>
                    </w:r>
                  </w:p>
                </w:txbxContent>
              </v:textbox>
            </v:rect>
            <v:rect id="_x0000_s2080" style="position:absolute;left:5253;top:14827;width:4889;height:495;v-text-anchor:middle" filled="f" fillcolor="#0c9">
              <v:textbox style="mso-next-textbox:#_x0000_s2080"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按</w:t>
                    </w:r>
                    <w:r>
                      <w:rPr>
                        <w:rFonts w:ascii="宋体" w:hAnsi="Arial" w:cs="宋体"/>
                        <w:b/>
                        <w:bCs/>
                        <w:color w:val="000000"/>
                        <w:sz w:val="18"/>
                        <w:szCs w:val="18"/>
                      </w:rPr>
                      <w:t>SE</w:t>
                    </w:r>
                    <w:r>
                      <w:rPr>
                        <w:rFonts w:ascii="宋体" w:hAnsi="Arial" w:cs="宋体" w:hint="eastAsia"/>
                        <w:b/>
                        <w:bCs/>
                        <w:color w:val="000000"/>
                        <w:sz w:val="18"/>
                        <w:szCs w:val="18"/>
                        <w:lang w:val="zh-CN"/>
                      </w:rPr>
                      <w:t>方法学规划、组织、实施工程</w:t>
                    </w:r>
                  </w:p>
                </w:txbxContent>
              </v:textbox>
            </v:rect>
            <v:shape id="_x0000_s2081" type="#_x0000_t4" style="position:absolute;left:5255;top:15618;width:4888;height:790;v-text-anchor:middle" filled="f" fillcolor="#0c9">
              <v:textbox style="mso-next-textbox:#_x0000_s2081"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队列中还有维护请求吗？</w:t>
                    </w:r>
                  </w:p>
                </w:txbxContent>
              </v:textbox>
            </v:shape>
            <v:rect id="_x0000_s2082" style="position:absolute;left:5244;top:16804;width:4889;height:492;v-text-anchor:middle" filled="f" fillcolor="#0c9">
              <v:textbox style="mso-next-textbox:#_x0000_s2082"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资源用于开发新的软件。</w:t>
                    </w:r>
                  </w:p>
                </w:txbxContent>
              </v:textbox>
            </v:rect>
            <v:line id="_x0000_s2083" style="position:absolute" from="6140,11174" to="6140,11470">
              <v:stroke endarrow="block"/>
            </v:line>
            <v:line id="_x0000_s2084" style="position:absolute;flip:x" from="4599,11866" to="4998,11866"/>
            <v:line id="_x0000_s2085" style="position:absolute" from="4599,11866" to="4599,12260">
              <v:stroke endarrow="block"/>
            </v:line>
            <v:line id="_x0000_s2086" style="position:absolute;flip:x" from="7294,11866" to="7693,11866"/>
            <v:line id="_x0000_s2087" style="position:absolute" from="7693,11866" to="7693,12260">
              <v:stroke endarrow="block"/>
            </v:line>
            <v:line id="_x0000_s2088" style="position:absolute" from="4599,13249" to="7693,13249">
              <v:stroke endarrow="block"/>
            </v:line>
            <v:line id="_x0000_s2089" style="position:absolute" from="4599,13050" to="4599,13249"/>
            <v:line id="_x0000_s2090" style="position:absolute" from="7693,13050" to="7693,13938">
              <v:stroke endarrow="block"/>
            </v:line>
            <v:line id="_x0000_s2091" style="position:absolute" from="3302,11372" to="3302,13545"/>
            <v:line id="_x0000_s2092" style="position:absolute" from="3302,13545" to="7693,13545">
              <v:stroke endarrow="block"/>
            </v:line>
            <v:line id="_x0000_s2093" style="position:absolute" from="9790,11570" to="9790,13249"/>
            <v:line id="_x0000_s2094" style="position:absolute;flip:x" from="7693,13249" to="9790,13249">
              <v:stroke endarrow="block"/>
            </v:line>
            <v:line id="_x0000_s2095" style="position:absolute" from="7693,14433" to="7693,14827">
              <v:stroke endarrow="block"/>
            </v:line>
            <v:line id="_x0000_s2096" style="position:absolute" from="7693,15322" to="7693,15618">
              <v:stroke endarrow="block"/>
            </v:line>
            <v:line id="_x0000_s2097" style="position:absolute" from="7693,16408" to="7693,16804">
              <v:stroke endarrow="block"/>
            </v:line>
            <v:line id="_x0000_s2098" style="position:absolute" from="10089,16014" to="10887,16014"/>
            <v:line id="_x0000_s2099" style="position:absolute;flip:y" from="10887,13545" to="10887,16014"/>
            <v:line id="_x0000_s2100" style="position:absolute;flip:x" from="7693,13555" to="10887,13555">
              <v:stroke endarrow="block"/>
            </v:line>
            <v:shapetype id="_x0000_t202" coordsize="21600,21600" o:spt="202" path="m,l,21600r21600,l21600,xe">
              <v:stroke joinstyle="miter"/>
              <v:path gradientshapeok="t" o:connecttype="rect"/>
            </v:shapetype>
            <v:shape id="_x0000_s2101" type="#_x0000_t202" style="position:absolute;left:10159;top:15638;width:357;height:501;v-text-anchor:top-baseline" filled="f" fillcolor="#0c9" stroked="f">
              <v:textbox style="mso-next-textbox:#_x0000_s2101" inset="1.85419mm,.92711mm,1.85419mm,.92711mm">
                <w:txbxContent>
                  <w:p w:rsidR="009A4C40" w:rsidRDefault="009A4C40" w:rsidP="009A4C40">
                    <w:pPr>
                      <w:autoSpaceDE w:val="0"/>
                      <w:autoSpaceDN w:val="0"/>
                      <w:adjustRightInd w:val="0"/>
                      <w:rPr>
                        <w:rFonts w:ascii="Arial" w:hAnsi="Arial" w:cs="宋体"/>
                        <w:color w:val="000000"/>
                        <w:sz w:val="36"/>
                        <w:szCs w:val="36"/>
                      </w:rPr>
                    </w:pPr>
                    <w:proofErr w:type="gramStart"/>
                    <w:r>
                      <w:rPr>
                        <w:rFonts w:ascii="宋体" w:hAnsi="Arial" w:cs="宋体"/>
                        <w:b/>
                        <w:bCs/>
                        <w:color w:val="000000"/>
                        <w:sz w:val="18"/>
                        <w:szCs w:val="18"/>
                      </w:rPr>
                      <w:t>y</w:t>
                    </w:r>
                    <w:proofErr w:type="gramEnd"/>
                  </w:p>
                </w:txbxContent>
              </v:textbox>
            </v:shape>
            <v:shape id="_x0000_s2102" type="#_x0000_t202" style="position:absolute;left:7693;top:16402;width:356;height:376;v-text-anchor:top-baseline" filled="f" fillcolor="#0c9" stroked="f">
              <v:textbox style="mso-next-textbox:#_x0000_s2102" inset="1.85419mm,.92711mm,1.85419mm,.92711mm">
                <w:txbxContent>
                  <w:p w:rsidR="009A4C40" w:rsidRDefault="009A4C40" w:rsidP="009A4C40">
                    <w:pPr>
                      <w:autoSpaceDE w:val="0"/>
                      <w:autoSpaceDN w:val="0"/>
                      <w:adjustRightInd w:val="0"/>
                      <w:rPr>
                        <w:rFonts w:ascii="Arial" w:hAnsi="Arial" w:cs="宋体"/>
                        <w:color w:val="000000"/>
                        <w:sz w:val="36"/>
                        <w:szCs w:val="36"/>
                      </w:rPr>
                    </w:pPr>
                    <w:proofErr w:type="gramStart"/>
                    <w:r>
                      <w:rPr>
                        <w:rFonts w:ascii="宋体" w:hAnsi="Arial" w:cs="宋体"/>
                        <w:b/>
                        <w:bCs/>
                        <w:color w:val="000000"/>
                        <w:sz w:val="18"/>
                        <w:szCs w:val="18"/>
                      </w:rPr>
                      <w:t>n</w:t>
                    </w:r>
                    <w:proofErr w:type="gramEnd"/>
                  </w:p>
                </w:txbxContent>
              </v:textbox>
            </v:shape>
            <v:shape id="_x0000_s2103" type="#_x0000_t202" style="position:absolute;left:8290;top:9219;width:1734;height:526;v-text-anchor:top-baseline" filled="f" fillcolor="#0c9" stroked="f">
              <v:textbox style="mso-next-textbox:#_x0000_s2103"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纠错性维护</w:t>
                    </w:r>
                  </w:p>
                </w:txbxContent>
              </v:textbox>
            </v:shape>
            <v:shape id="_x0000_s2104" type="#_x0000_t202" style="position:absolute;left:5297;top:9201;width:844;height:544;v-text-anchor:top-baseline" filled="f" fillcolor="#0c9" stroked="f">
              <v:textbox style="mso-next-textbox:#_x0000_s2104" inset="1.85419mm,.92711mm,1.85419mm,.92711mm">
                <w:txbxContent>
                  <w:p w:rsidR="009A4C40" w:rsidRDefault="009A4C40" w:rsidP="009A4C40">
                    <w:pPr>
                      <w:autoSpaceDE w:val="0"/>
                      <w:autoSpaceDN w:val="0"/>
                      <w:adjustRightInd w:val="0"/>
                      <w:rPr>
                        <w:rFonts w:ascii="Arial" w:hAnsi="Arial" w:cs="宋体"/>
                        <w:color w:val="000000"/>
                        <w:sz w:val="36"/>
                        <w:szCs w:val="36"/>
                        <w:lang w:val="zh-CN"/>
                      </w:rPr>
                    </w:pPr>
                    <w:r>
                      <w:rPr>
                        <w:rFonts w:ascii="宋体" w:hAnsi="Arial" w:cs="宋体" w:hint="eastAsia"/>
                        <w:b/>
                        <w:bCs/>
                        <w:color w:val="000000"/>
                        <w:sz w:val="18"/>
                        <w:szCs w:val="18"/>
                        <w:lang w:val="zh-CN"/>
                      </w:rPr>
                      <w:t>其他</w:t>
                    </w:r>
                  </w:p>
                </w:txbxContent>
              </v:textbox>
            </v:shape>
            <v:shape id="_x0000_s2105" type="#_x0000_t202" style="position:absolute;left:5599;top:9803;width:1445;height:466;v-text-anchor:top-baseline" filled="f" fillcolor="#0c9" stroked="f">
              <v:textbox style="mso-next-textbox:#_x0000_s2105"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改善性维护</w:t>
                    </w:r>
                  </w:p>
                </w:txbxContent>
              </v:textbox>
            </v:shape>
            <v:shape id="_x0000_s2106" type="#_x0000_t202" style="position:absolute;left:2362;top:9795;width:1511;height:538;v-text-anchor:top-baseline" filled="f" fillcolor="#0c9" stroked="f">
              <v:textbox style="mso-next-textbox:#_x0000_s2106"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适应性维护</w:t>
                    </w:r>
                  </w:p>
                </w:txbxContent>
              </v:textbox>
            </v:shape>
            <v:shape id="_x0000_s2107" type="#_x0000_t202" style="position:absolute;left:4300;top:11505;width:916;height:429;v-text-anchor:top-baseline" filled="f" fillcolor="#0c9" stroked="f">
              <v:textbox style="mso-next-textbox:#_x0000_s2107" inset="1.85419mm,.92711mm,1.85419mm,.92711mm">
                <w:txbxContent>
                  <w:p w:rsidR="009A4C40" w:rsidRDefault="009A4C40" w:rsidP="009A4C40">
                    <w:pPr>
                      <w:autoSpaceDE w:val="0"/>
                      <w:autoSpaceDN w:val="0"/>
                      <w:adjustRightInd w:val="0"/>
                      <w:rPr>
                        <w:rFonts w:ascii="Arial" w:hAnsi="Arial" w:cs="宋体"/>
                        <w:color w:val="000000"/>
                        <w:sz w:val="36"/>
                        <w:szCs w:val="36"/>
                        <w:lang w:val="zh-CN"/>
                      </w:rPr>
                    </w:pPr>
                    <w:r>
                      <w:rPr>
                        <w:rFonts w:ascii="宋体" w:hAnsi="Arial" w:cs="宋体" w:hint="eastAsia"/>
                        <w:b/>
                        <w:bCs/>
                        <w:color w:val="000000"/>
                        <w:sz w:val="18"/>
                        <w:szCs w:val="18"/>
                        <w:lang w:val="zh-CN"/>
                      </w:rPr>
                      <w:t>拒绝</w:t>
                    </w:r>
                  </w:p>
                </w:txbxContent>
              </v:textbox>
            </v:shape>
            <v:shape id="_x0000_s2108" type="#_x0000_t202" style="position:absolute;left:7204;top:11505;width:919;height:446;v-text-anchor:top-baseline" filled="f" fillcolor="#0c9" stroked="f">
              <v:textbox style="mso-next-textbox:#_x0000_s2108" inset="1.85419mm,.92711mm,1.85419mm,.92711mm">
                <w:txbxContent>
                  <w:p w:rsidR="009A4C40" w:rsidRDefault="009A4C40" w:rsidP="009A4C40">
                    <w:pPr>
                      <w:autoSpaceDE w:val="0"/>
                      <w:autoSpaceDN w:val="0"/>
                      <w:adjustRightInd w:val="0"/>
                      <w:rPr>
                        <w:rFonts w:ascii="Arial" w:hAnsi="Arial" w:cs="宋体"/>
                        <w:color w:val="000000"/>
                        <w:sz w:val="36"/>
                        <w:szCs w:val="36"/>
                        <w:lang w:val="zh-CN"/>
                      </w:rPr>
                    </w:pPr>
                    <w:r>
                      <w:rPr>
                        <w:rFonts w:ascii="宋体" w:hAnsi="Arial" w:cs="宋体" w:hint="eastAsia"/>
                        <w:b/>
                        <w:bCs/>
                        <w:color w:val="000000"/>
                        <w:sz w:val="18"/>
                        <w:szCs w:val="18"/>
                        <w:lang w:val="zh-CN"/>
                      </w:rPr>
                      <w:t>接受</w:t>
                    </w:r>
                  </w:p>
                </w:txbxContent>
              </v:textbox>
            </v:shape>
            <v:shape id="_x0000_s2109" type="#_x0000_t202" style="position:absolute;left:10661;top:9847;width:1205;height:640;v-text-anchor:top-baseline" filled="f" fillcolor="#0c9" stroked="f">
              <v:textbox style="mso-next-textbox:#_x0000_s2109" inset="1.85419mm,.92711mm,1.85419mm,.92711mm">
                <w:txbxContent>
                  <w:p w:rsidR="009A4C40" w:rsidRDefault="009A4C40" w:rsidP="009A4C40">
                    <w:pPr>
                      <w:autoSpaceDE w:val="0"/>
                      <w:autoSpaceDN w:val="0"/>
                      <w:adjustRightInd w:val="0"/>
                      <w:rPr>
                        <w:rFonts w:ascii="Arial" w:hAnsi="Arial" w:cs="宋体"/>
                        <w:color w:val="000000"/>
                        <w:sz w:val="36"/>
                        <w:szCs w:val="36"/>
                        <w:lang w:val="zh-CN"/>
                      </w:rPr>
                    </w:pPr>
                    <w:r>
                      <w:rPr>
                        <w:rFonts w:ascii="宋体" w:hAnsi="Arial" w:cs="宋体" w:hint="eastAsia"/>
                        <w:b/>
                        <w:bCs/>
                        <w:color w:val="000000"/>
                        <w:sz w:val="18"/>
                        <w:szCs w:val="18"/>
                        <w:lang w:val="zh-CN"/>
                      </w:rPr>
                      <w:t>并不严重</w:t>
                    </w:r>
                  </w:p>
                </w:txbxContent>
              </v:textbox>
            </v:shape>
            <v:shape id="_x0000_s2110" type="#_x0000_t202" style="position:absolute;left:7490;top:9869;width:1226;height:432;v-text-anchor:top-baseline" filled="f" fillcolor="#0c9" stroked="f">
              <v:textbox style="mso-next-textbox:#_x0000_s2110" inset="1.85419mm,.92711mm,1.85419mm,.92711mm">
                <w:txbxContent>
                  <w:p w:rsidR="009A4C40" w:rsidRDefault="009A4C40" w:rsidP="009A4C40">
                    <w:pPr>
                      <w:autoSpaceDE w:val="0"/>
                      <w:autoSpaceDN w:val="0"/>
                      <w:adjustRightInd w:val="0"/>
                      <w:jc w:val="center"/>
                      <w:rPr>
                        <w:rFonts w:ascii="Arial" w:hAnsi="Arial" w:cs="宋体"/>
                        <w:color w:val="000000"/>
                        <w:sz w:val="36"/>
                        <w:szCs w:val="36"/>
                        <w:lang w:val="zh-CN"/>
                      </w:rPr>
                    </w:pPr>
                    <w:r>
                      <w:rPr>
                        <w:rFonts w:ascii="宋体" w:hAnsi="Arial" w:cs="宋体" w:hint="eastAsia"/>
                        <w:b/>
                        <w:bCs/>
                        <w:color w:val="000000"/>
                        <w:sz w:val="18"/>
                        <w:szCs w:val="18"/>
                        <w:lang w:val="zh-CN"/>
                      </w:rPr>
                      <w:t>非常严重</w:t>
                    </w:r>
                  </w:p>
                </w:txbxContent>
              </v:textbox>
            </v:shape>
          </v:group>
        </w:pict>
      </w: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Default="009A4C40" w:rsidP="009A4C40">
      <w:pPr>
        <w:pStyle w:val="a6"/>
        <w:ind w:firstLine="480"/>
      </w:pPr>
    </w:p>
    <w:p w:rsidR="009A4C40" w:rsidRPr="00191637" w:rsidRDefault="009A4C40" w:rsidP="009A4C40">
      <w:pPr>
        <w:pStyle w:val="a6"/>
        <w:ind w:firstLine="480"/>
      </w:pPr>
      <w:r>
        <w:rPr>
          <w:rFonts w:hint="eastAsia"/>
        </w:rPr>
        <w:t>进行可维护性分析的原因：</w:t>
      </w:r>
    </w:p>
    <w:p w:rsidR="009A4C40" w:rsidRPr="00191637" w:rsidRDefault="009A4C40" w:rsidP="009A4C40">
      <w:pPr>
        <w:pStyle w:val="a6"/>
        <w:ind w:firstLine="480"/>
      </w:pPr>
      <w:r>
        <w:t>软件维护是指软件系统交付使用以后，为了改正错误或满足新的需求而修改软件的过程。一个中等规模的软件，如果其开发过程需要一二年时间，则它投入使用以后，其运行时间可能持续5～10年之久。在这个维护阶段中，人们需要着手解决开发阶段尚未解决的问题，同时，还解决维护工作本身所产生的问题。做好软件的维护工作不仅能够排除软件中存在的错误，使它能够正常工作，而且还可以使它扩充功能，提高性能，为用户带来新的效益。软件的可维护性是指维护人员为纠正软件系统出现的错误或缺陷，以及为满足新的要求而理解、修改和完善软件系统的难易程度。可维护性是所有软件系统都应具备的特点。在软件工程的每一阶段都应该努力提高系统的可维护性，在每个阶段结束前的审查和复审中，应着重对可维护性进行复审。维护阶段的花费约占整个软件生命期花费的67%。因此，应充分认识到维护现有软件的重要意义。</w:t>
      </w:r>
      <w:r>
        <w:br/>
      </w:r>
      <w:r w:rsidRPr="00191637">
        <w:rPr>
          <w:rFonts w:hint="eastAsia"/>
          <w:b/>
          <w:color w:val="000000"/>
        </w:rPr>
        <w:t>3.7在重构和正向工程之间存在的细微不同是什么？</w:t>
      </w:r>
    </w:p>
    <w:p w:rsidR="009A4C40" w:rsidRPr="009A4C40" w:rsidRDefault="009A4C40" w:rsidP="009A4C40">
      <w:r>
        <w:t>当</w:t>
      </w:r>
      <w:proofErr w:type="gramStart"/>
      <w:r>
        <w:t>某应用</w:t>
      </w:r>
      <w:proofErr w:type="gramEnd"/>
      <w:r>
        <w:t>的基本体系结构是坚固的时候发生重构，即使技术的内部细节需要修改。当软件的大部分是有用的，仅仅部分模块和数据需要扩展性修改时，启动重构活动</w:t>
      </w:r>
      <w:r>
        <w:rPr>
          <w:rFonts w:hint="eastAsia"/>
        </w:rPr>
        <w:t>。</w:t>
      </w:r>
      <w:r>
        <w:rPr>
          <w:rFonts w:ascii="Arial" w:hAnsi="Arial" w:cs="Arial"/>
          <w:color w:val="000000"/>
        </w:rPr>
        <w:t>正向工程是通过到实现语言的映射而把模型转换为代码的过程。</w:t>
      </w:r>
      <w:r w:rsidRPr="006849EA">
        <w:rPr>
          <w:rFonts w:hint="eastAsia"/>
          <w:bCs/>
        </w:rPr>
        <w:t>正向工程过程应用软件工程的原理、概念、技术和方法来重新开发某个现有的应用系统。</w:t>
      </w:r>
    </w:p>
    <w:sectPr w:rsidR="009A4C40" w:rsidRPr="009A4C40" w:rsidSect="00E469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C69" w:rsidRDefault="00172C69" w:rsidP="00DB648F">
      <w:r>
        <w:separator/>
      </w:r>
    </w:p>
  </w:endnote>
  <w:endnote w:type="continuationSeparator" w:id="0">
    <w:p w:rsidR="00172C69" w:rsidRDefault="00172C69" w:rsidP="00DB64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C69" w:rsidRDefault="00172C69" w:rsidP="00DB648F">
      <w:r>
        <w:separator/>
      </w:r>
    </w:p>
  </w:footnote>
  <w:footnote w:type="continuationSeparator" w:id="0">
    <w:p w:rsidR="00172C69" w:rsidRDefault="00172C69" w:rsidP="00DB64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B0B36"/>
    <w:multiLevelType w:val="hybridMultilevel"/>
    <w:tmpl w:val="0AAA7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6E6FB7"/>
    <w:multiLevelType w:val="hybridMultilevel"/>
    <w:tmpl w:val="23944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445689D"/>
    <w:multiLevelType w:val="hybridMultilevel"/>
    <w:tmpl w:val="31E0A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648F"/>
    <w:rsid w:val="00172C69"/>
    <w:rsid w:val="002E643C"/>
    <w:rsid w:val="003F4877"/>
    <w:rsid w:val="00827DAD"/>
    <w:rsid w:val="009A4C40"/>
    <w:rsid w:val="00CD5178"/>
    <w:rsid w:val="00DB648F"/>
    <w:rsid w:val="00E46918"/>
    <w:rsid w:val="00E510E7"/>
    <w:rsid w:val="00F46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9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48F"/>
    <w:rPr>
      <w:sz w:val="18"/>
      <w:szCs w:val="18"/>
    </w:rPr>
  </w:style>
  <w:style w:type="paragraph" w:styleId="a4">
    <w:name w:val="footer"/>
    <w:basedOn w:val="a"/>
    <w:link w:val="Char0"/>
    <w:uiPriority w:val="99"/>
    <w:semiHidden/>
    <w:unhideWhenUsed/>
    <w:rsid w:val="00DB64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48F"/>
    <w:rPr>
      <w:sz w:val="18"/>
      <w:szCs w:val="18"/>
    </w:rPr>
  </w:style>
  <w:style w:type="character" w:customStyle="1" w:styleId="apple-style-span">
    <w:name w:val="apple-style-span"/>
    <w:basedOn w:val="a0"/>
    <w:rsid w:val="00E510E7"/>
  </w:style>
  <w:style w:type="character" w:styleId="a5">
    <w:name w:val="Hyperlink"/>
    <w:basedOn w:val="a0"/>
    <w:uiPriority w:val="99"/>
    <w:semiHidden/>
    <w:unhideWhenUsed/>
    <w:rsid w:val="00E510E7"/>
    <w:rPr>
      <w:color w:val="0000FF"/>
      <w:u w:val="single"/>
    </w:rPr>
  </w:style>
  <w:style w:type="paragraph" w:styleId="a6">
    <w:name w:val="Normal (Web)"/>
    <w:basedOn w:val="a"/>
    <w:unhideWhenUsed/>
    <w:rsid w:val="00E510E7"/>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9A4C40"/>
    <w:pPr>
      <w:ind w:firstLineChars="200" w:firstLine="420"/>
    </w:pPr>
  </w:style>
</w:styles>
</file>

<file path=word/webSettings.xml><?xml version="1.0" encoding="utf-8"?>
<w:webSettings xmlns:r="http://schemas.openxmlformats.org/officeDocument/2006/relationships" xmlns:w="http://schemas.openxmlformats.org/wordprocessingml/2006/main">
  <w:divs>
    <w:div w:id="1510632914">
      <w:bodyDiv w:val="1"/>
      <w:marLeft w:val="0"/>
      <w:marRight w:val="0"/>
      <w:marTop w:val="0"/>
      <w:marBottom w:val="0"/>
      <w:divBdr>
        <w:top w:val="none" w:sz="0" w:space="0" w:color="auto"/>
        <w:left w:val="none" w:sz="0" w:space="0" w:color="auto"/>
        <w:bottom w:val="none" w:sz="0" w:space="0" w:color="auto"/>
        <w:right w:val="none" w:sz="0" w:space="0" w:color="auto"/>
      </w:divBdr>
      <w:divsChild>
        <w:div w:id="131795347">
          <w:marLeft w:val="0"/>
          <w:marRight w:val="0"/>
          <w:marTop w:val="0"/>
          <w:marBottom w:val="0"/>
          <w:divBdr>
            <w:top w:val="none" w:sz="0" w:space="0" w:color="auto"/>
            <w:left w:val="none" w:sz="0" w:space="0" w:color="auto"/>
            <w:bottom w:val="none" w:sz="0" w:space="0" w:color="auto"/>
            <w:right w:val="none" w:sz="0" w:space="0" w:color="auto"/>
          </w:divBdr>
          <w:divsChild>
            <w:div w:id="163403415">
              <w:marLeft w:val="0"/>
              <w:marRight w:val="0"/>
              <w:marTop w:val="0"/>
              <w:marBottom w:val="0"/>
              <w:divBdr>
                <w:top w:val="none" w:sz="0" w:space="0" w:color="auto"/>
                <w:left w:val="none" w:sz="0" w:space="0" w:color="auto"/>
                <w:bottom w:val="none" w:sz="0" w:space="0" w:color="auto"/>
                <w:right w:val="none" w:sz="0" w:space="0" w:color="auto"/>
              </w:divBdr>
              <w:divsChild>
                <w:div w:id="1481381643">
                  <w:marLeft w:val="0"/>
                  <w:marRight w:val="0"/>
                  <w:marTop w:val="0"/>
                  <w:marBottom w:val="0"/>
                  <w:divBdr>
                    <w:top w:val="none" w:sz="0" w:space="0" w:color="auto"/>
                    <w:left w:val="none" w:sz="0" w:space="0" w:color="auto"/>
                    <w:bottom w:val="none" w:sz="0" w:space="0" w:color="auto"/>
                    <w:right w:val="none" w:sz="0" w:space="0" w:color="auto"/>
                  </w:divBdr>
                  <w:divsChild>
                    <w:div w:id="1153137972">
                      <w:marLeft w:val="0"/>
                      <w:marRight w:val="0"/>
                      <w:marTop w:val="210"/>
                      <w:marBottom w:val="0"/>
                      <w:divBdr>
                        <w:top w:val="none" w:sz="0" w:space="0" w:color="auto"/>
                        <w:left w:val="none" w:sz="0" w:space="0" w:color="auto"/>
                        <w:bottom w:val="none" w:sz="0" w:space="0" w:color="auto"/>
                        <w:right w:val="none" w:sz="0" w:space="0" w:color="auto"/>
                      </w:divBdr>
                      <w:divsChild>
                        <w:div w:id="1215121398">
                          <w:marLeft w:val="0"/>
                          <w:marRight w:val="0"/>
                          <w:marTop w:val="0"/>
                          <w:marBottom w:val="0"/>
                          <w:divBdr>
                            <w:top w:val="none" w:sz="0" w:space="0" w:color="auto"/>
                            <w:left w:val="none" w:sz="0" w:space="0" w:color="auto"/>
                            <w:bottom w:val="none" w:sz="0" w:space="0" w:color="auto"/>
                            <w:right w:val="none" w:sz="0" w:space="0" w:color="auto"/>
                          </w:divBdr>
                          <w:divsChild>
                            <w:div w:id="539173615">
                              <w:marLeft w:val="0"/>
                              <w:marRight w:val="45"/>
                              <w:marTop w:val="60"/>
                              <w:marBottom w:val="0"/>
                              <w:divBdr>
                                <w:top w:val="single" w:sz="6" w:space="12" w:color="DDDDDD"/>
                                <w:left w:val="single" w:sz="6" w:space="15" w:color="DDDDDD"/>
                                <w:bottom w:val="single" w:sz="6" w:space="8" w:color="DDDDDD"/>
                                <w:right w:val="single" w:sz="6" w:space="23" w:color="DDDDDD"/>
                              </w:divBdr>
                              <w:divsChild>
                                <w:div w:id="1007824540">
                                  <w:marLeft w:val="0"/>
                                  <w:marRight w:val="0"/>
                                  <w:marTop w:val="0"/>
                                  <w:marBottom w:val="0"/>
                                  <w:divBdr>
                                    <w:top w:val="none" w:sz="0" w:space="0" w:color="auto"/>
                                    <w:left w:val="none" w:sz="0" w:space="0" w:color="auto"/>
                                    <w:bottom w:val="none" w:sz="0" w:space="0" w:color="auto"/>
                                    <w:right w:val="none" w:sz="0" w:space="0" w:color="auto"/>
                                  </w:divBdr>
                                  <w:divsChild>
                                    <w:div w:id="510148681">
                                      <w:marLeft w:val="0"/>
                                      <w:marRight w:val="0"/>
                                      <w:marTop w:val="0"/>
                                      <w:marBottom w:val="450"/>
                                      <w:divBdr>
                                        <w:top w:val="none" w:sz="0" w:space="0" w:color="auto"/>
                                        <w:left w:val="none" w:sz="0" w:space="0" w:color="auto"/>
                                        <w:bottom w:val="none" w:sz="0" w:space="0" w:color="auto"/>
                                        <w:right w:val="none" w:sz="0" w:space="0" w:color="auto"/>
                                      </w:divBdr>
                                      <w:divsChild>
                                        <w:div w:id="336077317">
                                          <w:marLeft w:val="0"/>
                                          <w:marRight w:val="0"/>
                                          <w:marTop w:val="0"/>
                                          <w:marBottom w:val="375"/>
                                          <w:divBdr>
                                            <w:top w:val="none" w:sz="0" w:space="0" w:color="auto"/>
                                            <w:left w:val="none" w:sz="0" w:space="0" w:color="auto"/>
                                            <w:bottom w:val="none" w:sz="0" w:space="0" w:color="auto"/>
                                            <w:right w:val="none" w:sz="0" w:space="0" w:color="auto"/>
                                          </w:divBdr>
                                          <w:divsChild>
                                            <w:div w:id="14575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149913">
      <w:bodyDiv w:val="1"/>
      <w:marLeft w:val="0"/>
      <w:marRight w:val="0"/>
      <w:marTop w:val="0"/>
      <w:marBottom w:val="0"/>
      <w:divBdr>
        <w:top w:val="none" w:sz="0" w:space="0" w:color="auto"/>
        <w:left w:val="none" w:sz="0" w:space="0" w:color="auto"/>
        <w:bottom w:val="none" w:sz="0" w:space="0" w:color="auto"/>
        <w:right w:val="none" w:sz="0" w:space="0" w:color="auto"/>
      </w:divBdr>
      <w:divsChild>
        <w:div w:id="1887520038">
          <w:marLeft w:val="0"/>
          <w:marRight w:val="0"/>
          <w:marTop w:val="0"/>
          <w:marBottom w:val="0"/>
          <w:divBdr>
            <w:top w:val="none" w:sz="0" w:space="0" w:color="auto"/>
            <w:left w:val="none" w:sz="0" w:space="0" w:color="auto"/>
            <w:bottom w:val="none" w:sz="0" w:space="0" w:color="auto"/>
            <w:right w:val="none" w:sz="0" w:space="0" w:color="auto"/>
          </w:divBdr>
          <w:divsChild>
            <w:div w:id="121578061">
              <w:marLeft w:val="0"/>
              <w:marRight w:val="0"/>
              <w:marTop w:val="0"/>
              <w:marBottom w:val="0"/>
              <w:divBdr>
                <w:top w:val="none" w:sz="0" w:space="0" w:color="auto"/>
                <w:left w:val="none" w:sz="0" w:space="0" w:color="auto"/>
                <w:bottom w:val="none" w:sz="0" w:space="0" w:color="auto"/>
                <w:right w:val="none" w:sz="0" w:space="0" w:color="auto"/>
              </w:divBdr>
              <w:divsChild>
                <w:div w:id="1527599046">
                  <w:marLeft w:val="0"/>
                  <w:marRight w:val="0"/>
                  <w:marTop w:val="0"/>
                  <w:marBottom w:val="0"/>
                  <w:divBdr>
                    <w:top w:val="none" w:sz="0" w:space="0" w:color="auto"/>
                    <w:left w:val="none" w:sz="0" w:space="0" w:color="auto"/>
                    <w:bottom w:val="none" w:sz="0" w:space="0" w:color="auto"/>
                    <w:right w:val="none" w:sz="0" w:space="0" w:color="auto"/>
                  </w:divBdr>
                  <w:divsChild>
                    <w:div w:id="1311397356">
                      <w:marLeft w:val="0"/>
                      <w:marRight w:val="0"/>
                      <w:marTop w:val="210"/>
                      <w:marBottom w:val="0"/>
                      <w:divBdr>
                        <w:top w:val="none" w:sz="0" w:space="0" w:color="auto"/>
                        <w:left w:val="none" w:sz="0" w:space="0" w:color="auto"/>
                        <w:bottom w:val="none" w:sz="0" w:space="0" w:color="auto"/>
                        <w:right w:val="none" w:sz="0" w:space="0" w:color="auto"/>
                      </w:divBdr>
                      <w:divsChild>
                        <w:div w:id="1598556660">
                          <w:marLeft w:val="0"/>
                          <w:marRight w:val="0"/>
                          <w:marTop w:val="0"/>
                          <w:marBottom w:val="0"/>
                          <w:divBdr>
                            <w:top w:val="none" w:sz="0" w:space="0" w:color="auto"/>
                            <w:left w:val="none" w:sz="0" w:space="0" w:color="auto"/>
                            <w:bottom w:val="none" w:sz="0" w:space="0" w:color="auto"/>
                            <w:right w:val="none" w:sz="0" w:space="0" w:color="auto"/>
                          </w:divBdr>
                          <w:divsChild>
                            <w:div w:id="664943099">
                              <w:marLeft w:val="0"/>
                              <w:marRight w:val="45"/>
                              <w:marTop w:val="60"/>
                              <w:marBottom w:val="0"/>
                              <w:divBdr>
                                <w:top w:val="single" w:sz="6" w:space="12" w:color="DDDDDD"/>
                                <w:left w:val="single" w:sz="6" w:space="15" w:color="DDDDDD"/>
                                <w:bottom w:val="single" w:sz="6" w:space="8" w:color="DDDDDD"/>
                                <w:right w:val="single" w:sz="6" w:space="23" w:color="DDDDDD"/>
                              </w:divBdr>
                              <w:divsChild>
                                <w:div w:id="375471259">
                                  <w:marLeft w:val="0"/>
                                  <w:marRight w:val="0"/>
                                  <w:marTop w:val="0"/>
                                  <w:marBottom w:val="0"/>
                                  <w:divBdr>
                                    <w:top w:val="none" w:sz="0" w:space="0" w:color="auto"/>
                                    <w:left w:val="none" w:sz="0" w:space="0" w:color="auto"/>
                                    <w:bottom w:val="none" w:sz="0" w:space="0" w:color="auto"/>
                                    <w:right w:val="none" w:sz="0" w:space="0" w:color="auto"/>
                                  </w:divBdr>
                                  <w:divsChild>
                                    <w:div w:id="1514757053">
                                      <w:marLeft w:val="0"/>
                                      <w:marRight w:val="0"/>
                                      <w:marTop w:val="0"/>
                                      <w:marBottom w:val="450"/>
                                      <w:divBdr>
                                        <w:top w:val="none" w:sz="0" w:space="0" w:color="auto"/>
                                        <w:left w:val="none" w:sz="0" w:space="0" w:color="auto"/>
                                        <w:bottom w:val="none" w:sz="0" w:space="0" w:color="auto"/>
                                        <w:right w:val="none" w:sz="0" w:space="0" w:color="auto"/>
                                      </w:divBdr>
                                      <w:divsChild>
                                        <w:div w:id="1529873087">
                                          <w:marLeft w:val="0"/>
                                          <w:marRight w:val="0"/>
                                          <w:marTop w:val="0"/>
                                          <w:marBottom w:val="375"/>
                                          <w:divBdr>
                                            <w:top w:val="none" w:sz="0" w:space="0" w:color="auto"/>
                                            <w:left w:val="none" w:sz="0" w:space="0" w:color="auto"/>
                                            <w:bottom w:val="none" w:sz="0" w:space="0" w:color="auto"/>
                                            <w:right w:val="none" w:sz="0" w:space="0" w:color="auto"/>
                                          </w:divBdr>
                                          <w:divsChild>
                                            <w:div w:id="17273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6720.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51274.htm" TargetMode="External"/><Relationship Id="rId12" Type="http://schemas.openxmlformats.org/officeDocument/2006/relationships/hyperlink" Target="http://baike.baidu.com/view/65149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50200.htm" TargetMode="External"/><Relationship Id="rId5" Type="http://schemas.openxmlformats.org/officeDocument/2006/relationships/footnotes" Target="footnotes.xml"/><Relationship Id="rId10" Type="http://schemas.openxmlformats.org/officeDocument/2006/relationships/hyperlink" Target="http://baike.baidu.com/view/106882.htm" TargetMode="External"/><Relationship Id="rId4" Type="http://schemas.openxmlformats.org/officeDocument/2006/relationships/webSettings" Target="webSettings.xml"/><Relationship Id="rId9" Type="http://schemas.openxmlformats.org/officeDocument/2006/relationships/hyperlink" Target="http://baike.baidu.com/view/37.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802</Words>
  <Characters>4572</Characters>
  <Application>Microsoft Office Word</Application>
  <DocSecurity>0</DocSecurity>
  <Lines>38</Lines>
  <Paragraphs>10</Paragraphs>
  <ScaleCrop>false</ScaleCrop>
  <Company>DDT</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CWY</dc:creator>
  <cp:keywords/>
  <dc:description/>
  <cp:lastModifiedBy>lenovo</cp:lastModifiedBy>
  <cp:revision>4</cp:revision>
  <dcterms:created xsi:type="dcterms:W3CDTF">2011-12-14T12:53:00Z</dcterms:created>
  <dcterms:modified xsi:type="dcterms:W3CDTF">2011-12-15T15:14:00Z</dcterms:modified>
</cp:coreProperties>
</file>