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DELIVERABLES</w:t>
      </w:r>
      <w:r w:rsidDel="00000000" w:rsidR="00000000" w:rsidRPr="00000000">
        <w:rPr>
          <w:rFonts w:ascii="Helvetica Neue" w:cs="Helvetica Neue" w:eastAsia="Helvetica Neue" w:hAnsi="Helvetica Neue"/>
          <w:b w:val="1"/>
          <w:rtl w:val="0"/>
        </w:rPr>
        <w:t xml:space="preserve"> + TIMELINE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Dataset approval -</w:t>
      </w:r>
      <w:r w:rsidDel="00000000" w:rsidR="00000000" w:rsidRPr="00000000">
        <w:rPr>
          <w:rFonts w:ascii="Helvetica Neue" w:cs="Helvetica Neue" w:eastAsia="Helvetica Neue" w:hAnsi="Helvetica Neue"/>
          <w:rtl w:val="0"/>
        </w:rPr>
        <w:t xml:space="preserve"> due by end of Week 7, beginning of Week 8</w:t>
      </w:r>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Approval of project plan by instructional team; </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Format:</w:t>
      </w:r>
      <w:r w:rsidDel="00000000" w:rsidR="00000000" w:rsidRPr="00000000">
        <w:rPr>
          <w:rFonts w:ascii="Helvetica Neue" w:cs="Helvetica Neue" w:eastAsia="Helvetica Neue" w:hAnsi="Helvetica Neue"/>
          <w:rtl w:val="0"/>
        </w:rPr>
        <w:t xml:space="preserve"> Short meeting with your EIR by appointment to review:</w:t>
      </w:r>
    </w:p>
    <w:p w:rsidR="00000000" w:rsidDel="00000000" w:rsidP="00000000" w:rsidRDefault="00000000" w:rsidRPr="00000000">
      <w:pPr>
        <w:numPr>
          <w:ilvl w:val="2"/>
          <w:numId w:val="6"/>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Identification of business/product objectives</w:t>
      </w:r>
    </w:p>
    <w:p w:rsidR="00000000" w:rsidDel="00000000" w:rsidP="00000000" w:rsidRDefault="00000000" w:rsidRPr="00000000">
      <w:pPr>
        <w:numPr>
          <w:ilvl w:val="2"/>
          <w:numId w:val="6"/>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Goals and criteria for success</w:t>
      </w:r>
    </w:p>
    <w:p w:rsidR="00000000" w:rsidDel="00000000" w:rsidP="00000000" w:rsidRDefault="00000000" w:rsidRPr="00000000">
      <w:pPr>
        <w:numPr>
          <w:ilvl w:val="2"/>
          <w:numId w:val="6"/>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“right” data set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Exploratory analysis </w:t>
      </w:r>
      <w:r w:rsidDel="00000000" w:rsidR="00000000" w:rsidRPr="00000000">
        <w:rPr>
          <w:rFonts w:ascii="Helvetica Neue" w:cs="Helvetica Neue" w:eastAsia="Helvetica Neue" w:hAnsi="Helvetica Neue"/>
          <w:rtl w:val="0"/>
        </w:rPr>
        <w:t xml:space="preserve">- due by beginning of Week 10</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Preliminary, cleaned spreadsheet of data;</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Format:</w:t>
      </w:r>
      <w:r w:rsidDel="00000000" w:rsidR="00000000" w:rsidRPr="00000000">
        <w:rPr>
          <w:rFonts w:ascii="Helvetica Neue" w:cs="Helvetica Neue" w:eastAsia="Helvetica Neue" w:hAnsi="Helvetica Neue"/>
          <w:rtl w:val="0"/>
        </w:rPr>
        <w:t xml:space="preserve"> Excel file with two worksheets:</w:t>
      </w:r>
    </w:p>
    <w:p w:rsidR="00000000" w:rsidDel="00000000" w:rsidP="00000000" w:rsidRDefault="00000000" w:rsidRPr="00000000">
      <w:pPr>
        <w:numPr>
          <w:ilvl w:val="2"/>
          <w:numId w:val="6"/>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Sheet 1: Master data</w:t>
      </w:r>
    </w:p>
    <w:p w:rsidR="00000000" w:rsidDel="00000000" w:rsidP="00000000" w:rsidRDefault="00000000" w:rsidRPr="00000000">
      <w:pPr>
        <w:numPr>
          <w:ilvl w:val="2"/>
          <w:numId w:val="6"/>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Sheet 2: Data overview: </w:t>
      </w:r>
    </w:p>
    <w:p w:rsidR="00000000" w:rsidDel="00000000" w:rsidP="00000000" w:rsidRDefault="00000000" w:rsidRPr="00000000">
      <w:pPr>
        <w:numPr>
          <w:ilvl w:val="3"/>
          <w:numId w:val="6"/>
        </w:numPr>
        <w:ind w:left="288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statistical analysis </w:t>
      </w:r>
    </w:p>
    <w:p w:rsidR="00000000" w:rsidDel="00000000" w:rsidP="00000000" w:rsidRDefault="00000000" w:rsidRPr="00000000">
      <w:pPr>
        <w:numPr>
          <w:ilvl w:val="3"/>
          <w:numId w:val="6"/>
        </w:numPr>
        <w:ind w:left="288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graphs</w:t>
      </w:r>
    </w:p>
    <w:p w:rsidR="00000000" w:rsidDel="00000000" w:rsidP="00000000" w:rsidRDefault="00000000" w:rsidRPr="00000000">
      <w:pPr>
        <w:numPr>
          <w:ilvl w:val="3"/>
          <w:numId w:val="6"/>
        </w:numPr>
        <w:ind w:left="288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pivot tables</w:t>
      </w:r>
    </w:p>
    <w:p w:rsidR="00000000" w:rsidDel="00000000" w:rsidP="00000000" w:rsidRDefault="00000000" w:rsidRPr="00000000">
      <w:pPr>
        <w:numPr>
          <w:ilvl w:val="3"/>
          <w:numId w:val="6"/>
        </w:numPr>
        <w:ind w:left="288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sorted lists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Final presentation</w:t>
      </w:r>
      <w:r w:rsidDel="00000000" w:rsidR="00000000" w:rsidRPr="00000000">
        <w:rPr>
          <w:rFonts w:ascii="Helvetica Neue" w:cs="Helvetica Neue" w:eastAsia="Helvetica Neue" w:hAnsi="Helvetica Neue"/>
          <w:rtl w:val="0"/>
        </w:rPr>
        <w:t xml:space="preserve"> - given to class during final lesson</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Create a 10 minute presentation that delivers the most important insights to key stakeholders within your company that goes over your goals, methods, findings, and recommendations; </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u w:val="single"/>
          <w:rtl w:val="0"/>
        </w:rPr>
        <w:t xml:space="preserve">Format:</w:t>
      </w:r>
      <w:r w:rsidDel="00000000" w:rsidR="00000000" w:rsidRPr="00000000">
        <w:rPr>
          <w:rFonts w:ascii="Helvetica Neue" w:cs="Helvetica Neue" w:eastAsia="Helvetica Neue" w:hAnsi="Helvetica Neue"/>
          <w:rtl w:val="0"/>
        </w:rPr>
        <w:t xml:space="preserve"> Google Slides or PDF (Keynote/PPT need to be exported)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i w:val="1"/>
          <w:rtl w:val="0"/>
        </w:rPr>
        <w:t xml:space="preserve">*A detailed description of each deliverable can be found below in the “Requirements” section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PROMPT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Regardless of your company’s products or industry, it’s difficult to know how to best serve your customers if you don’t understand them.  How is your product really being used?  What does your customer base look like in terms of demographics or spending habits?  In today’s world of abundant data, there are often these types of insights about your user/customer base waiting to be found; however, along with these insights comes the problem of sifting through and making sense of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Considering the analytics workflow, students should work with a large dataset of their choosing, exploring the data for business and real-world understanding, and then preparing their results, findings, and recommendations for a stakeholder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This will be a summation of all skills students have learned throughout Analytics, with an emphasis on packaging findings for a non-analytic audience.  Employers - not to mention family and friends - will appreciate the extra effort and skill involved in communicating results with a focus on clarity and action.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REQUIREMENTS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elvetica Neue" w:cs="Helvetica Neue" w:eastAsia="Helvetica Neue" w:hAnsi="Helvetica Neue"/>
          <w:b w:val="1"/>
          <w:u w:val="single"/>
          <w:rtl w:val="0"/>
        </w:rPr>
        <w:t xml:space="preserve">1. </w:t>
      </w:r>
      <w:r w:rsidDel="00000000" w:rsidR="00000000" w:rsidRPr="00000000">
        <w:rPr>
          <w:rFonts w:ascii="Helvetica Neue" w:cs="Helvetica Neue" w:eastAsia="Helvetica Neue" w:hAnsi="Helvetica Neue"/>
          <w:b w:val="1"/>
          <w:u w:val="single"/>
          <w:rtl w:val="0"/>
        </w:rPr>
        <w:t xml:space="preserve">Dataset approval</w:t>
      </w:r>
      <w:r w:rsidDel="00000000" w:rsidR="00000000" w:rsidRPr="00000000">
        <w:rPr>
          <w:rFonts w:ascii="Helvetica Neue" w:cs="Helvetica Neue" w:eastAsia="Helvetica Neue" w:hAnsi="Helvetica Neue"/>
          <w:b w:val="1"/>
          <w:u w:val="single"/>
          <w:rtl w:val="0"/>
        </w:rPr>
        <w:t xml:space="preserve"> (*note, this step will not be graded but will act as a checkpoint): </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Get the data - If using your own data, present it to your instructor for approval.  Things to consider if using your own data:</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 needs to be a sufficient amount of data with two distinct datasets/tables.</w:t>
      </w:r>
    </w:p>
    <w:p w:rsidR="00000000" w:rsidDel="00000000" w:rsidP="00000000" w:rsidRDefault="00000000" w:rsidRPr="00000000">
      <w:pPr>
        <w:numPr>
          <w:ilvl w:val="2"/>
          <w:numId w:val="1"/>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Check with your instructional team if you are only using one dataset. </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One dataset/table contains timestamped “events” with several variables associated with each timestamped “event”. </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 dataset/table should contain information related to one of the variables in the timestamped dataset (e.g. if your first dataset is user actions in your software, the second table should contain information about the user).</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u w:val="none"/>
        </w:rPr>
      </w:pPr>
      <w:hyperlink r:id="rId5">
        <w:r w:rsidDel="00000000" w:rsidR="00000000" w:rsidRPr="00000000">
          <w:rPr>
            <w:rFonts w:ascii="Helvetica Neue" w:cs="Helvetica Neue" w:eastAsia="Helvetica Neue" w:hAnsi="Helvetica Neue"/>
            <w:color w:val="1155cc"/>
            <w:u w:val="single"/>
            <w:rtl w:val="0"/>
          </w:rPr>
          <w:t xml:space="preserve">Some open source datasets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u w:val="single"/>
          <w:rtl w:val="0"/>
        </w:rPr>
        <w:t xml:space="preserve">2. </w:t>
      </w:r>
      <w:r w:rsidDel="00000000" w:rsidR="00000000" w:rsidRPr="00000000">
        <w:rPr>
          <w:rFonts w:ascii="Helvetica Neue" w:cs="Helvetica Neue" w:eastAsia="Helvetica Neue" w:hAnsi="Helvetica Neue"/>
          <w:b w:val="1"/>
          <w:u w:val="single"/>
          <w:rtl w:val="0"/>
        </w:rPr>
        <w:t xml:space="preserve">Cleaning and exploratory analysis</w:t>
      </w:r>
      <w:r w:rsidDel="00000000" w:rsidR="00000000" w:rsidRPr="00000000">
        <w:rPr>
          <w:rFonts w:ascii="Helvetica Neue" w:cs="Helvetica Neue" w:eastAsia="Helvetica Neue" w:hAnsi="Helvetica Neue"/>
          <w:b w:val="1"/>
          <w:u w:val="single"/>
          <w:rtl w:val="0"/>
        </w:rPr>
        <w:t xml:space="preserv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Load the data into a database</w:t>
        </w:r>
      </w:hyperlink>
      <w:r w:rsidDel="00000000" w:rsidR="00000000" w:rsidRPr="00000000">
        <w:rPr>
          <w:rFonts w:ascii="Helvetica Neue" w:cs="Helvetica Neue" w:eastAsia="Helvetica Neue" w:hAnsi="Helvetica Neue"/>
          <w:rtl w:val="0"/>
        </w:rPr>
        <w:t xml:space="preserve"> (*if necessary)</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Think about each column/variable in the dataset and its type (e.g. integer, floating point value, character, etc).</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Load each dataset into a different table in the database.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Exclud</w:t>
      </w:r>
      <w:r w:rsidDel="00000000" w:rsidR="00000000" w:rsidRPr="00000000">
        <w:rPr>
          <w:rFonts w:ascii="Helvetica Neue" w:cs="Helvetica Neue" w:eastAsia="Helvetica Neue" w:hAnsi="Helvetica Neue"/>
          <w:rtl w:val="0"/>
        </w:rPr>
        <w:t xml:space="preserve">e obviously misreported data</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Comb through the data for obviously misreported values.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Combine datasets into a new table [OPTIONAL if using single dataset]</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Determine the common columns in the different datasets that allow you to join all of your datasets.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Each row of data should contain one “event” with the other associated values.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Export the data</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Export all of the data from the new table.</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Format:  Clean data in the database and export to a CSV</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Open the data in Excel</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Pull your previously exported data from the CSV you created.</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Put the data into an Excel workbook.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Deal with missing values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Whenever faced with missing values, you can replace them with new values (“impute” new values) such as the mean or median of that column or remove the rows containing missing values.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Find and evaluate the rows containing missing values.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Excel to either remove or impute missing values.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 prepared to defend your reasoning for choosing one option over the other.</w:t>
      </w:r>
    </w:p>
    <w:p w:rsidR="00000000" w:rsidDel="00000000" w:rsidP="00000000" w:rsidRDefault="00000000" w:rsidRPr="00000000">
      <w:pPr>
        <w:numPr>
          <w:ilvl w:val="2"/>
          <w:numId w:val="1"/>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IMPORTANT! Keep a record of choices you make when cleaning or transforming data, and make sure to briefly mention this in your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Clean the data</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Look for any outliers or incorrectly recorded data.</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outliers, determine if it is better to remove them or include them in your analysis.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Correct any data formatting issues. Do columns need to be joined or split?</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Apply any other normalization or cleaning techniques needed.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Explore the data</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goal is to understand the data well enough to begin to see distinct segments within it.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new variables (AS NEEDED)</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new variables aimed at distinguishing the distinct segments within your data.</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Excel’s conditional logic and the previously created aggregations to create these new variables.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distinct customer/user segments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two to five distinct data segments that partition the majority of your data. This range can vary, but it needs to be at least two and more than five becomes a bit difficult to track.</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data segments should be a combination of several different, newly created variables.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Summarize each data segment</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Just as people have distinct personalities, your data segments should also have distinct characteristics and attributes. </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Excel’s statistical, aggregations functions, pivots tables, plots, graphs, and any other methods to summarize and describe your data segments.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Organize your insights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Organize your insights so that you can quickly navigate them.</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might want to put all of your newly created tables and graphs on a separate worksheet in your workbook.</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Your tables and graphs should have the appropriate titles and labels. They don't need to be absolutely finalized, but they should make sense to someone who isn't familiar with your data. Make sure to include titles, axis labels, column names, and row names where appropriate.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u w:val="single"/>
          <w:rtl w:val="0"/>
        </w:rPr>
        <w:t xml:space="preserve">3. </w:t>
      </w:r>
      <w:r w:rsidDel="00000000" w:rsidR="00000000" w:rsidRPr="00000000">
        <w:rPr>
          <w:rFonts w:ascii="Helvetica Neue" w:cs="Helvetica Neue" w:eastAsia="Helvetica Neue" w:hAnsi="Helvetica Neue"/>
          <w:b w:val="1"/>
          <w:u w:val="single"/>
          <w:rtl w:val="0"/>
        </w:rPr>
        <w:t xml:space="preserve">Final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rFonts w:ascii="Helvetica Neue" w:cs="Helvetica Neue" w:eastAsia="Helvetica Neue" w:hAnsi="Helvetica Neue"/>
          <w:b w:val="0"/>
          <w:i w:val="0"/>
          <w:smallCaps w:val="0"/>
          <w:strike w:val="0"/>
          <w:color w:val="000000"/>
          <w:sz w:val="22"/>
          <w:szCs w:val="22"/>
          <w:u w:val="none"/>
          <w:vertAlign w:val="baseline"/>
        </w:rPr>
      </w:pPr>
      <w:r w:rsidDel="00000000" w:rsidR="00000000" w:rsidRPr="00000000">
        <w:rPr>
          <w:rFonts w:ascii="Helvetica Neue" w:cs="Helvetica Neue" w:eastAsia="Helvetica Neue" w:hAnsi="Helvetica Neue"/>
          <w:rtl w:val="0"/>
        </w:rPr>
        <w:t xml:space="preserve">Identify problem statement or goal of the analysis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the datasets you worked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the presence of null values and how you handled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your cleaning methods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Provide a brief overview of analysis methods </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can be mentioned through the presentation of your insights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Describe your data segments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Point out the most important insights from your data segments</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People's time is valuable; make the most of it.</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Focus on the most important insights and their implications, but make sure to include all of the following, at least briefly. </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Think about the original question you were trying to answer.</w:t>
      </w:r>
    </w:p>
    <w:p w:rsidR="00000000" w:rsidDel="00000000" w:rsidP="00000000" w:rsidRDefault="00000000" w:rsidRPr="00000000">
      <w:pPr>
        <w:numPr>
          <w:ilvl w:val="1"/>
          <w:numId w:val="5"/>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 that in mind, identify the insights most important to answering that question.</w:t>
      </w:r>
    </w:p>
    <w:p w:rsidR="00000000" w:rsidDel="00000000" w:rsidP="00000000" w:rsidRDefault="00000000" w:rsidRPr="00000000">
      <w:pPr>
        <w:numPr>
          <w:ilvl w:val="2"/>
          <w:numId w:val="5"/>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if my original goal was to study my customers' purchase behavior to better market to them, I might focus on the attributes of those that purchase often vs. those that don't.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Suggest next steps</w:t>
      </w:r>
    </w:p>
    <w:p w:rsidR="00000000" w:rsidDel="00000000" w:rsidP="00000000" w:rsidRDefault="00000000" w:rsidRPr="00000000">
      <w:pPr>
        <w:numPr>
          <w:ilvl w:val="2"/>
          <w:numId w:val="5"/>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Include appropriate tables, charts, graphs, and aggregations to support your insights.</w:t>
      </w:r>
    </w:p>
    <w:p w:rsidR="00000000" w:rsidDel="00000000" w:rsidP="00000000" w:rsidRDefault="00000000" w:rsidRPr="00000000">
      <w:pPr>
        <w:numPr>
          <w:ilvl w:val="2"/>
          <w:numId w:val="5"/>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presentation should contain an appropriate level of technical depth. You don't want to give a step by step recounting of your process, but mentioning high level concepts is important</w:t>
      </w:r>
    </w:p>
    <w:p w:rsidR="00000000" w:rsidDel="00000000" w:rsidP="00000000" w:rsidRDefault="00000000" w:rsidRPr="00000000">
      <w:pPr>
        <w:numPr>
          <w:ilvl w:val="2"/>
          <w:numId w:val="5"/>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sure to be familiar with all aspects of your analysis to be ready for questions. Though you might not spend a lot of time talking about all of the intricacies of the data, it's important to have them in mind if someone asks a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SUGGESTED WAYS TO GET STARTED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choosing a dataset, think about what you want to get out of this course, and how you would demonstrate that newfound knowledge to others.</w:t>
        <w:tab/>
      </w:r>
    </w:p>
    <w:p w:rsidR="00000000" w:rsidDel="00000000" w:rsidP="00000000" w:rsidRDefault="00000000" w:rsidRPr="00000000">
      <w:pPr>
        <w:numPr>
          <w:ilvl w:val="1"/>
          <w:numId w:val="2"/>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Are you more interested in developing a specific technical skill?</w:t>
      </w:r>
    </w:p>
    <w:p w:rsidR="00000000" w:rsidDel="00000000" w:rsidP="00000000" w:rsidRDefault="00000000" w:rsidRPr="00000000">
      <w:pPr>
        <w:numPr>
          <w:ilvl w:val="1"/>
          <w:numId w:val="2"/>
        </w:numPr>
        <w:ind w:left="216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Are you more interested in expanding your knowledge of a topic or industry via data analysis?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___________</w:t>
      </w:r>
      <w:r w:rsidDel="00000000" w:rsidR="00000000" w:rsidRPr="00000000">
        <w:rPr>
          <w:rFonts w:ascii="Helvetica Neue" w:cs="Helvetica Neue" w:eastAsia="Helvetica Neue" w:hAnsi="Helvetica Neue"/>
          <w:b w:val="1"/>
          <w:rtl w:val="0"/>
        </w:rPr>
        <w:t xml:space="preserve">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RESOURCES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Review all class materials to date</w:t>
      </w:r>
    </w:p>
    <w:p w:rsidR="00000000" w:rsidDel="00000000" w:rsidP="00000000" w:rsidRDefault="00000000" w:rsidRPr="00000000">
      <w:pPr>
        <w:numPr>
          <w:ilvl w:val="0"/>
          <w:numId w:val="3"/>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Watch examples of short, powerful presentations (e.g. TED talks)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___________________________________________________________________________________</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Your presentation will be graded using the requirements section above as a rubric. </w:t>
      </w:r>
    </w:p>
    <w:p w:rsidR="00000000" w:rsidDel="00000000" w:rsidP="00000000" w:rsidRDefault="00000000" w:rsidRPr="00000000">
      <w:pPr>
        <w:numPr>
          <w:ilvl w:val="0"/>
          <w:numId w:val="4"/>
        </w:numPr>
        <w:ind w:left="144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Excel workbook containing the master data and data overview will be evaluated using</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the requirements section above as a rubric.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270" w:hanging="90"/>
      <w:contextualSpacing w:val="0"/>
    </w:pPr>
    <w:r w:rsidDel="00000000" w:rsidR="00000000" w:rsidRPr="00000000">
      <w:drawing>
        <wp:inline distB="114300" distT="114300" distL="114300" distR="114300">
          <wp:extent cx="776288" cy="931545"/>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776288" cy="931545"/>
                  </a:xfrm>
                  <a:prstGeom prst="rect"/>
                  <a:ln/>
                </pic:spPr>
              </pic:pic>
            </a:graphicData>
          </a:graphic>
        </wp:inline>
      </w:drawing>
    </w:r>
    <w:r w:rsidDel="00000000" w:rsidR="00000000" w:rsidRPr="00000000">
      <w:rPr>
        <w:rFonts w:ascii="Helvetica Neue" w:cs="Helvetica Neue" w:eastAsia="Helvetica Neue" w:hAnsi="Helvetica Neue"/>
        <w:b w:val="1"/>
        <w:sz w:val="24"/>
        <w:szCs w:val="24"/>
        <w:rtl w:val="0"/>
      </w:rPr>
      <w:t xml:space="preserve">       Project Title: Final Project &amp; Presentation</w:t>
      <w:tab/>
      <w:t xml:space="preserve"> Course: Analytics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16Kggv_a63qdEL1XIuxqNVkYjhUxyJ5MXlXUQGzOSOrk" TargetMode="External"/><Relationship Id="rId6" Type="http://schemas.openxmlformats.org/officeDocument/2006/relationships/hyperlink" Target="https://drive.google.com/open?id=1sSrQpct9A9ocvW5pJAqgApFsx0u-zHw45wmpXdpf5B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